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FB8F" w14:textId="5606CE7A" w:rsidR="00E657FE" w:rsidRPr="00E657FE" w:rsidRDefault="00E657FE">
      <w:pPr>
        <w:rPr>
          <w:b/>
          <w:bCs/>
        </w:rPr>
      </w:pPr>
      <w:r w:rsidRPr="00E657FE">
        <w:rPr>
          <w:b/>
          <w:bCs/>
        </w:rPr>
        <w:t xml:space="preserve">La conscience phonologique en Grande Section </w:t>
      </w:r>
    </w:p>
    <w:p w14:paraId="11FA8FA1" w14:textId="77777777" w:rsidR="00E657FE" w:rsidRDefault="00E657FE"/>
    <w:p w14:paraId="66F28529" w14:textId="074CA311" w:rsidR="00610925" w:rsidRDefault="00E657FE">
      <w:r w:rsidRPr="00E657FE">
        <w:t>Dans le cadre de l’enseignement visant à préparer l’apprentissage de la lecture et de l’écriture à l’école maternelle, proposez une séance visant le développement des compétences liées à la conscience phonologique en classe de Grande Section. La séance s’inscrit dans une séquence portant sur les habiletés phonologiques. Elle se situe en</w:t>
      </w:r>
      <w:r>
        <w:t xml:space="preserve"> </w:t>
      </w:r>
      <w:r w:rsidRPr="00E657FE">
        <w:t>début de période 2. Vous détaillerez le déroulement de cette séance en prenant soin d’expliciter vos choix didactiques et pédagogiques.</w:t>
      </w:r>
    </w:p>
    <w:p w14:paraId="1D64CF2C" w14:textId="77777777" w:rsidR="00E657FE" w:rsidRDefault="00E657FE"/>
    <w:p w14:paraId="28D8C91C" w14:textId="77777777" w:rsidR="00E657FE" w:rsidRDefault="00E657FE" w:rsidP="00E657FE">
      <w:r>
        <w:t>CORPUS DE 4 DOCUMENTS</w:t>
      </w:r>
    </w:p>
    <w:p w14:paraId="1FA7FB0F" w14:textId="77777777" w:rsidR="00E657FE" w:rsidRPr="00E657FE" w:rsidRDefault="00E657FE" w:rsidP="00E657FE">
      <w:pPr>
        <w:rPr>
          <w:b/>
          <w:bCs/>
        </w:rPr>
      </w:pPr>
      <w:r>
        <w:t xml:space="preserve"> </w:t>
      </w:r>
      <w:r w:rsidRPr="00E657FE">
        <w:rPr>
          <w:b/>
          <w:bCs/>
        </w:rPr>
        <w:t>Document 1. Extrait de « Pour préparer l’apprentissage de la lecture et de l’écriture à l’école maternelle », Eduscol, février 2020, p. 30–31.</w:t>
      </w:r>
    </w:p>
    <w:p w14:paraId="0A5737A8" w14:textId="77777777" w:rsidR="00E657FE" w:rsidRDefault="00E657FE" w:rsidP="00E657FE">
      <w:r>
        <w:t xml:space="preserve"> Évaluation des habiletés phonologiques</w:t>
      </w:r>
    </w:p>
    <w:p w14:paraId="4EFEED44" w14:textId="77777777" w:rsidR="00E657FE" w:rsidRDefault="00E657FE" w:rsidP="00E657FE">
      <w:r>
        <w:t xml:space="preserve"> Évaluer régulièrement les habiletés phonologiques des élèves en portant une attention particulière à leurs progrès permet au professeur de réguler son enseignement et de proposer les activités les mieux adaptées aux besoins individuels qu’il identifie.</w:t>
      </w:r>
    </w:p>
    <w:p w14:paraId="24E11D40" w14:textId="77777777" w:rsidR="00E657FE" w:rsidRDefault="00E657FE" w:rsidP="00E657FE">
      <w:r>
        <w:t xml:space="preserve">  </w:t>
      </w:r>
    </w:p>
    <w:p w14:paraId="6B2BE807" w14:textId="77777777" w:rsidR="00E657FE" w:rsidRDefault="00E657FE" w:rsidP="00E657FE">
      <w:r>
        <w:t xml:space="preserve"> Attendus de fin de cycle 1 et observables</w:t>
      </w:r>
    </w:p>
    <w:p w14:paraId="0E715533" w14:textId="77777777" w:rsidR="00E657FE" w:rsidRDefault="00E657FE" w:rsidP="00E657FE">
      <w:r>
        <w:t xml:space="preserve"> Objectif(s) visé(s)</w:t>
      </w:r>
    </w:p>
    <w:p w14:paraId="5880A1A3" w14:textId="77777777" w:rsidR="00E657FE" w:rsidRDefault="00E657FE" w:rsidP="00E657FE">
      <w:r>
        <w:t xml:space="preserve"> Commencer à réfléchir sur la langue et acquérir une conscience</w:t>
      </w:r>
      <w:r>
        <w:t xml:space="preserve"> </w:t>
      </w:r>
      <w:proofErr w:type="spellStart"/>
      <w:r>
        <w:t>conscience</w:t>
      </w:r>
      <w:proofErr w:type="spellEnd"/>
      <w:r>
        <w:t xml:space="preserve"> phonologique.</w:t>
      </w:r>
    </w:p>
    <w:p w14:paraId="59C5DA9B" w14:textId="77777777" w:rsidR="00E657FE" w:rsidRDefault="00E657FE" w:rsidP="00E657FE">
      <w:r>
        <w:t xml:space="preserve"> Ce qui est attendu des élèves en fin d’école maternelle</w:t>
      </w:r>
    </w:p>
    <w:p w14:paraId="166057D5" w14:textId="77777777" w:rsidR="00E657FE" w:rsidRDefault="00E657FE" w:rsidP="00E657FE">
      <w:r>
        <w:t xml:space="preserve"> • Repérer les régularités dans la langue à l’oral en français. Manipuler des syllabes ;</w:t>
      </w:r>
    </w:p>
    <w:p w14:paraId="091652F6" w14:textId="77777777" w:rsidR="00E657FE" w:rsidRDefault="00E657FE" w:rsidP="00E657FE">
      <w:r>
        <w:t xml:space="preserve"> • Discriminer des sons (syllabes, sons voyelles ; quelques sons consonnes hors des consonnes occlusives).</w:t>
      </w:r>
    </w:p>
    <w:p w14:paraId="38794CE8" w14:textId="77777777" w:rsidR="00E657FE" w:rsidRDefault="00E657FE" w:rsidP="00E657FE">
      <w:r>
        <w:t xml:space="preserve"> L’enseignant observe que l’élève commence à réussir ou réussit régulièrement à…</w:t>
      </w:r>
    </w:p>
    <w:p w14:paraId="20883A33" w14:textId="77777777" w:rsidR="00E657FE" w:rsidRDefault="00E657FE" w:rsidP="00E657FE">
      <w:r>
        <w:t xml:space="preserve"> • synchroniser le débit de la comptine ou jeu de doigts récité avec la gestuelle associée ;</w:t>
      </w:r>
    </w:p>
    <w:p w14:paraId="252D68CE" w14:textId="77777777" w:rsidR="00E657FE" w:rsidRDefault="00E657FE" w:rsidP="00E657FE">
      <w:r>
        <w:t xml:space="preserve"> • réciter comptines et virelangues en prêtant attention aux assonances, aux allitérations et à l’articulation en jeu ;</w:t>
      </w:r>
    </w:p>
    <w:p w14:paraId="5A1A7C1A" w14:textId="77777777" w:rsidR="00E657FE" w:rsidRDefault="00E657FE" w:rsidP="00E657FE">
      <w:r>
        <w:t xml:space="preserve"> • scander et dénombrer les syllabes phoniques d’un mot en respectant les variations régionales. Ex : « e » final prononcé dans le sud de la France ;</w:t>
      </w:r>
    </w:p>
    <w:p w14:paraId="4517E669" w14:textId="77777777" w:rsidR="00E657FE" w:rsidRDefault="00E657FE" w:rsidP="00E657FE">
      <w:r>
        <w:t xml:space="preserve"> • reconnaître et discriminer une syllabe dans une liste de mots, dans un texte ;</w:t>
      </w:r>
    </w:p>
    <w:p w14:paraId="43C2DDEE" w14:textId="40EF1260" w:rsidR="00E657FE" w:rsidRDefault="00E657FE" w:rsidP="00E657FE">
      <w:r>
        <w:t xml:space="preserve"> • trouver les mots pour produire de nouvelles rimes et assonances</w:t>
      </w:r>
    </w:p>
    <w:p w14:paraId="092074F6" w14:textId="77777777" w:rsidR="00E657FE" w:rsidRDefault="00E657FE" w:rsidP="00E657FE">
      <w:r>
        <w:t>• pratiquer des opérations sur les syllabes de mots de points : enlever, ajouter, inverser, localiser, substituer (avec augmentation progressive de la longueur des mots à transformer) ;</w:t>
      </w:r>
    </w:p>
    <w:p w14:paraId="3D33C421" w14:textId="77777777" w:rsidR="00E657FE" w:rsidRDefault="00E657FE" w:rsidP="00E657FE">
      <w:r>
        <w:t xml:space="preserve"> • produire des pseudo-mots par combinaison de syllabes ;</w:t>
      </w:r>
    </w:p>
    <w:p w14:paraId="05F7F9C3" w14:textId="77777777" w:rsidR="00E657FE" w:rsidRDefault="00E657FE" w:rsidP="00E657FE">
      <w:r>
        <w:lastRenderedPageBreak/>
        <w:t xml:space="preserve"> • isoler et discriminer un phonème dont l’articulation peut être maintenue (voyelles, /s/, /f/, /z/, etc.) ;</w:t>
      </w:r>
    </w:p>
    <w:p w14:paraId="1535642A" w14:textId="77777777" w:rsidR="00E657FE" w:rsidRDefault="00E657FE" w:rsidP="00E657FE">
      <w:r>
        <w:t xml:space="preserve"> • localiser et coder la place d’un phonème dans le mot (première, deuxième… syllabe / début, milieu ou fin de mot) ;</w:t>
      </w:r>
    </w:p>
    <w:p w14:paraId="3C506D2F" w14:textId="77777777" w:rsidR="00E657FE" w:rsidRDefault="00E657FE" w:rsidP="00E657FE">
      <w:r>
        <w:t xml:space="preserve"> • distinguer des sons proches (f/v, s/</w:t>
      </w:r>
      <w:proofErr w:type="spellStart"/>
      <w:r>
        <w:t>ch</w:t>
      </w:r>
      <w:proofErr w:type="spellEnd"/>
      <w:r>
        <w:t xml:space="preserve">, s/z, </w:t>
      </w:r>
      <w:proofErr w:type="spellStart"/>
      <w:r>
        <w:t>ch</w:t>
      </w:r>
      <w:proofErr w:type="spellEnd"/>
      <w:r>
        <w:t>/f, etc.).</w:t>
      </w:r>
    </w:p>
    <w:p w14:paraId="74797A50" w14:textId="77777777" w:rsidR="00E657FE" w:rsidRDefault="00E657FE" w:rsidP="00E657FE">
      <w:r>
        <w:t xml:space="preserve"> Contexte, circonstances, dispositifs, activités…</w:t>
      </w:r>
    </w:p>
    <w:p w14:paraId="735651E2" w14:textId="77777777" w:rsidR="00E657FE" w:rsidRDefault="00E657FE" w:rsidP="00E657FE">
      <w:r>
        <w:t xml:space="preserve"> Avec les supports suivants :</w:t>
      </w:r>
    </w:p>
    <w:p w14:paraId="519050FF" w14:textId="77777777" w:rsidR="00E657FE" w:rsidRDefault="00E657FE" w:rsidP="00E657FE">
      <w:r>
        <w:t xml:space="preserve"> • comptines ;</w:t>
      </w:r>
    </w:p>
    <w:p w14:paraId="28803741" w14:textId="77777777" w:rsidR="00E657FE" w:rsidRDefault="00E657FE" w:rsidP="00E657FE">
      <w:r>
        <w:t xml:space="preserve"> • jeux de doigts ;</w:t>
      </w:r>
    </w:p>
    <w:p w14:paraId="59D492AD" w14:textId="77777777" w:rsidR="00E657FE" w:rsidRDefault="00E657FE" w:rsidP="00E657FE">
      <w:r>
        <w:t xml:space="preserve"> • virelangue ;</w:t>
      </w:r>
    </w:p>
    <w:p w14:paraId="4B0BDD6D" w14:textId="77777777" w:rsidR="00E657FE" w:rsidRDefault="00E657FE" w:rsidP="00E657FE">
      <w:r>
        <w:t xml:space="preserve"> • jeux de langage : mots tordus, etc. ;</w:t>
      </w:r>
    </w:p>
    <w:p w14:paraId="213A6BA0" w14:textId="77777777" w:rsidR="00E657FE" w:rsidRDefault="00E657FE" w:rsidP="00E657FE">
      <w:r>
        <w:t xml:space="preserve"> • listes de mots ;</w:t>
      </w:r>
    </w:p>
    <w:p w14:paraId="593FA879" w14:textId="77777777" w:rsidR="00E657FE" w:rsidRDefault="00E657FE" w:rsidP="00E657FE">
      <w:r>
        <w:t xml:space="preserve"> • boîtes à mots ;</w:t>
      </w:r>
    </w:p>
    <w:p w14:paraId="6989A56D" w14:textId="7A2F1181" w:rsidR="00E657FE" w:rsidRDefault="00E657FE" w:rsidP="00E657FE">
      <w:r>
        <w:t xml:space="preserve"> • images ;</w:t>
      </w:r>
    </w:p>
    <w:p w14:paraId="0A36C1A6" w14:textId="77777777" w:rsidR="00E657FE" w:rsidRDefault="00E657FE" w:rsidP="00E657FE">
      <w:r>
        <w:t>• texte.</w:t>
      </w:r>
    </w:p>
    <w:p w14:paraId="71AFBEF0" w14:textId="77777777" w:rsidR="00E657FE" w:rsidRDefault="00E657FE" w:rsidP="00E657FE">
      <w:r>
        <w:t xml:space="preserve"> Pour les apprentissages suivants…</w:t>
      </w:r>
    </w:p>
    <w:p w14:paraId="7E3D01E2" w14:textId="77777777" w:rsidR="00E657FE" w:rsidRDefault="00E657FE" w:rsidP="00E657FE">
      <w:r>
        <w:t xml:space="preserve"> Réfléchir sur les unités sonores de la langue en se détachant du sens des mots.</w:t>
      </w:r>
    </w:p>
    <w:p w14:paraId="2015D61D" w14:textId="057E2F52" w:rsidR="00E657FE" w:rsidRDefault="00E657FE" w:rsidP="00E657FE">
      <w:pPr>
        <w:rPr>
          <w:b/>
          <w:bCs/>
        </w:rPr>
      </w:pPr>
      <w:r>
        <w:t xml:space="preserve"> </w:t>
      </w:r>
      <w:r w:rsidRPr="00E657FE">
        <w:rPr>
          <w:b/>
          <w:bCs/>
        </w:rPr>
        <w:t>Document 2. « Principes pour conduire son enseignement », Eduscol, février 2020</w:t>
      </w:r>
    </w:p>
    <w:p w14:paraId="30EC647B" w14:textId="25C4D08B" w:rsidR="00E657FE" w:rsidRDefault="00E657FE" w:rsidP="00E657F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A812A8F" wp14:editId="0595EDC1">
            <wp:extent cx="4931664" cy="5175504"/>
            <wp:effectExtent l="0" t="0" r="254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64" cy="51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D353" w14:textId="77777777" w:rsidR="00E657FE" w:rsidRDefault="00E657FE" w:rsidP="00E657FE">
      <w:pPr>
        <w:rPr>
          <w:b/>
          <w:bCs/>
        </w:rPr>
      </w:pPr>
    </w:p>
    <w:p w14:paraId="219C80C3" w14:textId="25C3F729" w:rsidR="00E657FE" w:rsidRDefault="00E657FE" w:rsidP="00E657F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EDB47D" wp14:editId="1B9E3924">
            <wp:extent cx="4932091" cy="15485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91" cy="15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B15B" w14:textId="77777777" w:rsidR="00E657FE" w:rsidRDefault="00E657FE" w:rsidP="00E657FE">
      <w:pPr>
        <w:rPr>
          <w:b/>
          <w:bCs/>
        </w:rPr>
      </w:pPr>
    </w:p>
    <w:p w14:paraId="51F260CB" w14:textId="74A67AC5" w:rsidR="00E657FE" w:rsidRDefault="00E657FE" w:rsidP="00E657FE">
      <w:pPr>
        <w:rPr>
          <w:b/>
          <w:bCs/>
        </w:rPr>
      </w:pPr>
      <w:r w:rsidRPr="00E657FE">
        <w:rPr>
          <w:b/>
          <w:bCs/>
        </w:rPr>
        <w:t>Document 3. Activité pour dénombrer les syllabes</w:t>
      </w:r>
    </w:p>
    <w:p w14:paraId="4AA75A67" w14:textId="7ABFA57A" w:rsidR="00E657FE" w:rsidRDefault="00E657FE" w:rsidP="00E657F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53C3D59" wp14:editId="537DD957">
            <wp:extent cx="4931664" cy="234696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64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A107" w14:textId="77777777" w:rsidR="00E657FE" w:rsidRDefault="00E657FE" w:rsidP="00E657FE">
      <w:pPr>
        <w:rPr>
          <w:b/>
          <w:bCs/>
        </w:rPr>
      </w:pPr>
    </w:p>
    <w:p w14:paraId="20EA32CA" w14:textId="46BEB392" w:rsidR="00E657FE" w:rsidRDefault="00E657FE" w:rsidP="00E657FE">
      <w:pPr>
        <w:rPr>
          <w:b/>
          <w:bCs/>
        </w:rPr>
      </w:pPr>
      <w:r w:rsidRPr="00E657FE">
        <w:rPr>
          <w:b/>
          <w:bCs/>
        </w:rPr>
        <w:t>Document 4. Fiche jeu (d’après http//laclassedelaurene.blogspot.fr</w:t>
      </w:r>
      <w:r>
        <w:rPr>
          <w:b/>
          <w:bCs/>
        </w:rPr>
        <w:t>)</w:t>
      </w:r>
    </w:p>
    <w:p w14:paraId="01C260FC" w14:textId="7987F583" w:rsidR="00E657FE" w:rsidRDefault="00E657FE" w:rsidP="00E657F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E28AE3" wp14:editId="03AD4A38">
            <wp:extent cx="4956478" cy="328602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78" cy="3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EE9D" w14:textId="77777777" w:rsidR="00E657FE" w:rsidRDefault="00E657FE" w:rsidP="00E657FE">
      <w:pPr>
        <w:rPr>
          <w:b/>
          <w:bCs/>
        </w:rPr>
      </w:pPr>
    </w:p>
    <w:p w14:paraId="3C76442B" w14:textId="77777777" w:rsidR="00E657FE" w:rsidRPr="00E657FE" w:rsidRDefault="00E657FE" w:rsidP="00E657FE">
      <w:pPr>
        <w:rPr>
          <w:b/>
          <w:bCs/>
        </w:rPr>
      </w:pPr>
    </w:p>
    <w:sectPr w:rsidR="00E657FE" w:rsidRPr="00E6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FE"/>
    <w:rsid w:val="00610925"/>
    <w:rsid w:val="00892E39"/>
    <w:rsid w:val="00E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9D5E"/>
  <w15:chartTrackingRefBased/>
  <w15:docId w15:val="{AD9ED6A2-8C9B-4E82-A0C3-6942D95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Descombes</dc:creator>
  <cp:keywords/>
  <dc:description/>
  <cp:lastModifiedBy>Georgina Descombes</cp:lastModifiedBy>
  <cp:revision>1</cp:revision>
  <dcterms:created xsi:type="dcterms:W3CDTF">2023-04-16T09:11:00Z</dcterms:created>
  <dcterms:modified xsi:type="dcterms:W3CDTF">2023-04-16T09:20:00Z</dcterms:modified>
</cp:coreProperties>
</file>