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D9559" w14:textId="77777777" w:rsidR="00610925" w:rsidRDefault="00746A0D">
      <w:r>
        <w:rPr>
          <w:noProof/>
        </w:rPr>
        <w:drawing>
          <wp:inline distT="0" distB="0" distL="0" distR="0" wp14:anchorId="28BE3D5B" wp14:editId="25448395">
            <wp:extent cx="5760720" cy="29457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5CC9" w14:textId="77777777" w:rsidR="00746A0D" w:rsidRDefault="00746A0D">
      <w:r w:rsidRPr="00746A0D">
        <w:t xml:space="preserve">N.B. : Outre le « manuel de code », la série </w:t>
      </w:r>
      <w:proofErr w:type="spellStart"/>
      <w:r w:rsidRPr="00746A0D">
        <w:t>Cocoli</w:t>
      </w:r>
      <w:proofErr w:type="spellEnd"/>
      <w:r w:rsidRPr="00746A0D">
        <w:t xml:space="preserve"> comporte un « manuel de </w:t>
      </w:r>
      <w:r w:rsidRPr="00746A0D">
        <w:t>compréhension</w:t>
      </w:r>
      <w:r w:rsidRPr="00746A0D">
        <w:t xml:space="preserve"> » et trois cahiers d’activités pour chaque élève permettant de travailler </w:t>
      </w:r>
      <w:r w:rsidRPr="00746A0D">
        <w:t>respectivement</w:t>
      </w:r>
      <w:r w:rsidRPr="00746A0D">
        <w:t xml:space="preserve"> le code, la compréhension et l’écriture.</w:t>
      </w:r>
    </w:p>
    <w:p w14:paraId="17BF629D" w14:textId="77777777" w:rsidR="00746A0D" w:rsidRDefault="00746A0D">
      <w:r>
        <w:t>Document</w:t>
      </w:r>
      <w:r w:rsidR="00DA56D9">
        <w:t>s 1 et 2</w:t>
      </w:r>
    </w:p>
    <w:p w14:paraId="2436E17A" w14:textId="77777777" w:rsidR="00746A0D" w:rsidRDefault="00746A0D"/>
    <w:p w14:paraId="6874C0E3" w14:textId="77777777" w:rsidR="00746A0D" w:rsidRDefault="00746A0D">
      <w:pPr>
        <w:rPr>
          <w:noProof/>
        </w:rPr>
      </w:pPr>
      <w:r w:rsidRPr="00746A0D">
        <w:rPr>
          <w:noProof/>
        </w:rPr>
        <w:t xml:space="preserve">  D. Chauvet, O. Tertre, I. Chavigny, D. Dumont, B.  Arroyo, Cocoli. Méthode de lecture syllabique – Manuel de code, Éditions Hatier,</w:t>
      </w:r>
    </w:p>
    <w:p w14:paraId="6218ADD0" w14:textId="77777777" w:rsidR="00746A0D" w:rsidRDefault="00746A0D">
      <w:pPr>
        <w:rPr>
          <w:noProof/>
        </w:rPr>
      </w:pPr>
    </w:p>
    <w:p w14:paraId="67D0ED3C" w14:textId="77777777" w:rsidR="00746A0D" w:rsidRDefault="00746A0D">
      <w:pPr>
        <w:rPr>
          <w:noProof/>
        </w:rPr>
      </w:pPr>
    </w:p>
    <w:p w14:paraId="552A0D7B" w14:textId="77777777" w:rsidR="00746A0D" w:rsidRDefault="00746A0D">
      <w:r>
        <w:rPr>
          <w:noProof/>
        </w:rPr>
        <w:drawing>
          <wp:inline distT="0" distB="0" distL="0" distR="0" wp14:anchorId="67231929" wp14:editId="488928CA">
            <wp:extent cx="5760720" cy="275336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1D19" w14:textId="77777777" w:rsidR="00DA56D9" w:rsidRDefault="00DA56D9"/>
    <w:p w14:paraId="3AED13C3" w14:textId="77777777" w:rsidR="00DA56D9" w:rsidRDefault="00DA56D9"/>
    <w:p w14:paraId="341BE4DA" w14:textId="77777777" w:rsidR="00DA56D9" w:rsidRDefault="00DA56D9"/>
    <w:p w14:paraId="2D273DD6" w14:textId="77777777" w:rsidR="00DA56D9" w:rsidRDefault="00DA56D9"/>
    <w:p w14:paraId="557C0EE3" w14:textId="77777777" w:rsidR="00746A0D" w:rsidRDefault="00DA56D9">
      <w:r>
        <w:rPr>
          <w:noProof/>
        </w:rPr>
        <w:drawing>
          <wp:anchor distT="0" distB="0" distL="114300" distR="114300" simplePos="0" relativeHeight="251659264" behindDoc="0" locked="0" layoutInCell="1" allowOverlap="1" wp14:anchorId="502AAC3A" wp14:editId="101DFA79">
            <wp:simplePos x="0" y="0"/>
            <wp:positionH relativeFrom="column">
              <wp:posOffset>-635</wp:posOffset>
            </wp:positionH>
            <wp:positionV relativeFrom="paragraph">
              <wp:posOffset>2818765</wp:posOffset>
            </wp:positionV>
            <wp:extent cx="5760720" cy="35267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A0D">
        <w:rPr>
          <w:noProof/>
        </w:rPr>
        <w:drawing>
          <wp:anchor distT="0" distB="0" distL="114300" distR="114300" simplePos="0" relativeHeight="251658240" behindDoc="0" locked="0" layoutInCell="1" allowOverlap="1" wp14:anchorId="691EBFC8" wp14:editId="5BB054F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282003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3F3A2" w14:textId="77777777" w:rsidR="00DA56D9" w:rsidRPr="00DA56D9" w:rsidRDefault="00DA56D9" w:rsidP="00DA56D9"/>
    <w:p w14:paraId="16B6472D" w14:textId="77777777" w:rsidR="00DA56D9" w:rsidRPr="00DA56D9" w:rsidRDefault="00DA56D9" w:rsidP="00DA56D9"/>
    <w:p w14:paraId="69D53B19" w14:textId="77777777" w:rsidR="00DA56D9" w:rsidRPr="00DA56D9" w:rsidRDefault="00DA56D9" w:rsidP="00DA56D9"/>
    <w:p w14:paraId="34491F4D" w14:textId="77777777" w:rsidR="00DA56D9" w:rsidRPr="00DA56D9" w:rsidRDefault="00DA56D9" w:rsidP="00DA56D9"/>
    <w:p w14:paraId="7442920E" w14:textId="77777777" w:rsidR="00DA56D9" w:rsidRPr="00DA56D9" w:rsidRDefault="00DA56D9" w:rsidP="00DA56D9"/>
    <w:p w14:paraId="38EA0F0F" w14:textId="77777777" w:rsidR="00DA56D9" w:rsidRPr="00DA56D9" w:rsidRDefault="00DA56D9" w:rsidP="00DA56D9"/>
    <w:p w14:paraId="0650828D" w14:textId="77777777" w:rsidR="00DA56D9" w:rsidRPr="00DA56D9" w:rsidRDefault="00DA56D9" w:rsidP="00DA56D9"/>
    <w:p w14:paraId="59AD155E" w14:textId="77777777" w:rsidR="00DA56D9" w:rsidRPr="00DA56D9" w:rsidRDefault="00DA56D9" w:rsidP="00DA56D9"/>
    <w:p w14:paraId="60198F30" w14:textId="77777777" w:rsidR="00DA56D9" w:rsidRPr="00DA56D9" w:rsidRDefault="00DA56D9" w:rsidP="00DA56D9"/>
    <w:p w14:paraId="4F970EAF" w14:textId="77777777" w:rsidR="00DA56D9" w:rsidRPr="00DA56D9" w:rsidRDefault="00DA56D9" w:rsidP="00DA56D9"/>
    <w:p w14:paraId="711B3F24" w14:textId="77777777" w:rsidR="00DA56D9" w:rsidRPr="00DA56D9" w:rsidRDefault="00DA56D9" w:rsidP="00DA56D9"/>
    <w:p w14:paraId="3D5233AD" w14:textId="77777777" w:rsidR="00DA56D9" w:rsidRPr="00DA56D9" w:rsidRDefault="00DA56D9" w:rsidP="00DA56D9"/>
    <w:p w14:paraId="15954765" w14:textId="77777777" w:rsidR="00DA56D9" w:rsidRPr="00DA56D9" w:rsidRDefault="00DA56D9" w:rsidP="00DA56D9"/>
    <w:p w14:paraId="1AE0B57A" w14:textId="77777777" w:rsidR="00DA56D9" w:rsidRDefault="00DA56D9" w:rsidP="00DA56D9"/>
    <w:p w14:paraId="399EBD3F" w14:textId="77777777" w:rsidR="00DA56D9" w:rsidRDefault="00DA56D9" w:rsidP="00DA56D9">
      <w:r>
        <w:rPr>
          <w:noProof/>
        </w:rPr>
        <w:lastRenderedPageBreak/>
        <w:drawing>
          <wp:inline distT="0" distB="0" distL="0" distR="0" wp14:anchorId="16B8647F" wp14:editId="3AF40AAB">
            <wp:extent cx="5760720" cy="389509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EF02" w14:textId="77777777" w:rsidR="00DA56D9" w:rsidRDefault="00DA56D9" w:rsidP="00DA56D9"/>
    <w:p w14:paraId="32B3E064" w14:textId="77777777" w:rsidR="00DA56D9" w:rsidRDefault="00DA56D9" w:rsidP="00DA56D9">
      <w:r w:rsidRPr="00DA56D9">
        <w:t xml:space="preserve">  D. Chauvet, O. Tertre, I. Chavigny, D. Dumont, B.  Arroyo, </w:t>
      </w:r>
      <w:proofErr w:type="spellStart"/>
      <w:r w:rsidRPr="00DA56D9">
        <w:t>Cocoli</w:t>
      </w:r>
      <w:proofErr w:type="spellEnd"/>
      <w:r w:rsidRPr="00DA56D9">
        <w:t>. Méthode de lecture syllabique – Manuel de code, Éditions Hatier, 2020, sommaire.</w:t>
      </w:r>
    </w:p>
    <w:p w14:paraId="39B42CCD" w14:textId="77777777" w:rsidR="00DA56D9" w:rsidRDefault="00DA56D9" w:rsidP="00DA56D9"/>
    <w:p w14:paraId="50279175" w14:textId="77777777" w:rsidR="00DA56D9" w:rsidRDefault="00DA56D9" w:rsidP="00DA56D9">
      <w:r>
        <w:t>Document 3 :</w:t>
      </w:r>
    </w:p>
    <w:p w14:paraId="19041F4E" w14:textId="77777777" w:rsidR="00DA56D9" w:rsidRDefault="00DA56D9" w:rsidP="00DA56D9"/>
    <w:p w14:paraId="4E31B918" w14:textId="1CDA0DB7" w:rsidR="00DA56D9" w:rsidRDefault="00DA56D9" w:rsidP="00DA56D9">
      <w:r w:rsidRPr="00DA56D9">
        <w:t>LECTURE ET COMPRÉHENSION DE L’ÉCRI</w:t>
      </w:r>
      <w:r w:rsidR="00F91C52">
        <w:t>T</w:t>
      </w:r>
    </w:p>
    <w:p w14:paraId="6496ABAD" w14:textId="744CED55" w:rsidR="00DA56D9" w:rsidRDefault="00DA56D9" w:rsidP="00DA56D9">
      <w:r w:rsidRPr="00DA56D9">
        <w:t>Ident</w:t>
      </w:r>
      <w:r>
        <w:t>ifi</w:t>
      </w:r>
      <w:r w:rsidRPr="00DA56D9">
        <w:t xml:space="preserve">er des mots de manière de plus en plus </w:t>
      </w:r>
      <w:r w:rsidRPr="00DA56D9">
        <w:t>aisée</w:t>
      </w:r>
      <w:r>
        <w:t>.</w:t>
      </w:r>
      <w:r w:rsidRPr="00DA56D9">
        <w:t xml:space="preserve"> En</w:t>
      </w:r>
      <w:r w:rsidRPr="00DA56D9">
        <w:t xml:space="preserve"> lien avec l’écriture : décodage associé à l’encodage, l’analyse de la langue et le </w:t>
      </w:r>
      <w:r w:rsidRPr="00DA56D9">
        <w:t>vocabulaire. Ce</w:t>
      </w:r>
      <w:r w:rsidRPr="00DA56D9">
        <w:t xml:space="preserve"> que sait faire l’élève</w:t>
      </w:r>
    </w:p>
    <w:p w14:paraId="03450383" w14:textId="77777777" w:rsidR="003430CF" w:rsidRDefault="00DA56D9" w:rsidP="00DA56D9">
      <w:r w:rsidRPr="00DA56D9">
        <w:t>• Savoir discriminer de manière auditive et savoir analyser les constituants des mots (conscience phonologique.</w:t>
      </w:r>
    </w:p>
    <w:p w14:paraId="09A46F24" w14:textId="77777777" w:rsidR="003430CF" w:rsidRDefault="00DA56D9" w:rsidP="00DA56D9">
      <w:r w:rsidRPr="00DA56D9">
        <w:t>– Il discrimine les différents phonèmes de la langue.</w:t>
      </w:r>
    </w:p>
    <w:p w14:paraId="0448748D" w14:textId="77777777" w:rsidR="003430CF" w:rsidRDefault="00DA56D9" w:rsidP="00DA56D9">
      <w:r w:rsidRPr="00DA56D9">
        <w:t>– Il réalise des manipulations simples sur les syllabes et sur les phonèmes (retrait, ajout, substitution, déplacements…)</w:t>
      </w:r>
    </w:p>
    <w:p w14:paraId="6AABFFBB" w14:textId="77777777" w:rsidR="003430CF" w:rsidRDefault="00DA56D9" w:rsidP="00DA56D9">
      <w:r w:rsidRPr="00DA56D9">
        <w:t>.• Savoir discriminer de manière auditive et connaitre le nom des lettres ainsi que le son qu’elles produisent.</w:t>
      </w:r>
    </w:p>
    <w:p w14:paraId="637E948F" w14:textId="77777777" w:rsidR="003430CF" w:rsidRDefault="00DA56D9" w:rsidP="00DA56D9">
      <w:r w:rsidRPr="00DA56D9">
        <w:t>– Il nomme et discrimine visuellement les lettres et les graphèmes qu’elles forment quel que soit le type d’écriture utilisé (écriture scripte, cursive, majuscules d’imprimerie)</w:t>
      </w:r>
    </w:p>
    <w:p w14:paraId="0A160CEA" w14:textId="77777777" w:rsidR="003430CF" w:rsidRDefault="00DA56D9" w:rsidP="00DA56D9">
      <w:r w:rsidRPr="00DA56D9">
        <w:t>.– Il distingue le nom d’une lettre ou d’un groupe de lettres du phonème qui lui correspond.</w:t>
      </w:r>
    </w:p>
    <w:p w14:paraId="0AFA341E" w14:textId="77777777" w:rsidR="003430CF" w:rsidRDefault="00DA56D9" w:rsidP="00DA56D9">
      <w:r w:rsidRPr="00DA56D9">
        <w:lastRenderedPageBreak/>
        <w:t>• Établir les correspondances graphophonologiques ; combinatoire (produire des syllabes simples et complexes)</w:t>
      </w:r>
    </w:p>
    <w:p w14:paraId="3BAE24D6" w14:textId="77777777" w:rsidR="003430CF" w:rsidRDefault="00DA56D9" w:rsidP="00DA56D9">
      <w:r w:rsidRPr="00DA56D9">
        <w:t>.– Il fusionne les graphèmes étudiés pour lire des syllabes et des mots.</w:t>
      </w:r>
    </w:p>
    <w:p w14:paraId="22C7F997" w14:textId="77777777" w:rsidR="003430CF" w:rsidRDefault="00DA56D9" w:rsidP="00DA56D9">
      <w:r w:rsidRPr="00DA56D9">
        <w:t>– En lien avec le décodage, il encode avec exactitude des syllabes et des mots réguliers dont les graphèmes ont été étudiés.</w:t>
      </w:r>
    </w:p>
    <w:p w14:paraId="6CBED325" w14:textId="77777777" w:rsidR="003430CF" w:rsidRDefault="00DA56D9" w:rsidP="00DA56D9">
      <w:r w:rsidRPr="00DA56D9">
        <w:t>• Mémoriser les composantes du code.</w:t>
      </w:r>
    </w:p>
    <w:p w14:paraId="6FB7229B" w14:textId="77777777" w:rsidR="003430CF" w:rsidRDefault="00DA56D9" w:rsidP="00DA56D9">
      <w:r w:rsidRPr="00DA56D9">
        <w:t>– Il connait l’ensemble des correspondances graphèmes-phonèmes</w:t>
      </w:r>
    </w:p>
    <w:p w14:paraId="5FB7915D" w14:textId="77777777" w:rsidR="003430CF" w:rsidRDefault="00DA56D9" w:rsidP="00DA56D9">
      <w:r w:rsidRPr="00DA56D9">
        <w:t>.– Il décode avec exactitude les mots nouveaux ainsi que ceux dont le décodage n’a pas encore été automatisé.</w:t>
      </w:r>
    </w:p>
    <w:p w14:paraId="20507CC5" w14:textId="77777777" w:rsidR="003430CF" w:rsidRDefault="00DA56D9" w:rsidP="00DA56D9">
      <w:r w:rsidRPr="00DA56D9">
        <w:t>• Mémoriser les mots fréquents (notamment en situation scolaire) et irréguliers.</w:t>
      </w:r>
    </w:p>
    <w:p w14:paraId="4ACF5F31" w14:textId="77777777" w:rsidR="003430CF" w:rsidRDefault="00DA56D9" w:rsidP="00DA56D9">
      <w:r w:rsidRPr="00DA56D9">
        <w:t xml:space="preserve">– Il reconnait directement les mots fréquents dont les graphèmes ont </w:t>
      </w:r>
      <w:r w:rsidRPr="00DA56D9">
        <w:rPr>
          <w:rFonts w:hint="eastAsia"/>
        </w:rPr>
        <w:t>é</w:t>
      </w:r>
      <w:r w:rsidRPr="00DA56D9">
        <w:t xml:space="preserve">té étudiés et les mots courants n’ayant pas de correspondance graphème/phonème régulière, les plus fréquents (par exemple, femme, yeux, monsieur, </w:t>
      </w:r>
      <w:r w:rsidR="003430CF">
        <w:t>fi</w:t>
      </w:r>
      <w:r w:rsidRPr="00DA56D9">
        <w:t>ls, sept, compter, automne, football, clown, week-end, igloo…).</w:t>
      </w:r>
    </w:p>
    <w:p w14:paraId="1083BB89" w14:textId="77777777" w:rsidR="00DA56D9" w:rsidRPr="00DA56D9" w:rsidRDefault="00DA56D9" w:rsidP="00DA56D9">
      <w:r w:rsidRPr="00DA56D9">
        <w:t>– Il identi</w:t>
      </w:r>
      <w:r w:rsidR="003430CF">
        <w:rPr>
          <w:rFonts w:hint="eastAsia"/>
        </w:rPr>
        <w:t>f</w:t>
      </w:r>
      <w:r w:rsidR="003430CF">
        <w:t>ie</w:t>
      </w:r>
      <w:r w:rsidRPr="00DA56D9">
        <w:t xml:space="preserve"> les mots ayant des parties communes (par exemple, -</w:t>
      </w:r>
      <w:proofErr w:type="spellStart"/>
      <w:r w:rsidRPr="00DA56D9">
        <w:t>age</w:t>
      </w:r>
      <w:proofErr w:type="spellEnd"/>
      <w:r w:rsidRPr="00DA56D9">
        <w:t>, -</w:t>
      </w:r>
      <w:proofErr w:type="spellStart"/>
      <w:r w:rsidRPr="00DA56D9">
        <w:t>eur</w:t>
      </w:r>
      <w:proofErr w:type="spellEnd"/>
      <w:r w:rsidRPr="00DA56D9">
        <w:t>, -</w:t>
      </w:r>
      <w:proofErr w:type="spellStart"/>
      <w:r w:rsidRPr="00DA56D9">
        <w:t>ette</w:t>
      </w:r>
      <w:proofErr w:type="spellEnd"/>
      <w:r w:rsidRPr="00DA56D9">
        <w:t>) et prend appui sur la reconnaissance des familles de mots et des af</w:t>
      </w:r>
      <w:r w:rsidR="003430CF">
        <w:rPr>
          <w:rFonts w:hint="eastAsia"/>
        </w:rPr>
        <w:t>f</w:t>
      </w:r>
      <w:r w:rsidR="003430CF">
        <w:t>i</w:t>
      </w:r>
      <w:r w:rsidRPr="00DA56D9">
        <w:t>xes pour identi</w:t>
      </w:r>
      <w:r w:rsidR="003430CF">
        <w:rPr>
          <w:rFonts w:hint="eastAsia"/>
        </w:rPr>
        <w:t>f</w:t>
      </w:r>
      <w:r w:rsidR="003430CF">
        <w:t>i</w:t>
      </w:r>
      <w:r w:rsidRPr="00DA56D9">
        <w:t>er plus rapidement les mots.</w:t>
      </w:r>
    </w:p>
    <w:sectPr w:rsidR="00DA56D9" w:rsidRPr="00DA56D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B9AA2" w14:textId="77777777" w:rsidR="003430CF" w:rsidRDefault="003430CF" w:rsidP="003430CF">
      <w:pPr>
        <w:spacing w:after="0" w:line="240" w:lineRule="auto"/>
      </w:pPr>
      <w:r>
        <w:separator/>
      </w:r>
    </w:p>
  </w:endnote>
  <w:endnote w:type="continuationSeparator" w:id="0">
    <w:p w14:paraId="7BC6EF6B" w14:textId="77777777" w:rsidR="003430CF" w:rsidRDefault="003430CF" w:rsidP="0034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083926"/>
      <w:docPartObj>
        <w:docPartGallery w:val="Page Numbers (Bottom of Page)"/>
        <w:docPartUnique/>
      </w:docPartObj>
    </w:sdtPr>
    <w:sdtContent>
      <w:p w14:paraId="23824C0C" w14:textId="77777777" w:rsidR="003430CF" w:rsidRDefault="003430C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AC29B2" w14:textId="77777777" w:rsidR="003430CF" w:rsidRDefault="003430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EA0A1" w14:textId="77777777" w:rsidR="003430CF" w:rsidRDefault="003430CF" w:rsidP="003430CF">
      <w:pPr>
        <w:spacing w:after="0" w:line="240" w:lineRule="auto"/>
      </w:pPr>
      <w:r>
        <w:separator/>
      </w:r>
    </w:p>
  </w:footnote>
  <w:footnote w:type="continuationSeparator" w:id="0">
    <w:p w14:paraId="0AFD8741" w14:textId="77777777" w:rsidR="003430CF" w:rsidRDefault="003430CF" w:rsidP="003430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A0D"/>
    <w:rsid w:val="003430CF"/>
    <w:rsid w:val="00610925"/>
    <w:rsid w:val="00746A0D"/>
    <w:rsid w:val="00892E39"/>
    <w:rsid w:val="00DA56D9"/>
    <w:rsid w:val="00F9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5C5AD"/>
  <w15:chartTrackingRefBased/>
  <w15:docId w15:val="{3CC1FE62-D531-4280-AC1A-9781C97B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43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30CF"/>
  </w:style>
  <w:style w:type="paragraph" w:styleId="Pieddepage">
    <w:name w:val="footer"/>
    <w:basedOn w:val="Normal"/>
    <w:link w:val="PieddepageCar"/>
    <w:uiPriority w:val="99"/>
    <w:unhideWhenUsed/>
    <w:rsid w:val="00343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3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2023-04-22T11:16:00Z</dcterms:created>
  <dcterms:modified xsi:type="dcterms:W3CDTF">2023-04-22T11:40:00Z</dcterms:modified>
</cp:coreProperties>
</file>