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AD" w:rsidRDefault="001B393C">
      <w:pPr>
        <w:spacing w:line="120" w:lineRule="auto"/>
        <w:jc w:val="right"/>
        <w:rPr>
          <w:i/>
          <w:sz w:val="28"/>
          <w:szCs w:val="28"/>
        </w:rPr>
      </w:pPr>
      <w:r>
        <w:rPr>
          <w:sz w:val="28"/>
          <w:szCs w:val="28"/>
        </w:rPr>
        <w:t xml:space="preserve">Institut Villebon – </w:t>
      </w:r>
      <w:r>
        <w:rPr>
          <w:i/>
          <w:sz w:val="28"/>
          <w:szCs w:val="28"/>
        </w:rPr>
        <w:t>Georges Charpak</w:t>
      </w:r>
    </w:p>
    <w:p w:rsidR="00DE26AD" w:rsidRDefault="00DE26AD">
      <w:pPr>
        <w:spacing w:line="120" w:lineRule="auto"/>
        <w:jc w:val="right"/>
        <w:rPr>
          <w:i/>
          <w:sz w:val="28"/>
          <w:szCs w:val="28"/>
        </w:rPr>
      </w:pPr>
    </w:p>
    <w:p w:rsidR="00DE26AD" w:rsidRDefault="001B393C">
      <w:pPr>
        <w:spacing w:line="120" w:lineRule="auto"/>
        <w:jc w:val="right"/>
        <w:rPr>
          <w:sz w:val="28"/>
          <w:szCs w:val="28"/>
        </w:rPr>
      </w:pPr>
      <w:r>
        <w:rPr>
          <w:sz w:val="28"/>
          <w:szCs w:val="28"/>
        </w:rPr>
        <w:t>SET Biologie 2 – Année 2022/2023</w:t>
      </w:r>
    </w:p>
    <w:p w:rsidR="00DE26AD" w:rsidRDefault="00DE26AD">
      <w:pPr>
        <w:spacing w:line="120" w:lineRule="auto"/>
        <w:jc w:val="right"/>
        <w:rPr>
          <w:i/>
          <w:sz w:val="28"/>
          <w:szCs w:val="28"/>
        </w:rPr>
      </w:pPr>
    </w:p>
    <w:p w:rsidR="00DE26AD" w:rsidRDefault="001B393C">
      <w:pPr>
        <w:rPr>
          <w:sz w:val="80"/>
          <w:szCs w:val="80"/>
        </w:rPr>
      </w:pPr>
      <w:r>
        <w:pict w14:anchorId="4AAFADE9">
          <v:rect id="_x0000_i1025" style="width:0;height:1.5pt" o:hralign="center" o:hrstd="t" o:hr="t" fillcolor="#a0a0a0" stroked="f"/>
        </w:pict>
      </w:r>
    </w:p>
    <w:p w:rsidR="00DE26AD" w:rsidRDefault="001B393C">
      <w:pPr>
        <w:jc w:val="center"/>
        <w:rPr>
          <w:sz w:val="80"/>
          <w:szCs w:val="80"/>
        </w:rPr>
      </w:pPr>
      <w:r>
        <w:rPr>
          <w:sz w:val="80"/>
          <w:szCs w:val="80"/>
        </w:rPr>
        <w:t>Impact des industries Chimiques</w:t>
      </w:r>
    </w:p>
    <w:p w:rsidR="00DE26AD" w:rsidRDefault="001B393C">
      <w:pPr>
        <w:jc w:val="center"/>
        <w:rPr>
          <w:sz w:val="24"/>
          <w:szCs w:val="24"/>
        </w:rPr>
      </w:pPr>
      <w:r>
        <w:rPr>
          <w:sz w:val="24"/>
          <w:szCs w:val="24"/>
        </w:rPr>
        <w:t>DONNY Martin et DEGOT Emma</w:t>
      </w:r>
    </w:p>
    <w:p w:rsidR="00DE26AD" w:rsidRDefault="001B393C">
      <w:pPr>
        <w:jc w:val="center"/>
        <w:rPr>
          <w:sz w:val="80"/>
          <w:szCs w:val="80"/>
        </w:rPr>
      </w:pPr>
      <w:r>
        <w:pict w14:anchorId="5AD021C4">
          <v:rect id="_x0000_i1026" style="width:0;height:1.5pt" o:hralign="center" o:hrstd="t" o:hr="t" fillcolor="#a0a0a0" stroked="f"/>
        </w:pict>
      </w:r>
    </w:p>
    <w:p w:rsidR="00DE26AD" w:rsidRDefault="00DE26AD">
      <w:pPr>
        <w:rPr>
          <w:sz w:val="80"/>
          <w:szCs w:val="80"/>
        </w:rPr>
      </w:pPr>
    </w:p>
    <w:p w:rsidR="00DE26AD" w:rsidRDefault="00DE26AD">
      <w:pPr>
        <w:rPr>
          <w:sz w:val="80"/>
          <w:szCs w:val="80"/>
        </w:rPr>
      </w:pPr>
    </w:p>
    <w:p w:rsidR="00DE26AD" w:rsidRDefault="00DE26AD">
      <w:pPr>
        <w:rPr>
          <w:sz w:val="80"/>
          <w:szCs w:val="80"/>
        </w:rPr>
      </w:pPr>
    </w:p>
    <w:p w:rsidR="00DE26AD" w:rsidRDefault="00DE26AD">
      <w:pPr>
        <w:rPr>
          <w:sz w:val="80"/>
          <w:szCs w:val="80"/>
        </w:rPr>
      </w:pPr>
    </w:p>
    <w:p w:rsidR="00DE26AD" w:rsidRDefault="00DE26AD">
      <w:pPr>
        <w:rPr>
          <w:sz w:val="80"/>
          <w:szCs w:val="80"/>
        </w:rPr>
      </w:pPr>
    </w:p>
    <w:p w:rsidR="00DE26AD" w:rsidRDefault="00DE26AD">
      <w:pPr>
        <w:rPr>
          <w:sz w:val="80"/>
          <w:szCs w:val="80"/>
        </w:rPr>
      </w:pPr>
    </w:p>
    <w:p w:rsidR="00DE26AD" w:rsidRDefault="00DE26AD">
      <w:pPr>
        <w:spacing w:line="120" w:lineRule="auto"/>
        <w:rPr>
          <w:sz w:val="28"/>
          <w:szCs w:val="28"/>
        </w:rPr>
      </w:pPr>
    </w:p>
    <w:p w:rsidR="00DE26AD" w:rsidRDefault="00DE26AD">
      <w:pPr>
        <w:spacing w:line="120" w:lineRule="auto"/>
        <w:rPr>
          <w:sz w:val="28"/>
          <w:szCs w:val="28"/>
        </w:rPr>
      </w:pPr>
    </w:p>
    <w:p w:rsidR="00DE26AD" w:rsidRDefault="00DE26AD">
      <w:pPr>
        <w:spacing w:line="120" w:lineRule="auto"/>
        <w:rPr>
          <w:sz w:val="28"/>
          <w:szCs w:val="28"/>
        </w:rPr>
      </w:pPr>
    </w:p>
    <w:p w:rsidR="00DE26AD" w:rsidRDefault="00DE26AD">
      <w:pPr>
        <w:spacing w:line="120" w:lineRule="auto"/>
        <w:rPr>
          <w:sz w:val="28"/>
          <w:szCs w:val="28"/>
        </w:rPr>
      </w:pPr>
    </w:p>
    <w:p w:rsidR="00DE26AD" w:rsidRDefault="00DE26AD">
      <w:pPr>
        <w:spacing w:line="120" w:lineRule="auto"/>
        <w:rPr>
          <w:sz w:val="28"/>
          <w:szCs w:val="28"/>
        </w:rPr>
      </w:pPr>
    </w:p>
    <w:p w:rsidR="00DE26AD" w:rsidRDefault="00DE26AD">
      <w:pPr>
        <w:spacing w:line="120" w:lineRule="auto"/>
        <w:rPr>
          <w:sz w:val="28"/>
          <w:szCs w:val="28"/>
        </w:rPr>
      </w:pPr>
    </w:p>
    <w:p w:rsidR="00DE26AD" w:rsidRDefault="001B393C">
      <w:pPr>
        <w:spacing w:line="12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CHAILLOU Sylvain</w:t>
      </w:r>
    </w:p>
    <w:p w:rsidR="00DE26AD" w:rsidRDefault="00DE26AD">
      <w:pPr>
        <w:spacing w:line="120" w:lineRule="auto"/>
        <w:rPr>
          <w:sz w:val="28"/>
          <w:szCs w:val="28"/>
        </w:rPr>
      </w:pPr>
    </w:p>
    <w:p w:rsidR="00DE26AD" w:rsidRDefault="001B393C">
      <w:pPr>
        <w:spacing w:line="120" w:lineRule="auto"/>
        <w:jc w:val="right"/>
        <w:rPr>
          <w:sz w:val="28"/>
          <w:szCs w:val="28"/>
        </w:rPr>
      </w:pPr>
      <w:r>
        <w:rPr>
          <w:sz w:val="28"/>
          <w:szCs w:val="28"/>
        </w:rPr>
        <w:tab/>
      </w:r>
      <w:r>
        <w:rPr>
          <w:sz w:val="28"/>
          <w:szCs w:val="28"/>
        </w:rPr>
        <w:tab/>
      </w:r>
      <w:r>
        <w:rPr>
          <w:sz w:val="28"/>
          <w:szCs w:val="28"/>
        </w:rPr>
        <w:tab/>
      </w:r>
      <w:r>
        <w:rPr>
          <w:sz w:val="28"/>
          <w:szCs w:val="28"/>
        </w:rPr>
        <w:tab/>
        <w:t>THOMAS Martine</w:t>
      </w:r>
    </w:p>
    <w:p w:rsidR="00DE26AD" w:rsidRDefault="001B393C">
      <w:r>
        <w:rPr>
          <w:i/>
          <w:sz w:val="28"/>
          <w:szCs w:val="28"/>
        </w:rPr>
        <w:tab/>
      </w:r>
      <w:r>
        <w:rPr>
          <w:i/>
          <w:sz w:val="28"/>
          <w:szCs w:val="28"/>
        </w:rPr>
        <w:tab/>
      </w:r>
      <w:r>
        <w:rPr>
          <w:i/>
          <w:sz w:val="28"/>
          <w:szCs w:val="28"/>
        </w:rPr>
        <w:tab/>
      </w:r>
      <w:r>
        <w:rPr>
          <w:i/>
          <w:sz w:val="28"/>
          <w:szCs w:val="28"/>
        </w:rPr>
        <w:t xml:space="preserve">                                                              </w:t>
      </w:r>
      <w:r>
        <w:rPr>
          <w:sz w:val="28"/>
          <w:szCs w:val="28"/>
        </w:rPr>
        <w:t>FISSON Sylvain</w:t>
      </w:r>
      <w:r>
        <w:br w:type="page"/>
      </w:r>
    </w:p>
    <w:p w:rsidR="00DE26AD" w:rsidRDefault="00DE26AD"/>
    <w:p w:rsidR="00DE26AD" w:rsidRDefault="001B393C">
      <w:pPr>
        <w:rPr>
          <w:b/>
          <w:sz w:val="42"/>
          <w:szCs w:val="42"/>
          <w:u w:val="single"/>
        </w:rPr>
      </w:pPr>
      <w:proofErr w:type="gramStart"/>
      <w:r>
        <w:rPr>
          <w:b/>
          <w:sz w:val="42"/>
          <w:szCs w:val="42"/>
          <w:u w:val="single"/>
        </w:rPr>
        <w:t>Sommaire:</w:t>
      </w:r>
      <w:proofErr w:type="gramEnd"/>
    </w:p>
    <w:p w:rsidR="00DE26AD" w:rsidRDefault="00DE26AD"/>
    <w:p w:rsidR="00DE26AD" w:rsidRDefault="001B393C">
      <w:pPr>
        <w:numPr>
          <w:ilvl w:val="0"/>
          <w:numId w:val="4"/>
        </w:numPr>
        <w:spacing w:line="480" w:lineRule="auto"/>
        <w:rPr>
          <w:sz w:val="26"/>
          <w:szCs w:val="26"/>
        </w:rPr>
      </w:pPr>
      <w:r>
        <w:rPr>
          <w:sz w:val="26"/>
          <w:szCs w:val="26"/>
        </w:rPr>
        <w:t>Introduction</w:t>
      </w:r>
    </w:p>
    <w:p w:rsidR="00DE26AD" w:rsidRDefault="001B393C">
      <w:pPr>
        <w:numPr>
          <w:ilvl w:val="0"/>
          <w:numId w:val="4"/>
        </w:numPr>
        <w:spacing w:line="480" w:lineRule="auto"/>
        <w:rPr>
          <w:sz w:val="26"/>
          <w:szCs w:val="26"/>
        </w:rPr>
      </w:pPr>
      <w:r>
        <w:rPr>
          <w:sz w:val="26"/>
          <w:szCs w:val="26"/>
        </w:rPr>
        <w:t xml:space="preserve">Quels sont les risques de vivre à proximité d’un lieu </w:t>
      </w:r>
      <w:proofErr w:type="gramStart"/>
      <w:r>
        <w:rPr>
          <w:sz w:val="26"/>
          <w:szCs w:val="26"/>
        </w:rPr>
        <w:t>pollué?</w:t>
      </w:r>
      <w:proofErr w:type="gramEnd"/>
    </w:p>
    <w:p w:rsidR="00DE26AD" w:rsidRDefault="001B393C">
      <w:pPr>
        <w:numPr>
          <w:ilvl w:val="0"/>
          <w:numId w:val="4"/>
        </w:numPr>
        <w:spacing w:line="480" w:lineRule="auto"/>
        <w:rPr>
          <w:sz w:val="26"/>
          <w:szCs w:val="26"/>
        </w:rPr>
      </w:pPr>
      <w:r>
        <w:rPr>
          <w:sz w:val="26"/>
          <w:szCs w:val="26"/>
        </w:rPr>
        <w:t xml:space="preserve">Quel est l’impact des </w:t>
      </w:r>
      <w:proofErr w:type="spellStart"/>
      <w:r>
        <w:rPr>
          <w:sz w:val="26"/>
          <w:szCs w:val="26"/>
        </w:rPr>
        <w:t>néonicotinoïdes</w:t>
      </w:r>
      <w:proofErr w:type="spellEnd"/>
      <w:r>
        <w:rPr>
          <w:sz w:val="26"/>
          <w:szCs w:val="26"/>
        </w:rPr>
        <w:t xml:space="preserve"> sur les </w:t>
      </w:r>
      <w:proofErr w:type="gramStart"/>
      <w:r>
        <w:rPr>
          <w:sz w:val="26"/>
          <w:szCs w:val="26"/>
        </w:rPr>
        <w:t>abeilles?</w:t>
      </w:r>
      <w:proofErr w:type="gramEnd"/>
    </w:p>
    <w:p w:rsidR="00DE26AD" w:rsidRDefault="001B393C">
      <w:pPr>
        <w:numPr>
          <w:ilvl w:val="1"/>
          <w:numId w:val="4"/>
        </w:numPr>
        <w:spacing w:line="480" w:lineRule="auto"/>
        <w:rPr>
          <w:sz w:val="26"/>
          <w:szCs w:val="26"/>
        </w:rPr>
      </w:pPr>
      <w:r>
        <w:rPr>
          <w:sz w:val="26"/>
          <w:szCs w:val="26"/>
        </w:rPr>
        <w:t xml:space="preserve">Qu'est-ce qu’un </w:t>
      </w:r>
      <w:proofErr w:type="spellStart"/>
      <w:r>
        <w:rPr>
          <w:sz w:val="26"/>
          <w:szCs w:val="26"/>
        </w:rPr>
        <w:t>néonicotinoïde</w:t>
      </w:r>
      <w:proofErr w:type="spellEnd"/>
      <w:r>
        <w:rPr>
          <w:sz w:val="26"/>
          <w:szCs w:val="26"/>
        </w:rPr>
        <w:t xml:space="preserve"> ?</w:t>
      </w:r>
    </w:p>
    <w:p w:rsidR="00DE26AD" w:rsidRDefault="001B393C">
      <w:pPr>
        <w:numPr>
          <w:ilvl w:val="1"/>
          <w:numId w:val="4"/>
        </w:numPr>
        <w:spacing w:line="480" w:lineRule="auto"/>
        <w:rPr>
          <w:sz w:val="26"/>
          <w:szCs w:val="26"/>
        </w:rPr>
      </w:pPr>
      <w:r>
        <w:rPr>
          <w:sz w:val="26"/>
          <w:szCs w:val="26"/>
        </w:rPr>
        <w:t>Quelles sont les conséquences sur les populations d’abeilles ?</w:t>
      </w:r>
    </w:p>
    <w:p w:rsidR="00DE26AD" w:rsidRDefault="001B393C">
      <w:pPr>
        <w:numPr>
          <w:ilvl w:val="0"/>
          <w:numId w:val="4"/>
        </w:numPr>
        <w:spacing w:line="480" w:lineRule="auto"/>
        <w:rPr>
          <w:sz w:val="26"/>
          <w:szCs w:val="26"/>
        </w:rPr>
      </w:pPr>
      <w:r>
        <w:rPr>
          <w:sz w:val="26"/>
          <w:szCs w:val="26"/>
        </w:rPr>
        <w:t xml:space="preserve">Quel est l’impact des perturbateurs endocriniens sur la santé </w:t>
      </w:r>
      <w:proofErr w:type="gramStart"/>
      <w:r>
        <w:rPr>
          <w:sz w:val="26"/>
          <w:szCs w:val="26"/>
        </w:rPr>
        <w:t>humaine?</w:t>
      </w:r>
      <w:proofErr w:type="gramEnd"/>
    </w:p>
    <w:p w:rsidR="00DE26AD" w:rsidRDefault="001B393C">
      <w:pPr>
        <w:numPr>
          <w:ilvl w:val="1"/>
          <w:numId w:val="4"/>
        </w:numPr>
        <w:spacing w:line="480" w:lineRule="auto"/>
        <w:rPr>
          <w:sz w:val="26"/>
          <w:szCs w:val="26"/>
        </w:rPr>
      </w:pPr>
      <w:r>
        <w:rPr>
          <w:sz w:val="26"/>
          <w:szCs w:val="26"/>
        </w:rPr>
        <w:t>Qu’</w:t>
      </w:r>
      <w:proofErr w:type="spellStart"/>
      <w:r>
        <w:rPr>
          <w:sz w:val="26"/>
          <w:szCs w:val="26"/>
        </w:rPr>
        <w:t>est ce</w:t>
      </w:r>
      <w:proofErr w:type="spellEnd"/>
      <w:r>
        <w:rPr>
          <w:sz w:val="26"/>
          <w:szCs w:val="26"/>
        </w:rPr>
        <w:t xml:space="preserve"> qu’un perturbateur endocrinien ?</w:t>
      </w:r>
    </w:p>
    <w:p w:rsidR="00DE26AD" w:rsidRDefault="001B393C">
      <w:pPr>
        <w:numPr>
          <w:ilvl w:val="1"/>
          <w:numId w:val="4"/>
        </w:numPr>
        <w:spacing w:line="480" w:lineRule="auto"/>
        <w:rPr>
          <w:sz w:val="26"/>
          <w:szCs w:val="26"/>
        </w:rPr>
      </w:pPr>
      <w:r>
        <w:rPr>
          <w:sz w:val="26"/>
          <w:szCs w:val="26"/>
        </w:rPr>
        <w:t xml:space="preserve">Quel est l’impact sur </w:t>
      </w:r>
      <w:proofErr w:type="gramStart"/>
      <w:r>
        <w:rPr>
          <w:sz w:val="26"/>
          <w:szCs w:val="26"/>
        </w:rPr>
        <w:t>l’Homme?</w:t>
      </w:r>
      <w:proofErr w:type="gramEnd"/>
    </w:p>
    <w:p w:rsidR="00DE26AD" w:rsidRDefault="001B393C">
      <w:pPr>
        <w:numPr>
          <w:ilvl w:val="0"/>
          <w:numId w:val="4"/>
        </w:numPr>
        <w:spacing w:line="480" w:lineRule="auto"/>
        <w:rPr>
          <w:sz w:val="26"/>
          <w:szCs w:val="26"/>
        </w:rPr>
      </w:pPr>
      <w:r>
        <w:rPr>
          <w:sz w:val="26"/>
          <w:szCs w:val="26"/>
        </w:rPr>
        <w:t>Conclusion</w:t>
      </w:r>
    </w:p>
    <w:p w:rsidR="00DE26AD" w:rsidRDefault="001B393C">
      <w:pPr>
        <w:numPr>
          <w:ilvl w:val="0"/>
          <w:numId w:val="4"/>
        </w:numPr>
        <w:spacing w:line="480" w:lineRule="auto"/>
        <w:rPr>
          <w:sz w:val="26"/>
          <w:szCs w:val="26"/>
        </w:rPr>
      </w:pPr>
      <w:r>
        <w:rPr>
          <w:sz w:val="26"/>
          <w:szCs w:val="26"/>
        </w:rPr>
        <w:t xml:space="preserve">Documentation </w:t>
      </w:r>
    </w:p>
    <w:p w:rsidR="00DE26AD" w:rsidRDefault="001B393C">
      <w:r>
        <w:br w:type="page"/>
      </w:r>
    </w:p>
    <w:p w:rsidR="00DE26AD" w:rsidRDefault="00DE26AD"/>
    <w:p w:rsidR="00DE26AD" w:rsidRDefault="001B393C">
      <w:pPr>
        <w:numPr>
          <w:ilvl w:val="0"/>
          <w:numId w:val="5"/>
        </w:numPr>
        <w:rPr>
          <w:sz w:val="28"/>
          <w:szCs w:val="28"/>
        </w:rPr>
      </w:pPr>
      <w:r>
        <w:rPr>
          <w:sz w:val="28"/>
          <w:szCs w:val="28"/>
          <w:u w:val="single"/>
        </w:rPr>
        <w:t>Introduction</w:t>
      </w:r>
    </w:p>
    <w:p w:rsidR="00DE26AD" w:rsidRDefault="00DE26AD">
      <w:pPr>
        <w:ind w:firstLine="720"/>
        <w:rPr>
          <w:sz w:val="24"/>
          <w:szCs w:val="24"/>
        </w:rPr>
      </w:pPr>
    </w:p>
    <w:p w:rsidR="00DE26AD" w:rsidRDefault="001B393C">
      <w:pPr>
        <w:ind w:firstLine="720"/>
        <w:jc w:val="both"/>
        <w:rPr>
          <w:sz w:val="24"/>
          <w:szCs w:val="24"/>
        </w:rPr>
      </w:pPr>
      <w:r>
        <w:rPr>
          <w:sz w:val="24"/>
          <w:szCs w:val="24"/>
        </w:rPr>
        <w:t xml:space="preserve">Pour traiter ce thème nous allons utiliser différents exemples qui montrent quel est l’impact des industries chimiques. Pour commencer nous allons présenter les risques de vivre à proximité d’un lieu pollué. </w:t>
      </w:r>
      <w:proofErr w:type="gramStart"/>
      <w:r>
        <w:rPr>
          <w:sz w:val="24"/>
          <w:szCs w:val="24"/>
        </w:rPr>
        <w:t>Ensuite,  nous</w:t>
      </w:r>
      <w:proofErr w:type="gramEnd"/>
      <w:r>
        <w:rPr>
          <w:sz w:val="24"/>
          <w:szCs w:val="24"/>
        </w:rPr>
        <w:t xml:space="preserve"> allons aborder quel est l’impact </w:t>
      </w:r>
      <w:r>
        <w:rPr>
          <w:sz w:val="24"/>
          <w:szCs w:val="24"/>
        </w:rPr>
        <w:t xml:space="preserve">des </w:t>
      </w:r>
      <w:proofErr w:type="spellStart"/>
      <w:r>
        <w:rPr>
          <w:sz w:val="24"/>
          <w:szCs w:val="24"/>
        </w:rPr>
        <w:t>néonicotinoïdes</w:t>
      </w:r>
      <w:proofErr w:type="spellEnd"/>
      <w:r>
        <w:rPr>
          <w:sz w:val="24"/>
          <w:szCs w:val="24"/>
        </w:rPr>
        <w:t xml:space="preserve"> sur les abeilles et l’environnement. Pour finir quel est l’impact des perturbateurs endocriniens(PE) sur la santé humaine et comment l’industrie chimique nous met en contact avec ces PE. Pour conclure, nous expliquerons quel est l’impac</w:t>
      </w:r>
      <w:r>
        <w:rPr>
          <w:sz w:val="24"/>
          <w:szCs w:val="24"/>
        </w:rPr>
        <w:t>t des industries chimiques et comment on peut faire évoluer la situation actuelle.</w:t>
      </w:r>
    </w:p>
    <w:p w:rsidR="00DE26AD" w:rsidRDefault="00DE26AD">
      <w:pPr>
        <w:rPr>
          <w:sz w:val="24"/>
          <w:szCs w:val="24"/>
        </w:rPr>
      </w:pPr>
    </w:p>
    <w:p w:rsidR="00DE26AD" w:rsidRDefault="001B393C">
      <w:pPr>
        <w:numPr>
          <w:ilvl w:val="0"/>
          <w:numId w:val="5"/>
        </w:numPr>
        <w:rPr>
          <w:sz w:val="28"/>
          <w:szCs w:val="28"/>
        </w:rPr>
      </w:pPr>
      <w:r>
        <w:rPr>
          <w:sz w:val="28"/>
          <w:szCs w:val="28"/>
          <w:u w:val="single"/>
        </w:rPr>
        <w:t>Quels sont les risques de vivre à proximité d’un lieu pollué ?</w:t>
      </w:r>
    </w:p>
    <w:p w:rsidR="00DE26AD" w:rsidRDefault="00DE26AD">
      <w:pPr>
        <w:rPr>
          <w:sz w:val="24"/>
          <w:szCs w:val="24"/>
        </w:rPr>
      </w:pPr>
    </w:p>
    <w:p w:rsidR="00DE26AD" w:rsidRDefault="001B393C">
      <w:pPr>
        <w:ind w:firstLine="720"/>
        <w:jc w:val="both"/>
        <w:rPr>
          <w:sz w:val="24"/>
          <w:szCs w:val="24"/>
        </w:rPr>
      </w:pPr>
      <w:r>
        <w:rPr>
          <w:sz w:val="24"/>
          <w:szCs w:val="24"/>
        </w:rPr>
        <w:t>Vivre à proximité d’un site pollué peut induire des risques notamment pour les enfants qui risque de dévelop</w:t>
      </w:r>
      <w:r>
        <w:rPr>
          <w:sz w:val="24"/>
          <w:szCs w:val="24"/>
        </w:rPr>
        <w:t xml:space="preserve">per des maladies respiratoires ou de l’asthme. </w:t>
      </w:r>
    </w:p>
    <w:p w:rsidR="00DE26AD" w:rsidRDefault="001B393C">
      <w:pPr>
        <w:ind w:firstLine="720"/>
        <w:jc w:val="both"/>
        <w:rPr>
          <w:sz w:val="24"/>
          <w:szCs w:val="24"/>
        </w:rPr>
      </w:pPr>
      <w:r>
        <w:rPr>
          <w:sz w:val="24"/>
          <w:szCs w:val="24"/>
        </w:rPr>
        <w:t xml:space="preserve">En premier lieu il faut définir ce qu’est un lieu pollué. Il peut y avoir des sites qui contiennent des polluants persistants, ou bien des sites pollués mais qui ne contiennent pas de polluants persistants. </w:t>
      </w:r>
    </w:p>
    <w:p w:rsidR="00DE26AD" w:rsidRDefault="00DE26AD">
      <w:pPr>
        <w:rPr>
          <w:sz w:val="24"/>
          <w:szCs w:val="24"/>
        </w:rPr>
      </w:pPr>
    </w:p>
    <w:p w:rsidR="00DE26AD" w:rsidRDefault="001B393C">
      <w:pPr>
        <w:jc w:val="center"/>
        <w:rPr>
          <w:sz w:val="24"/>
          <w:szCs w:val="24"/>
        </w:rPr>
      </w:pPr>
      <w:r>
        <w:rPr>
          <w:noProof/>
          <w:sz w:val="24"/>
          <w:szCs w:val="24"/>
          <w:lang w:val="fr-FR"/>
        </w:rPr>
        <w:drawing>
          <wp:inline distT="114300" distB="114300" distL="114300" distR="114300">
            <wp:extent cx="4143375" cy="2295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3455" r="14285" b="12242"/>
                    <a:stretch>
                      <a:fillRect/>
                    </a:stretch>
                  </pic:blipFill>
                  <pic:spPr>
                    <a:xfrm>
                      <a:off x="0" y="0"/>
                      <a:ext cx="4143375" cy="2295525"/>
                    </a:xfrm>
                    <a:prstGeom prst="rect">
                      <a:avLst/>
                    </a:prstGeom>
                    <a:ln/>
                  </pic:spPr>
                </pic:pic>
              </a:graphicData>
            </a:graphic>
          </wp:inline>
        </w:drawing>
      </w:r>
    </w:p>
    <w:p w:rsidR="00DE26AD" w:rsidRDefault="001B393C">
      <w:pPr>
        <w:jc w:val="both"/>
        <w:rPr>
          <w:sz w:val="20"/>
          <w:szCs w:val="20"/>
          <w:u w:val="single"/>
        </w:rPr>
      </w:pPr>
      <w:r>
        <w:rPr>
          <w:sz w:val="20"/>
          <w:szCs w:val="20"/>
          <w:u w:val="single"/>
        </w:rPr>
        <w:t xml:space="preserve">Figure </w:t>
      </w:r>
      <w:proofErr w:type="gramStart"/>
      <w:r>
        <w:rPr>
          <w:sz w:val="20"/>
          <w:szCs w:val="20"/>
          <w:u w:val="single"/>
        </w:rPr>
        <w:t>1:</w:t>
      </w:r>
      <w:proofErr w:type="gramEnd"/>
      <w:r>
        <w:rPr>
          <w:sz w:val="20"/>
          <w:szCs w:val="20"/>
          <w:u w:val="single"/>
        </w:rPr>
        <w:t xml:space="preserve"> Ce graphique représente le ratio d’enfants hospitalisés pour asthme(</w:t>
      </w:r>
      <w:proofErr w:type="spellStart"/>
      <w:r>
        <w:rPr>
          <w:sz w:val="20"/>
          <w:szCs w:val="20"/>
          <w:u w:val="single"/>
        </w:rPr>
        <w:t>asthma</w:t>
      </w:r>
      <w:proofErr w:type="spellEnd"/>
      <w:r>
        <w:rPr>
          <w:sz w:val="20"/>
          <w:szCs w:val="20"/>
          <w:u w:val="single"/>
        </w:rPr>
        <w:t>) ou maladie respiratoire(IRD) ou les deux(</w:t>
      </w:r>
      <w:proofErr w:type="spellStart"/>
      <w:r>
        <w:rPr>
          <w:sz w:val="20"/>
          <w:szCs w:val="20"/>
          <w:u w:val="single"/>
        </w:rPr>
        <w:t>both</w:t>
      </w:r>
      <w:proofErr w:type="spellEnd"/>
      <w:r>
        <w:rPr>
          <w:sz w:val="20"/>
          <w:szCs w:val="20"/>
          <w:u w:val="single"/>
        </w:rPr>
        <w:t xml:space="preserve">) en fonction de leur lieu de vie. Clean est un endroit non pollué, POP est un endroit avec des polluants persistants et </w:t>
      </w:r>
      <w:proofErr w:type="spellStart"/>
      <w:r>
        <w:rPr>
          <w:sz w:val="20"/>
          <w:szCs w:val="20"/>
          <w:u w:val="single"/>
        </w:rPr>
        <w:t>o</w:t>
      </w:r>
      <w:r>
        <w:rPr>
          <w:sz w:val="20"/>
          <w:szCs w:val="20"/>
          <w:u w:val="single"/>
        </w:rPr>
        <w:t>ther</w:t>
      </w:r>
      <w:proofErr w:type="spellEnd"/>
      <w:r>
        <w:rPr>
          <w:sz w:val="20"/>
          <w:szCs w:val="20"/>
          <w:u w:val="single"/>
        </w:rPr>
        <w:t xml:space="preserve"> est un lieu d’habitation avec d’autres polluants que des persistants.</w:t>
      </w:r>
    </w:p>
    <w:p w:rsidR="00DE26AD" w:rsidRDefault="00DE26AD">
      <w:pPr>
        <w:rPr>
          <w:sz w:val="24"/>
          <w:szCs w:val="24"/>
        </w:rPr>
      </w:pPr>
    </w:p>
    <w:p w:rsidR="00DE26AD" w:rsidRDefault="001B393C">
      <w:pPr>
        <w:ind w:firstLine="720"/>
        <w:jc w:val="both"/>
        <w:rPr>
          <w:sz w:val="24"/>
          <w:szCs w:val="24"/>
        </w:rPr>
      </w:pPr>
      <w:r>
        <w:rPr>
          <w:sz w:val="24"/>
          <w:szCs w:val="24"/>
        </w:rPr>
        <w:t xml:space="preserve">Ce graphique représente le ratio </w:t>
      </w:r>
      <w:proofErr w:type="gramStart"/>
      <w:r>
        <w:rPr>
          <w:sz w:val="24"/>
          <w:szCs w:val="24"/>
        </w:rPr>
        <w:t>d’enfants(</w:t>
      </w:r>
      <w:proofErr w:type="gramEnd"/>
      <w:r>
        <w:rPr>
          <w:sz w:val="24"/>
          <w:szCs w:val="24"/>
        </w:rPr>
        <w:t xml:space="preserve">&lt;9 ans) hospitalisés pour de l’asthme, des infections respiratoires ou les deux. Les données utilisées pour ce graphique sont des données de l'État de New York aux </w:t>
      </w:r>
      <w:proofErr w:type="spellStart"/>
      <w:r>
        <w:rPr>
          <w:sz w:val="24"/>
          <w:szCs w:val="24"/>
        </w:rPr>
        <w:t>états-unis</w:t>
      </w:r>
      <w:proofErr w:type="spellEnd"/>
      <w:r>
        <w:rPr>
          <w:sz w:val="24"/>
          <w:szCs w:val="24"/>
        </w:rPr>
        <w:t>. Cette base de données contient 12 ans</w:t>
      </w:r>
      <w:r>
        <w:rPr>
          <w:sz w:val="24"/>
          <w:szCs w:val="24"/>
        </w:rPr>
        <w:t xml:space="preserve"> de résultats et les enfants ont été séparés en différents groupes en fonction de leur âge. </w:t>
      </w:r>
    </w:p>
    <w:p w:rsidR="00DE26AD" w:rsidRDefault="001B393C">
      <w:pPr>
        <w:ind w:firstLine="720"/>
        <w:jc w:val="both"/>
        <w:rPr>
          <w:sz w:val="24"/>
          <w:szCs w:val="24"/>
        </w:rPr>
      </w:pPr>
      <w:r>
        <w:rPr>
          <w:sz w:val="24"/>
          <w:szCs w:val="24"/>
        </w:rPr>
        <w:t>On observe que le lieu d’habitation d’un enfant influence le risque d’être hospitalisé pour des maladies respiratoires ou de l’asthme.</w:t>
      </w:r>
    </w:p>
    <w:p w:rsidR="00DE26AD" w:rsidRDefault="00DE26AD">
      <w:pPr>
        <w:rPr>
          <w:sz w:val="24"/>
          <w:szCs w:val="24"/>
        </w:rPr>
      </w:pPr>
    </w:p>
    <w:p w:rsidR="00DE26AD" w:rsidRDefault="001B393C">
      <w:pPr>
        <w:numPr>
          <w:ilvl w:val="0"/>
          <w:numId w:val="5"/>
        </w:numPr>
        <w:rPr>
          <w:sz w:val="28"/>
          <w:szCs w:val="28"/>
        </w:rPr>
      </w:pPr>
      <w:r>
        <w:rPr>
          <w:sz w:val="28"/>
          <w:szCs w:val="28"/>
          <w:u w:val="single"/>
        </w:rPr>
        <w:t xml:space="preserve">Quel est l’impact des </w:t>
      </w:r>
      <w:proofErr w:type="spellStart"/>
      <w:r>
        <w:rPr>
          <w:sz w:val="28"/>
          <w:szCs w:val="28"/>
          <w:u w:val="single"/>
        </w:rPr>
        <w:t>néoni</w:t>
      </w:r>
      <w:r>
        <w:rPr>
          <w:sz w:val="28"/>
          <w:szCs w:val="28"/>
          <w:u w:val="single"/>
        </w:rPr>
        <w:t>cotinoïdes</w:t>
      </w:r>
      <w:proofErr w:type="spellEnd"/>
      <w:r>
        <w:rPr>
          <w:sz w:val="28"/>
          <w:szCs w:val="28"/>
          <w:u w:val="single"/>
        </w:rPr>
        <w:t xml:space="preserve"> sur les </w:t>
      </w:r>
      <w:proofErr w:type="gramStart"/>
      <w:r>
        <w:rPr>
          <w:sz w:val="28"/>
          <w:szCs w:val="28"/>
          <w:u w:val="single"/>
        </w:rPr>
        <w:t>abeilles?</w:t>
      </w:r>
      <w:proofErr w:type="gramEnd"/>
    </w:p>
    <w:p w:rsidR="00DE26AD" w:rsidRDefault="00DE26AD">
      <w:pPr>
        <w:ind w:left="720"/>
        <w:rPr>
          <w:sz w:val="28"/>
          <w:szCs w:val="28"/>
          <w:u w:val="single"/>
        </w:rPr>
      </w:pPr>
    </w:p>
    <w:p w:rsidR="00DE26AD" w:rsidRDefault="001B393C">
      <w:pPr>
        <w:numPr>
          <w:ilvl w:val="0"/>
          <w:numId w:val="1"/>
        </w:numPr>
        <w:rPr>
          <w:sz w:val="24"/>
          <w:szCs w:val="24"/>
        </w:rPr>
      </w:pPr>
      <w:r>
        <w:rPr>
          <w:sz w:val="24"/>
          <w:szCs w:val="24"/>
          <w:u w:val="single"/>
        </w:rPr>
        <w:t xml:space="preserve">Qu'est-ce qu’un </w:t>
      </w:r>
      <w:proofErr w:type="spellStart"/>
      <w:r>
        <w:rPr>
          <w:sz w:val="24"/>
          <w:szCs w:val="24"/>
          <w:u w:val="single"/>
        </w:rPr>
        <w:t>néonicotinoïde</w:t>
      </w:r>
      <w:proofErr w:type="spellEnd"/>
      <w:r>
        <w:rPr>
          <w:sz w:val="24"/>
          <w:szCs w:val="24"/>
          <w:u w:val="single"/>
        </w:rPr>
        <w:t xml:space="preserve"> ?</w:t>
      </w:r>
    </w:p>
    <w:p w:rsidR="00DE26AD" w:rsidRDefault="00DE26AD">
      <w:pPr>
        <w:rPr>
          <w:sz w:val="24"/>
          <w:szCs w:val="24"/>
        </w:rPr>
      </w:pPr>
    </w:p>
    <w:p w:rsidR="00DE26AD" w:rsidRDefault="001B393C">
      <w:pPr>
        <w:ind w:firstLine="720"/>
        <w:jc w:val="both"/>
        <w:rPr>
          <w:sz w:val="24"/>
          <w:szCs w:val="24"/>
        </w:rPr>
      </w:pPr>
      <w:r>
        <w:rPr>
          <w:sz w:val="24"/>
          <w:szCs w:val="24"/>
        </w:rPr>
        <w:t xml:space="preserve">Les </w:t>
      </w:r>
      <w:proofErr w:type="spellStart"/>
      <w:r>
        <w:rPr>
          <w:sz w:val="24"/>
          <w:szCs w:val="24"/>
        </w:rPr>
        <w:t>néonicotinoïdes</w:t>
      </w:r>
      <w:proofErr w:type="spellEnd"/>
      <w:r>
        <w:rPr>
          <w:sz w:val="24"/>
          <w:szCs w:val="24"/>
        </w:rPr>
        <w:t xml:space="preserve"> constituent une nouvelle classe d’insecticides apparus au début des années 90 et ils sont parmi les insecticides découverts le plus récemment. Ils constituent une petite fa</w:t>
      </w:r>
      <w:r>
        <w:rPr>
          <w:sz w:val="24"/>
          <w:szCs w:val="24"/>
        </w:rPr>
        <w:t>mille d’une dizaine de molécules actives, dont l'archétype est l’imidaclopride :</w:t>
      </w:r>
    </w:p>
    <w:p w:rsidR="00DE26AD" w:rsidRDefault="001B393C">
      <w:pPr>
        <w:ind w:left="1440"/>
        <w:jc w:val="center"/>
        <w:rPr>
          <w:sz w:val="24"/>
          <w:szCs w:val="24"/>
        </w:rPr>
      </w:pPr>
      <w:r>
        <w:rPr>
          <w:noProof/>
          <w:sz w:val="24"/>
          <w:szCs w:val="24"/>
          <w:lang w:val="fr-FR"/>
        </w:rPr>
        <w:drawing>
          <wp:inline distT="114300" distB="114300" distL="114300" distR="114300">
            <wp:extent cx="2321495" cy="1136864"/>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21495" cy="1136864"/>
                    </a:xfrm>
                    <a:prstGeom prst="rect">
                      <a:avLst/>
                    </a:prstGeom>
                    <a:ln/>
                  </pic:spPr>
                </pic:pic>
              </a:graphicData>
            </a:graphic>
          </wp:inline>
        </w:drawing>
      </w:r>
    </w:p>
    <w:p w:rsidR="00DE26AD" w:rsidRDefault="001B393C">
      <w:pPr>
        <w:ind w:left="1440"/>
        <w:jc w:val="center"/>
        <w:rPr>
          <w:sz w:val="20"/>
          <w:szCs w:val="20"/>
          <w:u w:val="single"/>
        </w:rPr>
      </w:pPr>
      <w:r>
        <w:rPr>
          <w:sz w:val="20"/>
          <w:szCs w:val="20"/>
          <w:u w:val="single"/>
        </w:rPr>
        <w:t xml:space="preserve">Figure </w:t>
      </w:r>
      <w:proofErr w:type="gramStart"/>
      <w:r>
        <w:rPr>
          <w:sz w:val="20"/>
          <w:szCs w:val="20"/>
          <w:u w:val="single"/>
        </w:rPr>
        <w:t>2:</w:t>
      </w:r>
      <w:proofErr w:type="gramEnd"/>
      <w:r>
        <w:rPr>
          <w:sz w:val="20"/>
          <w:szCs w:val="20"/>
          <w:u w:val="single"/>
        </w:rPr>
        <w:t xml:space="preserve"> schéma de l'imidaclopride</w:t>
      </w:r>
    </w:p>
    <w:p w:rsidR="00DE26AD" w:rsidRDefault="00DE26AD">
      <w:pPr>
        <w:rPr>
          <w:sz w:val="24"/>
          <w:szCs w:val="24"/>
        </w:rPr>
      </w:pPr>
    </w:p>
    <w:p w:rsidR="00DE26AD" w:rsidRDefault="001B393C">
      <w:pPr>
        <w:ind w:firstLine="720"/>
        <w:jc w:val="both"/>
        <w:rPr>
          <w:sz w:val="24"/>
          <w:szCs w:val="24"/>
        </w:rPr>
      </w:pPr>
      <w:r>
        <w:rPr>
          <w:sz w:val="24"/>
          <w:szCs w:val="24"/>
        </w:rPr>
        <w:t>Ces molécules organochlorées sont la classe d’insecticides la plus utilisée dans le monde, elles se diffusent dans toute la plante et pe</w:t>
      </w:r>
      <w:r>
        <w:rPr>
          <w:sz w:val="24"/>
          <w:szCs w:val="24"/>
        </w:rPr>
        <w:t>uvent fonctionner pour presque tous types d’insectes. Par conséquent, ces insecticides sont le plus souvent utilisés en tant qu’enrobage des semences ce qui permet de faire le semis et le traitement définitif en un seul passage.</w:t>
      </w:r>
    </w:p>
    <w:p w:rsidR="00DE26AD" w:rsidRDefault="001B393C">
      <w:pPr>
        <w:ind w:firstLine="720"/>
        <w:jc w:val="both"/>
        <w:rPr>
          <w:sz w:val="24"/>
          <w:szCs w:val="24"/>
        </w:rPr>
      </w:pPr>
      <w:r>
        <w:rPr>
          <w:sz w:val="24"/>
          <w:szCs w:val="24"/>
        </w:rPr>
        <w:t xml:space="preserve">Les </w:t>
      </w:r>
      <w:proofErr w:type="spellStart"/>
      <w:r>
        <w:rPr>
          <w:sz w:val="24"/>
          <w:szCs w:val="24"/>
        </w:rPr>
        <w:t>néonicotinoïdes</w:t>
      </w:r>
      <w:proofErr w:type="spellEnd"/>
      <w:r>
        <w:rPr>
          <w:sz w:val="24"/>
          <w:szCs w:val="24"/>
        </w:rPr>
        <w:t xml:space="preserve"> sont de</w:t>
      </w:r>
      <w:r>
        <w:rPr>
          <w:sz w:val="24"/>
          <w:szCs w:val="24"/>
        </w:rPr>
        <w:t xml:space="preserve">s composés neurotoxiques pour les insectes. En effet, elles agissent sur les récepteurs nicotiniques de l’acétylcholine (or l’acétylcholine est un neurotransmetteur essentiel), selon le récepteur concerné ces molécules peuvent </w:t>
      </w:r>
      <w:proofErr w:type="spellStart"/>
      <w:r>
        <w:rPr>
          <w:sz w:val="24"/>
          <w:szCs w:val="24"/>
        </w:rPr>
        <w:t>suractiver</w:t>
      </w:r>
      <w:proofErr w:type="spellEnd"/>
      <w:r>
        <w:rPr>
          <w:sz w:val="24"/>
          <w:szCs w:val="24"/>
        </w:rPr>
        <w:t xml:space="preserve"> ou bloquer les fon</w:t>
      </w:r>
      <w:r>
        <w:rPr>
          <w:sz w:val="24"/>
          <w:szCs w:val="24"/>
        </w:rPr>
        <w:t>ctions du neurorécepteur. Cela a pour conséquence que les insectes ravageurs sont instantanément tués dès qu’ils piquent ou sucent les plantes traitées.</w:t>
      </w:r>
    </w:p>
    <w:p w:rsidR="00DE26AD" w:rsidRDefault="00DE26AD">
      <w:pPr>
        <w:rPr>
          <w:sz w:val="24"/>
          <w:szCs w:val="24"/>
        </w:rPr>
      </w:pPr>
    </w:p>
    <w:p w:rsidR="00DE26AD" w:rsidRDefault="001B393C">
      <w:pPr>
        <w:numPr>
          <w:ilvl w:val="0"/>
          <w:numId w:val="1"/>
        </w:numPr>
        <w:rPr>
          <w:sz w:val="24"/>
          <w:szCs w:val="24"/>
        </w:rPr>
      </w:pPr>
      <w:r>
        <w:rPr>
          <w:sz w:val="24"/>
          <w:szCs w:val="24"/>
          <w:u w:val="single"/>
        </w:rPr>
        <w:t>Quelles sont les conséquences sur les populations d’abeilles ?</w:t>
      </w:r>
    </w:p>
    <w:p w:rsidR="00DE26AD" w:rsidRDefault="00DE26AD">
      <w:pPr>
        <w:rPr>
          <w:sz w:val="24"/>
          <w:szCs w:val="24"/>
        </w:rPr>
      </w:pPr>
    </w:p>
    <w:p w:rsidR="00DE26AD" w:rsidRDefault="001B393C">
      <w:pPr>
        <w:ind w:firstLine="720"/>
        <w:jc w:val="both"/>
        <w:rPr>
          <w:sz w:val="24"/>
          <w:szCs w:val="24"/>
        </w:rPr>
      </w:pPr>
      <w:r>
        <w:rPr>
          <w:sz w:val="24"/>
          <w:szCs w:val="24"/>
        </w:rPr>
        <w:t>Au début des années 2000 il a été déco</w:t>
      </w:r>
      <w:r>
        <w:rPr>
          <w:sz w:val="24"/>
          <w:szCs w:val="24"/>
        </w:rPr>
        <w:t xml:space="preserve">uvert à travers des travaux de recherches que contrairement aux hypothèses de départ les </w:t>
      </w:r>
      <w:proofErr w:type="spellStart"/>
      <w:r>
        <w:rPr>
          <w:sz w:val="24"/>
          <w:szCs w:val="24"/>
        </w:rPr>
        <w:t>néonicotinoïdes</w:t>
      </w:r>
      <w:proofErr w:type="spellEnd"/>
      <w:r>
        <w:rPr>
          <w:sz w:val="24"/>
          <w:szCs w:val="24"/>
        </w:rPr>
        <w:t xml:space="preserve"> se trouvaient dans les fleurs et les grains de pollen à </w:t>
      </w:r>
      <w:proofErr w:type="gramStart"/>
      <w:r>
        <w:rPr>
          <w:sz w:val="24"/>
          <w:szCs w:val="24"/>
        </w:rPr>
        <w:t>des doses largement supérieure</w:t>
      </w:r>
      <w:proofErr w:type="gramEnd"/>
      <w:r>
        <w:rPr>
          <w:sz w:val="24"/>
          <w:szCs w:val="24"/>
        </w:rPr>
        <w:t xml:space="preserve"> à celles enclenchant une mortalité de 50% des abeilles pour une </w:t>
      </w:r>
      <w:r>
        <w:rPr>
          <w:sz w:val="24"/>
          <w:szCs w:val="24"/>
        </w:rPr>
        <w:t xml:space="preserve">exposition sur 8 jours. </w:t>
      </w:r>
    </w:p>
    <w:p w:rsidR="00DE26AD" w:rsidRDefault="001B393C">
      <w:pPr>
        <w:ind w:firstLine="720"/>
        <w:jc w:val="both"/>
        <w:rPr>
          <w:sz w:val="24"/>
          <w:szCs w:val="24"/>
        </w:rPr>
      </w:pPr>
      <w:r>
        <w:rPr>
          <w:sz w:val="24"/>
          <w:szCs w:val="24"/>
        </w:rPr>
        <w:t>À cette découverte s'ajoute en 2004 une étude sur les effets que subissent les abeilles en dessous du seuil de létalité et qui réussit à prouver que les perceptions, la mémoire et les comportements des abeilles contaminées sont mod</w:t>
      </w:r>
      <w:r>
        <w:rPr>
          <w:sz w:val="24"/>
          <w:szCs w:val="24"/>
        </w:rPr>
        <w:t xml:space="preserve">ifiés (ces modifications ayant diverses conséquences négatives sur la survie des abeilles). </w:t>
      </w:r>
    </w:p>
    <w:p w:rsidR="00DE26AD" w:rsidRDefault="001B393C">
      <w:pPr>
        <w:ind w:firstLine="720"/>
        <w:jc w:val="both"/>
        <w:rPr>
          <w:sz w:val="24"/>
          <w:szCs w:val="24"/>
        </w:rPr>
      </w:pPr>
      <w:r>
        <w:rPr>
          <w:sz w:val="24"/>
          <w:szCs w:val="24"/>
        </w:rPr>
        <w:t xml:space="preserve">Une étude de 2014 se concentre sur la létalité liée à la proximité des ruches par rapport à un champ traité. Cette étude menée en conditions naturelles prouve que </w:t>
      </w:r>
      <w:r>
        <w:rPr>
          <w:sz w:val="24"/>
          <w:szCs w:val="24"/>
        </w:rPr>
        <w:t>la mortalité des abeilles augmente fortement pour les ruches à proximité de ces champs. De même, les pollinisateurs sauvages vivant à proximité de champs traités subissent des modifications négatives de leurs activités neuronales.</w:t>
      </w:r>
    </w:p>
    <w:p w:rsidR="00DE26AD" w:rsidRDefault="00DE26AD">
      <w:pPr>
        <w:rPr>
          <w:sz w:val="24"/>
          <w:szCs w:val="24"/>
        </w:rPr>
      </w:pPr>
    </w:p>
    <w:p w:rsidR="00DE26AD" w:rsidRDefault="001B393C">
      <w:pPr>
        <w:numPr>
          <w:ilvl w:val="0"/>
          <w:numId w:val="5"/>
        </w:numPr>
        <w:rPr>
          <w:sz w:val="28"/>
          <w:szCs w:val="28"/>
        </w:rPr>
      </w:pPr>
      <w:r>
        <w:rPr>
          <w:sz w:val="28"/>
          <w:szCs w:val="28"/>
          <w:u w:val="single"/>
        </w:rPr>
        <w:t>Quel est l’impact des pe</w:t>
      </w:r>
      <w:r>
        <w:rPr>
          <w:sz w:val="28"/>
          <w:szCs w:val="28"/>
          <w:u w:val="single"/>
        </w:rPr>
        <w:t xml:space="preserve">rturbateurs endocriniens sur la santé </w:t>
      </w:r>
      <w:proofErr w:type="gramStart"/>
      <w:r>
        <w:rPr>
          <w:sz w:val="28"/>
          <w:szCs w:val="28"/>
          <w:u w:val="single"/>
        </w:rPr>
        <w:t>humaine?</w:t>
      </w:r>
      <w:proofErr w:type="gramEnd"/>
    </w:p>
    <w:p w:rsidR="00DE26AD" w:rsidRDefault="00DE26AD">
      <w:pPr>
        <w:ind w:left="720"/>
        <w:rPr>
          <w:sz w:val="24"/>
          <w:szCs w:val="24"/>
        </w:rPr>
      </w:pPr>
    </w:p>
    <w:p w:rsidR="00DE26AD" w:rsidRDefault="001B393C">
      <w:pPr>
        <w:numPr>
          <w:ilvl w:val="0"/>
          <w:numId w:val="2"/>
        </w:numPr>
        <w:rPr>
          <w:sz w:val="24"/>
          <w:szCs w:val="24"/>
        </w:rPr>
      </w:pPr>
      <w:r>
        <w:rPr>
          <w:sz w:val="24"/>
          <w:szCs w:val="24"/>
          <w:u w:val="single"/>
        </w:rPr>
        <w:t>Qu’</w:t>
      </w:r>
      <w:proofErr w:type="spellStart"/>
      <w:r>
        <w:rPr>
          <w:sz w:val="24"/>
          <w:szCs w:val="24"/>
          <w:u w:val="single"/>
        </w:rPr>
        <w:t>est ce</w:t>
      </w:r>
      <w:proofErr w:type="spellEnd"/>
      <w:r>
        <w:rPr>
          <w:sz w:val="24"/>
          <w:szCs w:val="24"/>
          <w:u w:val="single"/>
        </w:rPr>
        <w:t xml:space="preserve"> qu’un perturbateur endocrinien ?</w:t>
      </w:r>
    </w:p>
    <w:p w:rsidR="00DE26AD" w:rsidRDefault="00DE26AD">
      <w:pPr>
        <w:rPr>
          <w:sz w:val="24"/>
          <w:szCs w:val="24"/>
        </w:rPr>
      </w:pPr>
    </w:p>
    <w:p w:rsidR="00DE26AD" w:rsidRDefault="001B393C">
      <w:pPr>
        <w:ind w:firstLine="720"/>
        <w:jc w:val="both"/>
        <w:rPr>
          <w:sz w:val="24"/>
          <w:szCs w:val="24"/>
        </w:rPr>
      </w:pPr>
      <w:r>
        <w:rPr>
          <w:sz w:val="24"/>
          <w:szCs w:val="24"/>
        </w:rPr>
        <w:t xml:space="preserve">Un perturbateur endocrinien(PE) est : </w:t>
      </w:r>
      <w:proofErr w:type="gramStart"/>
      <w:r>
        <w:rPr>
          <w:sz w:val="24"/>
          <w:szCs w:val="24"/>
        </w:rPr>
        <w:t>“une substances chimiques</w:t>
      </w:r>
      <w:proofErr w:type="gramEnd"/>
      <w:r>
        <w:rPr>
          <w:sz w:val="24"/>
          <w:szCs w:val="24"/>
        </w:rPr>
        <w:t xml:space="preserve"> émises dans l’environnement qui a le potentiel de perturber le système endocrinien des espèces animales, y compris donc celui de l’espèce humaine, et peuvent être à l’origine d’impacts sanitai</w:t>
      </w:r>
      <w:r>
        <w:rPr>
          <w:sz w:val="24"/>
          <w:szCs w:val="24"/>
        </w:rPr>
        <w:t>res, notamment sur la reproduction.”</w:t>
      </w:r>
    </w:p>
    <w:p w:rsidR="00DE26AD" w:rsidRDefault="00DE26AD">
      <w:pPr>
        <w:rPr>
          <w:sz w:val="24"/>
          <w:szCs w:val="24"/>
        </w:rPr>
      </w:pPr>
    </w:p>
    <w:p w:rsidR="00DE26AD" w:rsidRDefault="001B393C">
      <w:pPr>
        <w:ind w:left="1440"/>
        <w:jc w:val="center"/>
        <w:rPr>
          <w:sz w:val="24"/>
          <w:szCs w:val="24"/>
        </w:rPr>
      </w:pPr>
      <w:r>
        <w:rPr>
          <w:noProof/>
          <w:sz w:val="24"/>
          <w:szCs w:val="24"/>
          <w:lang w:val="fr-FR"/>
        </w:rPr>
        <w:drawing>
          <wp:inline distT="114300" distB="114300" distL="114300" distR="114300">
            <wp:extent cx="2952750" cy="215241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9609"/>
                    <a:stretch>
                      <a:fillRect/>
                    </a:stretch>
                  </pic:blipFill>
                  <pic:spPr>
                    <a:xfrm>
                      <a:off x="0" y="0"/>
                      <a:ext cx="2952750" cy="2152413"/>
                    </a:xfrm>
                    <a:prstGeom prst="rect">
                      <a:avLst/>
                    </a:prstGeom>
                    <a:ln/>
                  </pic:spPr>
                </pic:pic>
              </a:graphicData>
            </a:graphic>
          </wp:inline>
        </w:drawing>
      </w:r>
    </w:p>
    <w:p w:rsidR="00DE26AD" w:rsidRDefault="001B393C">
      <w:pPr>
        <w:jc w:val="center"/>
        <w:rPr>
          <w:sz w:val="20"/>
          <w:szCs w:val="20"/>
          <w:u w:val="single"/>
        </w:rPr>
      </w:pPr>
      <w:r>
        <w:rPr>
          <w:sz w:val="20"/>
          <w:szCs w:val="20"/>
          <w:u w:val="single"/>
        </w:rPr>
        <w:t xml:space="preserve">Figure </w:t>
      </w:r>
      <w:proofErr w:type="gramStart"/>
      <w:r>
        <w:rPr>
          <w:sz w:val="20"/>
          <w:szCs w:val="20"/>
          <w:u w:val="single"/>
        </w:rPr>
        <w:t>3:</w:t>
      </w:r>
      <w:proofErr w:type="gramEnd"/>
      <w:r>
        <w:rPr>
          <w:sz w:val="20"/>
          <w:szCs w:val="20"/>
          <w:u w:val="single"/>
        </w:rPr>
        <w:t xml:space="preserve"> Ce tableau représente les PE commun et les usages qu’on fait de ces PE</w:t>
      </w:r>
    </w:p>
    <w:p w:rsidR="00DE26AD" w:rsidRDefault="00DE26AD">
      <w:pPr>
        <w:rPr>
          <w:sz w:val="24"/>
          <w:szCs w:val="24"/>
        </w:rPr>
      </w:pPr>
    </w:p>
    <w:p w:rsidR="00DE26AD" w:rsidRDefault="001B393C">
      <w:pPr>
        <w:ind w:firstLine="720"/>
        <w:jc w:val="both"/>
        <w:rPr>
          <w:sz w:val="24"/>
          <w:szCs w:val="24"/>
        </w:rPr>
      </w:pPr>
      <w:r>
        <w:rPr>
          <w:sz w:val="24"/>
          <w:szCs w:val="24"/>
        </w:rPr>
        <w:t>Ce tableau présente des PE commun et quels sont les usages. Ce qui est intéressant à remarquer c’est que ce sont des outils du quotidi</w:t>
      </w:r>
      <w:r>
        <w:rPr>
          <w:sz w:val="24"/>
          <w:szCs w:val="24"/>
        </w:rPr>
        <w:t xml:space="preserve">en qui nous exposent. Les usages sont très variés et on peut se demander comment est-ce que les PE se retrouvent dans des endroits si </w:t>
      </w:r>
      <w:proofErr w:type="gramStart"/>
      <w:r>
        <w:rPr>
          <w:sz w:val="24"/>
          <w:szCs w:val="24"/>
        </w:rPr>
        <w:t>différents?</w:t>
      </w:r>
      <w:proofErr w:type="gramEnd"/>
      <w:r>
        <w:rPr>
          <w:sz w:val="24"/>
          <w:szCs w:val="24"/>
        </w:rPr>
        <w:t xml:space="preserve"> </w:t>
      </w:r>
    </w:p>
    <w:p w:rsidR="00DE26AD" w:rsidRDefault="00DE26AD">
      <w:pPr>
        <w:jc w:val="both"/>
        <w:rPr>
          <w:sz w:val="24"/>
          <w:szCs w:val="24"/>
        </w:rPr>
      </w:pPr>
    </w:p>
    <w:p w:rsidR="00DE26AD" w:rsidRDefault="001B393C">
      <w:pPr>
        <w:ind w:firstLine="720"/>
        <w:jc w:val="both"/>
        <w:rPr>
          <w:sz w:val="24"/>
          <w:szCs w:val="24"/>
        </w:rPr>
      </w:pPr>
      <w:r>
        <w:rPr>
          <w:sz w:val="24"/>
          <w:szCs w:val="24"/>
        </w:rPr>
        <w:t>Certains PE sont produits naturellement et peuvent se retrouver dans l’alimentation humaine. D’autres PE son</w:t>
      </w:r>
      <w:r>
        <w:rPr>
          <w:sz w:val="24"/>
          <w:szCs w:val="24"/>
        </w:rPr>
        <w:t>t synthétiques et sont utilisés dans différents domaines comme par exemple l'industrie pharmaceutique, la fabrication du plastique, des pesticides ou des fongicides.</w:t>
      </w:r>
    </w:p>
    <w:p w:rsidR="00DE26AD" w:rsidRDefault="00DE26AD">
      <w:pPr>
        <w:rPr>
          <w:sz w:val="24"/>
          <w:szCs w:val="24"/>
        </w:rPr>
      </w:pPr>
    </w:p>
    <w:p w:rsidR="00DE26AD" w:rsidRDefault="001B393C">
      <w:pPr>
        <w:numPr>
          <w:ilvl w:val="0"/>
          <w:numId w:val="2"/>
        </w:numPr>
        <w:rPr>
          <w:sz w:val="24"/>
          <w:szCs w:val="24"/>
        </w:rPr>
      </w:pPr>
      <w:r>
        <w:rPr>
          <w:sz w:val="24"/>
          <w:szCs w:val="24"/>
          <w:u w:val="single"/>
        </w:rPr>
        <w:t>Quel est l’impact sur l’Homme ?</w:t>
      </w:r>
    </w:p>
    <w:p w:rsidR="00DE26AD" w:rsidRDefault="00DE26AD">
      <w:pPr>
        <w:rPr>
          <w:sz w:val="24"/>
          <w:szCs w:val="24"/>
        </w:rPr>
      </w:pPr>
    </w:p>
    <w:p w:rsidR="00DE26AD" w:rsidRDefault="001B393C">
      <w:pPr>
        <w:ind w:firstLine="720"/>
        <w:rPr>
          <w:sz w:val="24"/>
          <w:szCs w:val="24"/>
        </w:rPr>
      </w:pPr>
      <w:r>
        <w:rPr>
          <w:sz w:val="24"/>
          <w:szCs w:val="24"/>
        </w:rPr>
        <w:t xml:space="preserve">Lorsqu'on est exposé à un PE il y a différents facteurs </w:t>
      </w:r>
      <w:r>
        <w:rPr>
          <w:sz w:val="24"/>
          <w:szCs w:val="24"/>
        </w:rPr>
        <w:t xml:space="preserve">à prendre en compte qui peuvent être des facteurs </w:t>
      </w:r>
      <w:proofErr w:type="gramStart"/>
      <w:r>
        <w:rPr>
          <w:sz w:val="24"/>
          <w:szCs w:val="24"/>
        </w:rPr>
        <w:t>aggravants:</w:t>
      </w:r>
      <w:proofErr w:type="gramEnd"/>
      <w:r>
        <w:rPr>
          <w:sz w:val="24"/>
          <w:szCs w:val="24"/>
        </w:rPr>
        <w:t xml:space="preserve"> </w:t>
      </w:r>
    </w:p>
    <w:p w:rsidR="00DE26AD" w:rsidRDefault="001B393C">
      <w:pPr>
        <w:numPr>
          <w:ilvl w:val="0"/>
          <w:numId w:val="7"/>
        </w:numPr>
        <w:rPr>
          <w:sz w:val="24"/>
          <w:szCs w:val="24"/>
        </w:rPr>
      </w:pPr>
      <w:r>
        <w:rPr>
          <w:sz w:val="24"/>
          <w:szCs w:val="24"/>
        </w:rPr>
        <w:t xml:space="preserve">L’âge d’exposition, </w:t>
      </w:r>
    </w:p>
    <w:p w:rsidR="00DE26AD" w:rsidRDefault="001B393C">
      <w:pPr>
        <w:numPr>
          <w:ilvl w:val="0"/>
          <w:numId w:val="7"/>
        </w:numPr>
        <w:rPr>
          <w:sz w:val="24"/>
          <w:szCs w:val="24"/>
        </w:rPr>
      </w:pPr>
      <w:r>
        <w:rPr>
          <w:sz w:val="24"/>
          <w:szCs w:val="24"/>
        </w:rPr>
        <w:t>Le temps entre l’exposition et ses effets</w:t>
      </w:r>
    </w:p>
    <w:p w:rsidR="00DE26AD" w:rsidRDefault="001B393C">
      <w:pPr>
        <w:numPr>
          <w:ilvl w:val="0"/>
          <w:numId w:val="7"/>
        </w:numPr>
        <w:rPr>
          <w:sz w:val="24"/>
          <w:szCs w:val="24"/>
        </w:rPr>
      </w:pPr>
      <w:r>
        <w:rPr>
          <w:sz w:val="24"/>
          <w:szCs w:val="24"/>
        </w:rPr>
        <w:t xml:space="preserve">Les interactions entre les substances </w:t>
      </w:r>
      <w:proofErr w:type="gramStart"/>
      <w:r>
        <w:rPr>
          <w:sz w:val="24"/>
          <w:szCs w:val="24"/>
        </w:rPr>
        <w:t>chimiques(</w:t>
      </w:r>
      <w:proofErr w:type="gramEnd"/>
      <w:r>
        <w:rPr>
          <w:sz w:val="24"/>
          <w:szCs w:val="24"/>
        </w:rPr>
        <w:t>effet cocktail)...</w:t>
      </w:r>
    </w:p>
    <w:p w:rsidR="00DE26AD" w:rsidRDefault="00DE26AD">
      <w:pPr>
        <w:jc w:val="both"/>
        <w:rPr>
          <w:sz w:val="24"/>
          <w:szCs w:val="24"/>
        </w:rPr>
      </w:pPr>
    </w:p>
    <w:p w:rsidR="00DE26AD" w:rsidRDefault="001B393C">
      <w:pPr>
        <w:ind w:firstLine="720"/>
        <w:jc w:val="both"/>
        <w:rPr>
          <w:sz w:val="24"/>
          <w:szCs w:val="24"/>
        </w:rPr>
      </w:pPr>
      <w:r>
        <w:rPr>
          <w:sz w:val="24"/>
          <w:szCs w:val="24"/>
        </w:rPr>
        <w:t>Le système hormonal peut-être perturbé car les PE peuvent imit</w:t>
      </w:r>
      <w:r>
        <w:rPr>
          <w:sz w:val="24"/>
          <w:szCs w:val="24"/>
        </w:rPr>
        <w:t xml:space="preserve">er ou partiellement imiter des hormones, c’est la raison pour laquelle les PE sont </w:t>
      </w:r>
      <w:r>
        <w:rPr>
          <w:sz w:val="24"/>
          <w:szCs w:val="24"/>
        </w:rPr>
        <w:lastRenderedPageBreak/>
        <w:t>soupçonnés d’induire des conséquences comme l’infertilité. Les PE peuvent interférer ou bloquer les hormones naturelles du corps en interférant avec le métabolisme.</w:t>
      </w:r>
    </w:p>
    <w:p w:rsidR="00DE26AD" w:rsidRDefault="001B393C">
      <w:pPr>
        <w:ind w:firstLine="720"/>
        <w:jc w:val="both"/>
        <w:rPr>
          <w:sz w:val="24"/>
          <w:szCs w:val="24"/>
        </w:rPr>
      </w:pPr>
      <w:r>
        <w:rPr>
          <w:sz w:val="24"/>
          <w:szCs w:val="24"/>
        </w:rPr>
        <w:t>L’exposition à un PE peut induire des conséquences qui peuvent être transmises à la descendance à travers des modifications épigénétiques des cellules germinales ou si l’exposition est continue sur une longue période.</w:t>
      </w:r>
    </w:p>
    <w:p w:rsidR="00DE26AD" w:rsidRDefault="00DE26AD">
      <w:pPr>
        <w:rPr>
          <w:sz w:val="24"/>
          <w:szCs w:val="24"/>
        </w:rPr>
      </w:pPr>
    </w:p>
    <w:p w:rsidR="00DE26AD" w:rsidRDefault="001B393C">
      <w:pPr>
        <w:numPr>
          <w:ilvl w:val="0"/>
          <w:numId w:val="5"/>
        </w:numPr>
        <w:rPr>
          <w:sz w:val="28"/>
          <w:szCs w:val="28"/>
        </w:rPr>
      </w:pPr>
      <w:r>
        <w:rPr>
          <w:sz w:val="28"/>
          <w:szCs w:val="28"/>
          <w:u w:val="single"/>
        </w:rPr>
        <w:t xml:space="preserve">Conclusion : </w:t>
      </w:r>
    </w:p>
    <w:p w:rsidR="00DE26AD" w:rsidRDefault="00DE26AD">
      <w:pPr>
        <w:rPr>
          <w:sz w:val="24"/>
          <w:szCs w:val="24"/>
        </w:rPr>
      </w:pPr>
    </w:p>
    <w:p w:rsidR="00DE26AD" w:rsidRDefault="001B393C">
      <w:pPr>
        <w:ind w:firstLine="720"/>
        <w:jc w:val="both"/>
        <w:rPr>
          <w:sz w:val="24"/>
          <w:szCs w:val="24"/>
        </w:rPr>
      </w:pPr>
      <w:r>
        <w:rPr>
          <w:sz w:val="24"/>
          <w:szCs w:val="24"/>
        </w:rPr>
        <w:t>Nous avons pu voir que</w:t>
      </w:r>
      <w:r>
        <w:rPr>
          <w:sz w:val="24"/>
          <w:szCs w:val="24"/>
        </w:rPr>
        <w:t xml:space="preserve"> les industries chimiques ont un grand impact sur l’environnement en général avec notamment l’exemple de l’impact des </w:t>
      </w:r>
      <w:proofErr w:type="spellStart"/>
      <w:r>
        <w:rPr>
          <w:sz w:val="24"/>
          <w:szCs w:val="24"/>
        </w:rPr>
        <w:t>néonicotinoïdes</w:t>
      </w:r>
      <w:proofErr w:type="spellEnd"/>
      <w:r>
        <w:rPr>
          <w:sz w:val="24"/>
          <w:szCs w:val="24"/>
        </w:rPr>
        <w:t xml:space="preserve"> sur les populations d’abeilles. Les industries chimiques ont aussi un grand impact sur la santé humaine, on peut le voir a</w:t>
      </w:r>
      <w:r>
        <w:rPr>
          <w:sz w:val="24"/>
          <w:szCs w:val="24"/>
        </w:rPr>
        <w:t xml:space="preserve">vec la documentation des risques d’habiter près d’un lieu pollué ainsi qu’à travers l’exemple de l’impact des PE sur les humains. </w:t>
      </w:r>
    </w:p>
    <w:p w:rsidR="00DE26AD" w:rsidRDefault="001B393C">
      <w:pPr>
        <w:ind w:firstLine="720"/>
        <w:jc w:val="both"/>
        <w:rPr>
          <w:sz w:val="24"/>
          <w:szCs w:val="24"/>
        </w:rPr>
      </w:pPr>
      <w:r>
        <w:rPr>
          <w:sz w:val="24"/>
          <w:szCs w:val="24"/>
        </w:rPr>
        <w:t>Néanmoins cette situation est réversible, pour cela l’humain devrait ralentir grandement sa consommation des produits chimiqu</w:t>
      </w:r>
      <w:r>
        <w:rPr>
          <w:sz w:val="24"/>
          <w:szCs w:val="24"/>
        </w:rPr>
        <w:t>es par exemple en évitant l’utilisation d’insecticides de manière systématique mais plutôt périodiquement lors de grandes crises dues au ravageur. Pour d’autres industries chimiques l’humain devra aussi trouver des alternatives à certains produits toxiques</w:t>
      </w:r>
      <w:r>
        <w:rPr>
          <w:sz w:val="24"/>
          <w:szCs w:val="24"/>
        </w:rPr>
        <w:t xml:space="preserve"> dans des domaines difficilement dispensables, par exemple des alternatives aux PE dans certains de leurs domaines d’utilisation.</w:t>
      </w:r>
    </w:p>
    <w:p w:rsidR="00DE26AD" w:rsidRDefault="001B393C">
      <w:pPr>
        <w:rPr>
          <w:sz w:val="24"/>
          <w:szCs w:val="24"/>
        </w:rPr>
      </w:pPr>
      <w:r>
        <w:br w:type="page"/>
      </w:r>
    </w:p>
    <w:p w:rsidR="00DE26AD" w:rsidRDefault="00DE26AD">
      <w:pPr>
        <w:rPr>
          <w:sz w:val="24"/>
          <w:szCs w:val="24"/>
        </w:rPr>
      </w:pPr>
    </w:p>
    <w:p w:rsidR="00DE26AD" w:rsidRDefault="001B393C">
      <w:pPr>
        <w:numPr>
          <w:ilvl w:val="0"/>
          <w:numId w:val="5"/>
        </w:numPr>
        <w:rPr>
          <w:sz w:val="28"/>
          <w:szCs w:val="28"/>
        </w:rPr>
      </w:pPr>
      <w:r>
        <w:rPr>
          <w:sz w:val="28"/>
          <w:szCs w:val="28"/>
          <w:u w:val="single"/>
        </w:rPr>
        <w:t xml:space="preserve">Documentation : </w:t>
      </w:r>
    </w:p>
    <w:p w:rsidR="00DE26AD" w:rsidRDefault="00DE26AD">
      <w:pPr>
        <w:rPr>
          <w:sz w:val="24"/>
          <w:szCs w:val="24"/>
        </w:rPr>
      </w:pPr>
    </w:p>
    <w:p w:rsidR="00DE26AD" w:rsidRDefault="001B393C">
      <w:pPr>
        <w:numPr>
          <w:ilvl w:val="0"/>
          <w:numId w:val="8"/>
        </w:numPr>
        <w:rPr>
          <w:sz w:val="24"/>
          <w:szCs w:val="24"/>
        </w:rPr>
      </w:pPr>
      <w:proofErr w:type="spellStart"/>
      <w:r>
        <w:rPr>
          <w:sz w:val="24"/>
          <w:szCs w:val="24"/>
        </w:rPr>
        <w:t>Néonicotinoïdes</w:t>
      </w:r>
      <w:proofErr w:type="spellEnd"/>
      <w:r>
        <w:rPr>
          <w:sz w:val="24"/>
          <w:szCs w:val="24"/>
        </w:rPr>
        <w:t>/</w:t>
      </w:r>
      <w:proofErr w:type="gramStart"/>
      <w:r>
        <w:rPr>
          <w:sz w:val="24"/>
          <w:szCs w:val="24"/>
        </w:rPr>
        <w:t>abeilles:</w:t>
      </w:r>
      <w:proofErr w:type="gramEnd"/>
      <w:r>
        <w:rPr>
          <w:sz w:val="24"/>
          <w:szCs w:val="24"/>
        </w:rPr>
        <w:t xml:space="preserve"> </w:t>
      </w:r>
    </w:p>
    <w:p w:rsidR="00DE26AD" w:rsidRDefault="00DE26AD">
      <w:pPr>
        <w:ind w:left="720"/>
        <w:rPr>
          <w:sz w:val="24"/>
          <w:szCs w:val="24"/>
        </w:rPr>
      </w:pPr>
    </w:p>
    <w:p w:rsidR="00DE26AD" w:rsidRDefault="001B393C">
      <w:pPr>
        <w:numPr>
          <w:ilvl w:val="0"/>
          <w:numId w:val="3"/>
        </w:numPr>
        <w:rPr>
          <w:sz w:val="24"/>
          <w:szCs w:val="24"/>
        </w:rPr>
      </w:pPr>
      <w:hyperlink r:id="rId10">
        <w:r>
          <w:rPr>
            <w:color w:val="0000EE"/>
            <w:u w:val="single"/>
          </w:rPr>
          <w:t>2021_bonmatin_magazine_A3_Rayonnement_du_CNRS.pdf</w:t>
        </w:r>
      </w:hyperlink>
      <w:r>
        <w:rPr>
          <w:sz w:val="24"/>
          <w:szCs w:val="24"/>
        </w:rPr>
        <w:t xml:space="preserve"> </w:t>
      </w:r>
    </w:p>
    <w:p w:rsidR="00DE26AD" w:rsidRDefault="001B393C">
      <w:pPr>
        <w:ind w:left="720"/>
        <w:rPr>
          <w:sz w:val="24"/>
          <w:szCs w:val="24"/>
        </w:rPr>
      </w:pPr>
      <w:r>
        <w:rPr>
          <w:sz w:val="24"/>
          <w:szCs w:val="24"/>
        </w:rPr>
        <w:t xml:space="preserve">To </w:t>
      </w:r>
      <w:proofErr w:type="spellStart"/>
      <w:r>
        <w:rPr>
          <w:sz w:val="24"/>
          <w:szCs w:val="24"/>
        </w:rPr>
        <w:t>bee</w:t>
      </w:r>
      <w:proofErr w:type="spellEnd"/>
      <w:r>
        <w:rPr>
          <w:sz w:val="24"/>
          <w:szCs w:val="24"/>
        </w:rPr>
        <w:t xml:space="preserve"> or not to </w:t>
      </w:r>
      <w:proofErr w:type="spellStart"/>
      <w:r>
        <w:rPr>
          <w:sz w:val="24"/>
          <w:szCs w:val="24"/>
        </w:rPr>
        <w:t>bee</w:t>
      </w:r>
      <w:proofErr w:type="spellEnd"/>
      <w:r>
        <w:rPr>
          <w:sz w:val="24"/>
          <w:szCs w:val="24"/>
        </w:rPr>
        <w:t xml:space="preserve">, l’exemple édifiant des insecticides </w:t>
      </w:r>
      <w:proofErr w:type="spellStart"/>
      <w:r>
        <w:rPr>
          <w:sz w:val="24"/>
          <w:szCs w:val="24"/>
        </w:rPr>
        <w:t>néonicotinoïdes</w:t>
      </w:r>
      <w:proofErr w:type="spellEnd"/>
      <w:r>
        <w:rPr>
          <w:sz w:val="24"/>
          <w:szCs w:val="24"/>
        </w:rPr>
        <w:t xml:space="preserve"> Jean Marc </w:t>
      </w:r>
      <w:proofErr w:type="spellStart"/>
      <w:r>
        <w:rPr>
          <w:sz w:val="24"/>
          <w:szCs w:val="24"/>
        </w:rPr>
        <w:t>Bonmatin</w:t>
      </w:r>
      <w:proofErr w:type="spellEnd"/>
    </w:p>
    <w:p w:rsidR="00DE26AD" w:rsidRDefault="001B393C">
      <w:pPr>
        <w:numPr>
          <w:ilvl w:val="1"/>
          <w:numId w:val="3"/>
        </w:numPr>
        <w:rPr>
          <w:sz w:val="24"/>
          <w:szCs w:val="24"/>
        </w:rPr>
      </w:pPr>
      <w:r>
        <w:rPr>
          <w:sz w:val="24"/>
          <w:szCs w:val="24"/>
        </w:rPr>
        <w:t xml:space="preserve">Résumé : </w:t>
      </w:r>
      <w:r>
        <w:rPr>
          <w:sz w:val="24"/>
          <w:szCs w:val="24"/>
        </w:rPr>
        <w:t xml:space="preserve">ce document est un article paru dans un magazine du CNRS est dont le but était de résumer la littérature disponible sur le sujet de l’impact des </w:t>
      </w:r>
      <w:proofErr w:type="spellStart"/>
      <w:r>
        <w:rPr>
          <w:sz w:val="24"/>
          <w:szCs w:val="24"/>
        </w:rPr>
        <w:t>néonicotinoides</w:t>
      </w:r>
      <w:proofErr w:type="spellEnd"/>
      <w:r>
        <w:rPr>
          <w:sz w:val="24"/>
          <w:szCs w:val="24"/>
        </w:rPr>
        <w:t xml:space="preserve">, l’article commence par expliquer ce que sont les </w:t>
      </w:r>
      <w:proofErr w:type="spellStart"/>
      <w:r>
        <w:rPr>
          <w:sz w:val="24"/>
          <w:szCs w:val="24"/>
        </w:rPr>
        <w:t>néonicotinoïdes</w:t>
      </w:r>
      <w:proofErr w:type="spellEnd"/>
      <w:r>
        <w:rPr>
          <w:sz w:val="24"/>
          <w:szCs w:val="24"/>
        </w:rPr>
        <w:t xml:space="preserve"> puis discute tour à tour de l</w:t>
      </w:r>
      <w:r>
        <w:rPr>
          <w:sz w:val="24"/>
          <w:szCs w:val="24"/>
        </w:rPr>
        <w:t>’effet sur les abeilles et la biodiversité en générale, ainsi que de la dispersion dans l’environnement de ses composés, cet article discute aussi de l’effet potentiel sur l’homme, de la rentabilité du changement dans nos habitudes de culture et enfin nous</w:t>
      </w:r>
      <w:r>
        <w:rPr>
          <w:sz w:val="24"/>
          <w:szCs w:val="24"/>
        </w:rPr>
        <w:t xml:space="preserve"> parle des différentes initiatives prises au niveau législatif et notamment en </w:t>
      </w:r>
      <w:proofErr w:type="spellStart"/>
      <w:r>
        <w:rPr>
          <w:sz w:val="24"/>
          <w:szCs w:val="24"/>
        </w:rPr>
        <w:t>france</w:t>
      </w:r>
      <w:proofErr w:type="spellEnd"/>
      <w:r>
        <w:rPr>
          <w:sz w:val="24"/>
          <w:szCs w:val="24"/>
        </w:rPr>
        <w:t>.</w:t>
      </w:r>
    </w:p>
    <w:p w:rsidR="00DE26AD" w:rsidRDefault="00DE26AD">
      <w:pPr>
        <w:ind w:left="720"/>
        <w:rPr>
          <w:sz w:val="24"/>
          <w:szCs w:val="24"/>
        </w:rPr>
      </w:pPr>
    </w:p>
    <w:p w:rsidR="00DE26AD" w:rsidRDefault="001B393C">
      <w:pPr>
        <w:numPr>
          <w:ilvl w:val="0"/>
          <w:numId w:val="3"/>
        </w:numPr>
        <w:rPr>
          <w:sz w:val="24"/>
          <w:szCs w:val="24"/>
        </w:rPr>
      </w:pPr>
      <w:hyperlink r:id="rId11">
        <w:r>
          <w:rPr>
            <w:color w:val="1155CC"/>
            <w:sz w:val="24"/>
            <w:szCs w:val="24"/>
            <w:u w:val="single"/>
          </w:rPr>
          <w:t xml:space="preserve">Traitements de semences </w:t>
        </w:r>
        <w:proofErr w:type="spellStart"/>
        <w:r>
          <w:rPr>
            <w:color w:val="1155CC"/>
            <w:sz w:val="24"/>
            <w:szCs w:val="24"/>
            <w:u w:val="single"/>
          </w:rPr>
          <w:t>néonicotinoïdes</w:t>
        </w:r>
        <w:proofErr w:type="spellEnd"/>
        <w:r>
          <w:rPr>
            <w:color w:val="1155CC"/>
            <w:sz w:val="24"/>
            <w:szCs w:val="24"/>
            <w:u w:val="single"/>
          </w:rPr>
          <w:t xml:space="preserve"> : impacts sur l'abeille, les bourdons et la contamina</w:t>
        </w:r>
        <w:r>
          <w:rPr>
            <w:color w:val="1155CC"/>
            <w:sz w:val="24"/>
            <w:szCs w:val="24"/>
            <w:u w:val="single"/>
          </w:rPr>
          <w:t>tion de l'eau (agrireseau.net)</w:t>
        </w:r>
      </w:hyperlink>
    </w:p>
    <w:p w:rsidR="00DE26AD" w:rsidRDefault="001B393C">
      <w:pPr>
        <w:ind w:left="720"/>
        <w:rPr>
          <w:sz w:val="24"/>
          <w:szCs w:val="24"/>
        </w:rPr>
      </w:pPr>
      <w:r>
        <w:rPr>
          <w:sz w:val="24"/>
          <w:szCs w:val="24"/>
        </w:rPr>
        <w:t>Olivier Samson-Robert 2014</w:t>
      </w:r>
    </w:p>
    <w:p w:rsidR="00DE26AD" w:rsidRDefault="001B393C">
      <w:pPr>
        <w:numPr>
          <w:ilvl w:val="1"/>
          <w:numId w:val="3"/>
        </w:numPr>
        <w:rPr>
          <w:sz w:val="24"/>
          <w:szCs w:val="24"/>
        </w:rPr>
      </w:pPr>
      <w:r>
        <w:rPr>
          <w:sz w:val="24"/>
          <w:szCs w:val="24"/>
        </w:rPr>
        <w:t>Résumé : ce document est le rapport d’une étude ayant duré deux ans et ayant pour but de documenter les pertes d’abeilles domestiques lors des semis de maïs, de démontrer une nouvelle voie d’exposit</w:t>
      </w:r>
      <w:r>
        <w:rPr>
          <w:sz w:val="24"/>
          <w:szCs w:val="24"/>
        </w:rPr>
        <w:t xml:space="preserve">ion et de vérifier le niveau d’intoxication d’un pollinisateur originaire du Québec. </w:t>
      </w:r>
      <w:proofErr w:type="gramStart"/>
      <w:r>
        <w:rPr>
          <w:sz w:val="24"/>
          <w:szCs w:val="24"/>
        </w:rPr>
        <w:t>cette</w:t>
      </w:r>
      <w:proofErr w:type="gramEnd"/>
      <w:r>
        <w:rPr>
          <w:sz w:val="24"/>
          <w:szCs w:val="24"/>
        </w:rPr>
        <w:t xml:space="preserve"> étude réussit à prouver que la mortalité des abeilles domestiques est significativement plus élevé à proximité de champ de maïs traités aux </w:t>
      </w:r>
      <w:proofErr w:type="spellStart"/>
      <w:r>
        <w:rPr>
          <w:sz w:val="24"/>
          <w:szCs w:val="24"/>
        </w:rPr>
        <w:t>néonicotinoïdes</w:t>
      </w:r>
      <w:proofErr w:type="spellEnd"/>
      <w:r>
        <w:rPr>
          <w:sz w:val="24"/>
          <w:szCs w:val="24"/>
        </w:rPr>
        <w:t>, elle pro</w:t>
      </w:r>
      <w:r>
        <w:rPr>
          <w:sz w:val="24"/>
          <w:szCs w:val="24"/>
        </w:rPr>
        <w:t xml:space="preserve">uve aussi que les flaques d’eau sont une autre voie d’exposition et enfin que l’activité neuronale des pollinisateurs indigènes est négativement influencée par les semis de maïs traités </w:t>
      </w:r>
    </w:p>
    <w:p w:rsidR="00DE26AD" w:rsidRDefault="00DE26AD">
      <w:pPr>
        <w:ind w:left="720"/>
        <w:rPr>
          <w:sz w:val="24"/>
          <w:szCs w:val="24"/>
        </w:rPr>
      </w:pPr>
    </w:p>
    <w:p w:rsidR="00DE26AD" w:rsidRDefault="001B393C">
      <w:pPr>
        <w:numPr>
          <w:ilvl w:val="0"/>
          <w:numId w:val="3"/>
        </w:numPr>
        <w:rPr>
          <w:sz w:val="24"/>
          <w:szCs w:val="24"/>
        </w:rPr>
      </w:pPr>
      <w:hyperlink r:id="rId12">
        <w:r>
          <w:rPr>
            <w:color w:val="1155CC"/>
            <w:sz w:val="24"/>
            <w:szCs w:val="24"/>
            <w:u w:val="single"/>
          </w:rPr>
          <w:t>content (ulaval.ca)</w:t>
        </w:r>
      </w:hyperlink>
    </w:p>
    <w:p w:rsidR="00DE26AD" w:rsidRDefault="001B393C">
      <w:pPr>
        <w:ind w:left="720"/>
        <w:rPr>
          <w:sz w:val="24"/>
          <w:szCs w:val="24"/>
        </w:rPr>
      </w:pPr>
      <w:r>
        <w:rPr>
          <w:sz w:val="24"/>
          <w:szCs w:val="24"/>
        </w:rPr>
        <w:t xml:space="preserve">Suivi d’abeilles domestiques et de pollinisateurs indigènes lors des semis de cultures traitées aux </w:t>
      </w:r>
      <w:proofErr w:type="spellStart"/>
      <w:r>
        <w:rPr>
          <w:sz w:val="24"/>
          <w:szCs w:val="24"/>
        </w:rPr>
        <w:t>néonicotinoïdes</w:t>
      </w:r>
      <w:proofErr w:type="spellEnd"/>
      <w:r>
        <w:rPr>
          <w:sz w:val="24"/>
          <w:szCs w:val="24"/>
        </w:rPr>
        <w:t xml:space="preserve"> Olivier Samson-Robert 2014</w:t>
      </w:r>
    </w:p>
    <w:p w:rsidR="00DE26AD" w:rsidRDefault="001B393C">
      <w:pPr>
        <w:numPr>
          <w:ilvl w:val="1"/>
          <w:numId w:val="3"/>
        </w:numPr>
        <w:rPr>
          <w:sz w:val="24"/>
          <w:szCs w:val="24"/>
        </w:rPr>
      </w:pPr>
      <w:r>
        <w:rPr>
          <w:sz w:val="24"/>
          <w:szCs w:val="24"/>
        </w:rPr>
        <w:t>Résumé : ce document est un mémoire dont l'ét</w:t>
      </w:r>
      <w:r>
        <w:rPr>
          <w:sz w:val="24"/>
          <w:szCs w:val="24"/>
        </w:rPr>
        <w:t xml:space="preserve">ude est la même que celle du document précédent mais les chiffres sont </w:t>
      </w:r>
      <w:proofErr w:type="gramStart"/>
      <w:r>
        <w:rPr>
          <w:sz w:val="24"/>
          <w:szCs w:val="24"/>
        </w:rPr>
        <w:t>précisé</w:t>
      </w:r>
      <w:proofErr w:type="gramEnd"/>
      <w:r>
        <w:rPr>
          <w:sz w:val="24"/>
          <w:szCs w:val="24"/>
        </w:rPr>
        <w:t xml:space="preserve"> de façon plus directe et toutes les explications sont plus détaillés mais moins accessibles au grand public</w:t>
      </w:r>
    </w:p>
    <w:p w:rsidR="00DE26AD" w:rsidRDefault="00DE26AD">
      <w:pPr>
        <w:ind w:left="720"/>
        <w:rPr>
          <w:sz w:val="24"/>
          <w:szCs w:val="24"/>
        </w:rPr>
      </w:pPr>
    </w:p>
    <w:p w:rsidR="00DE26AD" w:rsidRDefault="001B393C">
      <w:pPr>
        <w:numPr>
          <w:ilvl w:val="0"/>
          <w:numId w:val="6"/>
        </w:numPr>
        <w:rPr>
          <w:sz w:val="24"/>
          <w:szCs w:val="24"/>
        </w:rPr>
      </w:pPr>
      <w:hyperlink r:id="rId13">
        <w:r>
          <w:rPr>
            <w:color w:val="1155CC"/>
            <w:sz w:val="24"/>
            <w:szCs w:val="24"/>
            <w:u w:val="single"/>
          </w:rPr>
          <w:t>Effets_subltaux_de_lActamipride_et_du_T20160505-19991-n58ae5-libre.pdf (d1wqtxts1xzle7.cloudfront.net)</w:t>
        </w:r>
      </w:hyperlink>
    </w:p>
    <w:p w:rsidR="00DE26AD" w:rsidRDefault="001B393C">
      <w:pPr>
        <w:ind w:left="720"/>
        <w:rPr>
          <w:sz w:val="24"/>
          <w:szCs w:val="24"/>
        </w:rPr>
      </w:pPr>
      <w:proofErr w:type="spellStart"/>
      <w:r>
        <w:rPr>
          <w:sz w:val="24"/>
          <w:szCs w:val="24"/>
        </w:rPr>
        <w:t>Abdessalam</w:t>
      </w:r>
      <w:proofErr w:type="spellEnd"/>
      <w:r>
        <w:rPr>
          <w:sz w:val="24"/>
          <w:szCs w:val="24"/>
        </w:rPr>
        <w:t xml:space="preserve"> </w:t>
      </w:r>
      <w:proofErr w:type="spellStart"/>
      <w:r>
        <w:rPr>
          <w:sz w:val="24"/>
          <w:szCs w:val="24"/>
        </w:rPr>
        <w:t>Kacimi</w:t>
      </w:r>
      <w:proofErr w:type="spellEnd"/>
      <w:r>
        <w:rPr>
          <w:sz w:val="24"/>
          <w:szCs w:val="24"/>
        </w:rPr>
        <w:t xml:space="preserve"> El Hassani et al 2004 </w:t>
      </w:r>
    </w:p>
    <w:p w:rsidR="00DE26AD" w:rsidRDefault="001B393C">
      <w:pPr>
        <w:numPr>
          <w:ilvl w:val="1"/>
          <w:numId w:val="3"/>
        </w:numPr>
        <w:rPr>
          <w:sz w:val="24"/>
          <w:szCs w:val="24"/>
        </w:rPr>
      </w:pPr>
      <w:r>
        <w:rPr>
          <w:sz w:val="24"/>
          <w:szCs w:val="24"/>
        </w:rPr>
        <w:lastRenderedPageBreak/>
        <w:t>Résumé : ce document est un article scien</w:t>
      </w:r>
      <w:r>
        <w:rPr>
          <w:sz w:val="24"/>
          <w:szCs w:val="24"/>
        </w:rPr>
        <w:t>tifique qui cherche à estimer les effets de l'</w:t>
      </w:r>
      <w:proofErr w:type="spellStart"/>
      <w:r>
        <w:rPr>
          <w:sz w:val="24"/>
          <w:szCs w:val="24"/>
        </w:rPr>
        <w:t>acétamipride</w:t>
      </w:r>
      <w:proofErr w:type="spellEnd"/>
      <w:r>
        <w:rPr>
          <w:sz w:val="24"/>
          <w:szCs w:val="24"/>
        </w:rPr>
        <w:t xml:space="preserve"> (un </w:t>
      </w:r>
      <w:proofErr w:type="spellStart"/>
      <w:r>
        <w:rPr>
          <w:sz w:val="24"/>
          <w:szCs w:val="24"/>
        </w:rPr>
        <w:t>néonicotinoïde</w:t>
      </w:r>
      <w:proofErr w:type="spellEnd"/>
      <w:r>
        <w:rPr>
          <w:sz w:val="24"/>
          <w:szCs w:val="24"/>
        </w:rPr>
        <w:t xml:space="preserve"> spécifique) sur la sensibilité au sucre, sur la motricité et sur la mémoire des abeilles qui ont été contaminées. </w:t>
      </w:r>
      <w:proofErr w:type="gramStart"/>
      <w:r>
        <w:rPr>
          <w:sz w:val="24"/>
          <w:szCs w:val="24"/>
        </w:rPr>
        <w:t>l’article</w:t>
      </w:r>
      <w:proofErr w:type="gramEnd"/>
      <w:r>
        <w:rPr>
          <w:sz w:val="24"/>
          <w:szCs w:val="24"/>
        </w:rPr>
        <w:t xml:space="preserve"> a réussi à prouver que la sensibilité des abeilles con</w:t>
      </w:r>
      <w:r>
        <w:rPr>
          <w:sz w:val="24"/>
          <w:szCs w:val="24"/>
        </w:rPr>
        <w:t xml:space="preserve">taminées au sucre et à l’eau augmentent (leurs perceptions des </w:t>
      </w:r>
      <w:proofErr w:type="spellStart"/>
      <w:r>
        <w:rPr>
          <w:sz w:val="24"/>
          <w:szCs w:val="24"/>
        </w:rPr>
        <w:t>quantitées</w:t>
      </w:r>
      <w:proofErr w:type="spellEnd"/>
      <w:r>
        <w:rPr>
          <w:sz w:val="24"/>
          <w:szCs w:val="24"/>
        </w:rPr>
        <w:t xml:space="preserve"> sont altérée ce qui peut être problématique notamment pour le sucre pour fabriquer leur miel), que les abeilles contaminées parcourent une plus grande distance (et donc utilisent plu</w:t>
      </w:r>
      <w:r>
        <w:rPr>
          <w:sz w:val="24"/>
          <w:szCs w:val="24"/>
        </w:rPr>
        <w:t>s d’énergie) et que ces dernières ont une moins bonne mémoire à long terme</w:t>
      </w:r>
    </w:p>
    <w:p w:rsidR="00DE26AD" w:rsidRDefault="00DE26AD">
      <w:pPr>
        <w:rPr>
          <w:sz w:val="24"/>
          <w:szCs w:val="24"/>
        </w:rPr>
      </w:pPr>
    </w:p>
    <w:p w:rsidR="00DE26AD" w:rsidRDefault="001B393C">
      <w:pPr>
        <w:numPr>
          <w:ilvl w:val="0"/>
          <w:numId w:val="8"/>
        </w:numPr>
        <w:rPr>
          <w:sz w:val="24"/>
          <w:szCs w:val="24"/>
        </w:rPr>
      </w:pPr>
      <w:r>
        <w:rPr>
          <w:sz w:val="24"/>
          <w:szCs w:val="24"/>
        </w:rPr>
        <w:t xml:space="preserve">Perturbateurs endocriniens/humain-Endocrine </w:t>
      </w:r>
      <w:proofErr w:type="spellStart"/>
      <w:r>
        <w:rPr>
          <w:sz w:val="24"/>
          <w:szCs w:val="24"/>
        </w:rPr>
        <w:t>disruptors</w:t>
      </w:r>
      <w:proofErr w:type="spellEnd"/>
      <w:r>
        <w:rPr>
          <w:sz w:val="24"/>
          <w:szCs w:val="24"/>
        </w:rPr>
        <w:t>/</w:t>
      </w:r>
      <w:proofErr w:type="spellStart"/>
      <w:r>
        <w:rPr>
          <w:sz w:val="24"/>
          <w:szCs w:val="24"/>
        </w:rPr>
        <w:t>human</w:t>
      </w:r>
      <w:proofErr w:type="spellEnd"/>
      <w:r>
        <w:rPr>
          <w:sz w:val="24"/>
          <w:szCs w:val="24"/>
        </w:rPr>
        <w:t xml:space="preserve"> </w:t>
      </w:r>
      <w:proofErr w:type="spellStart"/>
      <w:r>
        <w:rPr>
          <w:sz w:val="24"/>
          <w:szCs w:val="24"/>
        </w:rPr>
        <w:t>health</w:t>
      </w:r>
      <w:proofErr w:type="spellEnd"/>
    </w:p>
    <w:p w:rsidR="00DE26AD" w:rsidRDefault="00DE26AD">
      <w:pPr>
        <w:rPr>
          <w:sz w:val="24"/>
          <w:szCs w:val="24"/>
        </w:rPr>
      </w:pPr>
    </w:p>
    <w:p w:rsidR="00DE26AD" w:rsidRDefault="001B393C">
      <w:pPr>
        <w:numPr>
          <w:ilvl w:val="0"/>
          <w:numId w:val="9"/>
        </w:numPr>
        <w:rPr>
          <w:sz w:val="24"/>
          <w:szCs w:val="24"/>
        </w:rPr>
      </w:pPr>
      <w:r>
        <w:rPr>
          <w:sz w:val="24"/>
          <w:szCs w:val="24"/>
        </w:rPr>
        <w:t xml:space="preserve">Evaluation des risques et perturbateurs endocriniens : le changement de paradigme André </w:t>
      </w:r>
      <w:proofErr w:type="spellStart"/>
      <w:r>
        <w:rPr>
          <w:sz w:val="24"/>
          <w:szCs w:val="24"/>
        </w:rPr>
        <w:t>Cicolella</w:t>
      </w:r>
      <w:proofErr w:type="spellEnd"/>
    </w:p>
    <w:p w:rsidR="00DE26AD" w:rsidRDefault="001B393C">
      <w:pPr>
        <w:numPr>
          <w:ilvl w:val="1"/>
          <w:numId w:val="9"/>
        </w:numPr>
        <w:rPr>
          <w:sz w:val="24"/>
          <w:szCs w:val="24"/>
        </w:rPr>
      </w:pPr>
      <w:r>
        <w:rPr>
          <w:sz w:val="24"/>
          <w:szCs w:val="24"/>
        </w:rPr>
        <w:t>Résumé : C’est un document qui explique ce qu’est un perturbateur endocrinien(PE), quel est leur impact sur l’Homme, quels sont les modes d’action des PE et quelle est la réglementation autour de ces substances.</w:t>
      </w:r>
    </w:p>
    <w:p w:rsidR="00DE26AD" w:rsidRDefault="00DE26AD">
      <w:pPr>
        <w:ind w:left="1440"/>
        <w:rPr>
          <w:sz w:val="24"/>
          <w:szCs w:val="24"/>
        </w:rPr>
      </w:pPr>
    </w:p>
    <w:p w:rsidR="00DE26AD" w:rsidRDefault="001B393C">
      <w:pPr>
        <w:numPr>
          <w:ilvl w:val="0"/>
          <w:numId w:val="9"/>
        </w:numPr>
        <w:rPr>
          <w:sz w:val="24"/>
          <w:szCs w:val="24"/>
        </w:rPr>
      </w:pPr>
      <w:r>
        <w:rPr>
          <w:sz w:val="24"/>
          <w:szCs w:val="24"/>
        </w:rPr>
        <w:t xml:space="preserve">A </w:t>
      </w:r>
      <w:proofErr w:type="spellStart"/>
      <w:r>
        <w:rPr>
          <w:sz w:val="24"/>
          <w:szCs w:val="24"/>
        </w:rPr>
        <w:t>review</w:t>
      </w:r>
      <w:proofErr w:type="spellEnd"/>
      <w:r>
        <w:rPr>
          <w:sz w:val="24"/>
          <w:szCs w:val="24"/>
        </w:rPr>
        <w:t xml:space="preserve"> on endocrine </w:t>
      </w:r>
      <w:proofErr w:type="spellStart"/>
      <w:r>
        <w:rPr>
          <w:sz w:val="24"/>
          <w:szCs w:val="24"/>
        </w:rPr>
        <w:t>disruptors</w:t>
      </w:r>
      <w:proofErr w:type="spellEnd"/>
      <w:r>
        <w:rPr>
          <w:sz w:val="24"/>
          <w:szCs w:val="24"/>
        </w:rPr>
        <w:t xml:space="preserve"> and </w:t>
      </w:r>
      <w:proofErr w:type="spellStart"/>
      <w:r>
        <w:rPr>
          <w:sz w:val="24"/>
          <w:szCs w:val="24"/>
        </w:rPr>
        <w:t>their</w:t>
      </w:r>
      <w:proofErr w:type="spellEnd"/>
      <w:r>
        <w:rPr>
          <w:sz w:val="24"/>
          <w:szCs w:val="24"/>
        </w:rPr>
        <w:t xml:space="preserve"> </w:t>
      </w:r>
      <w:r>
        <w:rPr>
          <w:sz w:val="24"/>
          <w:szCs w:val="24"/>
        </w:rPr>
        <w:t xml:space="preserve">possible impacts on </w:t>
      </w:r>
      <w:proofErr w:type="spellStart"/>
      <w:r>
        <w:rPr>
          <w:sz w:val="24"/>
          <w:szCs w:val="24"/>
        </w:rPr>
        <w:t>human</w:t>
      </w:r>
      <w:proofErr w:type="spellEnd"/>
      <w:r>
        <w:rPr>
          <w:sz w:val="24"/>
          <w:szCs w:val="24"/>
        </w:rPr>
        <w:t xml:space="preserve"> </w:t>
      </w:r>
      <w:proofErr w:type="spellStart"/>
      <w:r>
        <w:rPr>
          <w:sz w:val="24"/>
          <w:szCs w:val="24"/>
        </w:rPr>
        <w:t>health</w:t>
      </w:r>
      <w:proofErr w:type="spellEnd"/>
      <w:r>
        <w:rPr>
          <w:sz w:val="24"/>
          <w:szCs w:val="24"/>
        </w:rPr>
        <w:t xml:space="preserve"> Eva Rahman </w:t>
      </w:r>
      <w:proofErr w:type="spellStart"/>
      <w:r>
        <w:rPr>
          <w:sz w:val="24"/>
          <w:szCs w:val="24"/>
        </w:rPr>
        <w:t>Kabir</w:t>
      </w:r>
      <w:proofErr w:type="spellEnd"/>
      <w:r>
        <w:rPr>
          <w:sz w:val="24"/>
          <w:szCs w:val="24"/>
        </w:rPr>
        <w:t xml:space="preserve"> et al</w:t>
      </w:r>
    </w:p>
    <w:p w:rsidR="00DE26AD" w:rsidRDefault="001B393C">
      <w:pPr>
        <w:numPr>
          <w:ilvl w:val="1"/>
          <w:numId w:val="9"/>
        </w:numPr>
        <w:rPr>
          <w:sz w:val="24"/>
          <w:szCs w:val="24"/>
        </w:rPr>
      </w:pPr>
      <w:r>
        <w:rPr>
          <w:sz w:val="24"/>
          <w:szCs w:val="24"/>
        </w:rPr>
        <w:t xml:space="preserve">Résumé : Ce document présente les connaissances actuelles sur les perturbateurs endocriniens. Elle présente comment les humains sont exposés, quels sont les impacts </w:t>
      </w:r>
      <w:proofErr w:type="spellStart"/>
      <w:r>
        <w:rPr>
          <w:sz w:val="24"/>
          <w:szCs w:val="24"/>
        </w:rPr>
        <w:t>des</w:t>
      </w:r>
      <w:proofErr w:type="spellEnd"/>
      <w:r>
        <w:rPr>
          <w:sz w:val="24"/>
          <w:szCs w:val="24"/>
        </w:rPr>
        <w:t xml:space="preserve"> ces substances. L’article prése</w:t>
      </w:r>
      <w:r>
        <w:rPr>
          <w:sz w:val="24"/>
          <w:szCs w:val="24"/>
        </w:rPr>
        <w:t>nte les différents modes d’action possibles des PE sur le corps humain (au niveau du système nerveux par exemple, les PE peuvent altérer la balance hormonale du corps).</w:t>
      </w:r>
    </w:p>
    <w:p w:rsidR="00DE26AD" w:rsidRDefault="00DE26AD">
      <w:pPr>
        <w:rPr>
          <w:sz w:val="24"/>
          <w:szCs w:val="24"/>
        </w:rPr>
      </w:pPr>
    </w:p>
    <w:p w:rsidR="00DE26AD" w:rsidRDefault="001B393C">
      <w:pPr>
        <w:numPr>
          <w:ilvl w:val="0"/>
          <w:numId w:val="8"/>
        </w:numPr>
        <w:rPr>
          <w:sz w:val="24"/>
          <w:szCs w:val="24"/>
        </w:rPr>
      </w:pPr>
      <w:r>
        <w:rPr>
          <w:sz w:val="24"/>
          <w:szCs w:val="24"/>
        </w:rPr>
        <w:t>Habiter près d’un site pollué : que risque-t-on vraiment ?</w:t>
      </w:r>
    </w:p>
    <w:p w:rsidR="00DE26AD" w:rsidRDefault="00DE26AD">
      <w:pPr>
        <w:rPr>
          <w:sz w:val="24"/>
          <w:szCs w:val="24"/>
        </w:rPr>
      </w:pPr>
    </w:p>
    <w:p w:rsidR="00DE26AD" w:rsidRDefault="001B393C">
      <w:pPr>
        <w:numPr>
          <w:ilvl w:val="0"/>
          <w:numId w:val="10"/>
        </w:numPr>
        <w:rPr>
          <w:sz w:val="24"/>
          <w:szCs w:val="24"/>
        </w:rPr>
      </w:pPr>
      <w:proofErr w:type="spellStart"/>
      <w:r>
        <w:rPr>
          <w:sz w:val="24"/>
          <w:szCs w:val="24"/>
        </w:rPr>
        <w:t>Asthma</w:t>
      </w:r>
      <w:proofErr w:type="spellEnd"/>
      <w:r>
        <w:rPr>
          <w:sz w:val="24"/>
          <w:szCs w:val="24"/>
        </w:rPr>
        <w:t xml:space="preserve"> and </w:t>
      </w:r>
      <w:proofErr w:type="spellStart"/>
      <w:r>
        <w:rPr>
          <w:sz w:val="24"/>
          <w:szCs w:val="24"/>
        </w:rPr>
        <w:t>infectious</w:t>
      </w:r>
      <w:proofErr w:type="spellEnd"/>
      <w:r>
        <w:rPr>
          <w:sz w:val="24"/>
          <w:szCs w:val="24"/>
        </w:rPr>
        <w:t xml:space="preserve"> </w:t>
      </w:r>
      <w:proofErr w:type="spellStart"/>
      <w:r>
        <w:rPr>
          <w:sz w:val="24"/>
          <w:szCs w:val="24"/>
        </w:rPr>
        <w:t>resp</w:t>
      </w:r>
      <w:r>
        <w:rPr>
          <w:sz w:val="24"/>
          <w:szCs w:val="24"/>
        </w:rPr>
        <w:t>iratory</w:t>
      </w:r>
      <w:proofErr w:type="spellEnd"/>
      <w:r>
        <w:rPr>
          <w:sz w:val="24"/>
          <w:szCs w:val="24"/>
        </w:rPr>
        <w:t xml:space="preserve"> </w:t>
      </w:r>
      <w:proofErr w:type="spellStart"/>
      <w:r>
        <w:rPr>
          <w:sz w:val="24"/>
          <w:szCs w:val="24"/>
        </w:rPr>
        <w:t>disease</w:t>
      </w:r>
      <w:proofErr w:type="spellEnd"/>
      <w:r>
        <w:rPr>
          <w:sz w:val="24"/>
          <w:szCs w:val="24"/>
        </w:rPr>
        <w:t xml:space="preserve"> in </w:t>
      </w:r>
      <w:proofErr w:type="spellStart"/>
      <w:r>
        <w:rPr>
          <w:sz w:val="24"/>
          <w:szCs w:val="24"/>
        </w:rPr>
        <w:t>children</w:t>
      </w:r>
      <w:proofErr w:type="spellEnd"/>
      <w:r>
        <w:rPr>
          <w:sz w:val="24"/>
          <w:szCs w:val="24"/>
        </w:rPr>
        <w:t xml:space="preserve"> – </w:t>
      </w:r>
      <w:proofErr w:type="spellStart"/>
      <w:r>
        <w:rPr>
          <w:sz w:val="24"/>
          <w:szCs w:val="24"/>
        </w:rPr>
        <w:t>correlation</w:t>
      </w:r>
      <w:proofErr w:type="spellEnd"/>
      <w:r>
        <w:rPr>
          <w:sz w:val="24"/>
          <w:szCs w:val="24"/>
        </w:rPr>
        <w:t xml:space="preserve"> to </w:t>
      </w:r>
      <w:proofErr w:type="spellStart"/>
      <w:r>
        <w:rPr>
          <w:sz w:val="24"/>
          <w:szCs w:val="24"/>
        </w:rPr>
        <w:t>residence</w:t>
      </w:r>
      <w:proofErr w:type="spellEnd"/>
      <w:r>
        <w:rPr>
          <w:sz w:val="24"/>
          <w:szCs w:val="24"/>
        </w:rPr>
        <w:t xml:space="preserve"> </w:t>
      </w:r>
      <w:proofErr w:type="spellStart"/>
      <w:r>
        <w:rPr>
          <w:sz w:val="24"/>
          <w:szCs w:val="24"/>
        </w:rPr>
        <w:t>near</w:t>
      </w:r>
      <w:proofErr w:type="spellEnd"/>
      <w:r>
        <w:rPr>
          <w:sz w:val="24"/>
          <w:szCs w:val="24"/>
        </w:rPr>
        <w:t xml:space="preserve"> </w:t>
      </w:r>
      <w:proofErr w:type="spellStart"/>
      <w:r>
        <w:rPr>
          <w:sz w:val="24"/>
          <w:szCs w:val="24"/>
        </w:rPr>
        <w:t>hazardous</w:t>
      </w:r>
      <w:proofErr w:type="spellEnd"/>
      <w:r>
        <w:rPr>
          <w:sz w:val="24"/>
          <w:szCs w:val="24"/>
        </w:rPr>
        <w:t xml:space="preserve"> </w:t>
      </w:r>
      <w:proofErr w:type="spellStart"/>
      <w:r>
        <w:rPr>
          <w:sz w:val="24"/>
          <w:szCs w:val="24"/>
        </w:rPr>
        <w:t>waste</w:t>
      </w:r>
      <w:proofErr w:type="spellEnd"/>
      <w:r>
        <w:rPr>
          <w:sz w:val="24"/>
          <w:szCs w:val="24"/>
        </w:rPr>
        <w:t xml:space="preserve"> sites Jing Ma et al</w:t>
      </w:r>
    </w:p>
    <w:p w:rsidR="00DE26AD" w:rsidRDefault="001B393C">
      <w:pPr>
        <w:numPr>
          <w:ilvl w:val="1"/>
          <w:numId w:val="10"/>
        </w:numPr>
        <w:rPr>
          <w:sz w:val="24"/>
          <w:szCs w:val="24"/>
        </w:rPr>
      </w:pPr>
      <w:r>
        <w:rPr>
          <w:sz w:val="24"/>
          <w:szCs w:val="24"/>
        </w:rPr>
        <w:t xml:space="preserve">Résumé : Cet article compare les hospitalisations des enfants pour des maladies respiratoires. Elle différencie les zones </w:t>
      </w:r>
      <w:proofErr w:type="gramStart"/>
      <w:r>
        <w:rPr>
          <w:sz w:val="24"/>
          <w:szCs w:val="24"/>
        </w:rPr>
        <w:t>d’habitations:</w:t>
      </w:r>
      <w:proofErr w:type="gramEnd"/>
      <w:r>
        <w:rPr>
          <w:sz w:val="24"/>
          <w:szCs w:val="24"/>
        </w:rPr>
        <w:t xml:space="preserve"> Les </w:t>
      </w:r>
      <w:proofErr w:type="spellStart"/>
      <w:r>
        <w:rPr>
          <w:sz w:val="24"/>
          <w:szCs w:val="24"/>
        </w:rPr>
        <w:t>POPs</w:t>
      </w:r>
      <w:proofErr w:type="spellEnd"/>
      <w:r>
        <w:rPr>
          <w:sz w:val="24"/>
          <w:szCs w:val="24"/>
        </w:rPr>
        <w:t xml:space="preserve"> sont les zones</w:t>
      </w:r>
      <w:r>
        <w:rPr>
          <w:sz w:val="24"/>
          <w:szCs w:val="24"/>
        </w:rPr>
        <w:t xml:space="preserve"> avec des polluants persistants, les </w:t>
      </w:r>
      <w:proofErr w:type="spellStart"/>
      <w:r>
        <w:rPr>
          <w:sz w:val="24"/>
          <w:szCs w:val="24"/>
        </w:rPr>
        <w:t>others</w:t>
      </w:r>
      <w:proofErr w:type="spellEnd"/>
      <w:r>
        <w:rPr>
          <w:sz w:val="24"/>
          <w:szCs w:val="24"/>
        </w:rPr>
        <w:t xml:space="preserve"> sont des zones avec d’autres polluants et les clean sont des zones sans ces types de polluants. L’étude observe que vivre dans une zone </w:t>
      </w:r>
      <w:proofErr w:type="spellStart"/>
      <w:r>
        <w:rPr>
          <w:sz w:val="24"/>
          <w:szCs w:val="24"/>
        </w:rPr>
        <w:t>POPs</w:t>
      </w:r>
      <w:proofErr w:type="spellEnd"/>
      <w:r>
        <w:rPr>
          <w:sz w:val="24"/>
          <w:szCs w:val="24"/>
        </w:rPr>
        <w:t xml:space="preserve"> ou </w:t>
      </w:r>
      <w:proofErr w:type="spellStart"/>
      <w:r>
        <w:rPr>
          <w:sz w:val="24"/>
          <w:szCs w:val="24"/>
        </w:rPr>
        <w:t>other</w:t>
      </w:r>
      <w:proofErr w:type="spellEnd"/>
      <w:r>
        <w:rPr>
          <w:sz w:val="24"/>
          <w:szCs w:val="24"/>
        </w:rPr>
        <w:t xml:space="preserve"> augmente les risques d’hospitalisation des enfants pour des ma</w:t>
      </w:r>
      <w:r>
        <w:rPr>
          <w:sz w:val="24"/>
          <w:szCs w:val="24"/>
        </w:rPr>
        <w:t xml:space="preserve">ladies respiratoires. Cette étude utilise des données de l’état de new </w:t>
      </w:r>
      <w:proofErr w:type="spellStart"/>
      <w:r>
        <w:rPr>
          <w:sz w:val="24"/>
          <w:szCs w:val="24"/>
        </w:rPr>
        <w:t>york</w:t>
      </w:r>
      <w:proofErr w:type="spellEnd"/>
      <w:r>
        <w:rPr>
          <w:sz w:val="24"/>
          <w:szCs w:val="24"/>
        </w:rPr>
        <w:t xml:space="preserve"> aux états unies. </w:t>
      </w:r>
    </w:p>
    <w:p w:rsidR="00486973" w:rsidRDefault="00486973" w:rsidP="00486973">
      <w:pPr>
        <w:ind w:left="1440"/>
        <w:rPr>
          <w:sz w:val="24"/>
          <w:szCs w:val="24"/>
        </w:rPr>
      </w:pPr>
    </w:p>
    <w:p w:rsidR="00DE26AD" w:rsidRPr="00486973" w:rsidRDefault="00486973">
      <w:pPr>
        <w:rPr>
          <w:rFonts w:asciiTheme="majorHAnsi" w:hAnsiTheme="majorHAnsi" w:cstheme="majorHAnsi"/>
        </w:rPr>
      </w:pPr>
      <w:r w:rsidRPr="00486973">
        <w:rPr>
          <w:rFonts w:asciiTheme="majorHAnsi" w:hAnsiTheme="majorHAnsi" w:cstheme="majorHAnsi"/>
        </w:rPr>
        <w:t xml:space="preserve">Ajouts de publications : </w:t>
      </w:r>
    </w:p>
    <w:p w:rsidR="00486973" w:rsidRPr="005A6655" w:rsidRDefault="00486973">
      <w:pPr>
        <w:rPr>
          <w:rFonts w:asciiTheme="majorHAnsi" w:hAnsiTheme="majorHAnsi" w:cstheme="majorHAnsi"/>
          <w:b/>
          <w:highlight w:val="yellow"/>
        </w:rPr>
      </w:pPr>
      <w:r w:rsidRPr="005A6655">
        <w:rPr>
          <w:rFonts w:asciiTheme="majorHAnsi" w:hAnsiTheme="majorHAnsi" w:cstheme="majorHAnsi"/>
          <w:b/>
          <w:highlight w:val="yellow"/>
        </w:rPr>
        <w:t>Généraliste</w:t>
      </w:r>
    </w:p>
    <w:p w:rsidR="00486973" w:rsidRPr="005A6655" w:rsidRDefault="00486973" w:rsidP="00486973">
      <w:pPr>
        <w:rPr>
          <w:rFonts w:asciiTheme="majorHAnsi" w:hAnsiTheme="majorHAnsi" w:cstheme="majorHAnsi"/>
          <w:highlight w:val="yellow"/>
          <w:lang w:val="fr-FR"/>
        </w:rPr>
      </w:pPr>
      <w:r w:rsidRPr="005A6655">
        <w:rPr>
          <w:rFonts w:asciiTheme="majorHAnsi" w:hAnsiTheme="majorHAnsi" w:cstheme="majorHAnsi"/>
          <w:highlight w:val="yellow"/>
          <w:lang w:val="fr-FR"/>
        </w:rPr>
        <w:t xml:space="preserve">Brochure </w:t>
      </w:r>
      <w:proofErr w:type="spellStart"/>
      <w:r w:rsidRPr="005A6655">
        <w:rPr>
          <w:rFonts w:asciiTheme="majorHAnsi" w:hAnsiTheme="majorHAnsi" w:cstheme="majorHAnsi"/>
          <w:highlight w:val="yellow"/>
          <w:lang w:val="fr-FR"/>
        </w:rPr>
        <w:t>Neurex</w:t>
      </w:r>
      <w:proofErr w:type="spellEnd"/>
      <w:r w:rsidRPr="005A6655">
        <w:rPr>
          <w:rFonts w:asciiTheme="majorHAnsi" w:hAnsiTheme="majorHAnsi" w:cstheme="majorHAnsi"/>
          <w:highlight w:val="yellow"/>
          <w:lang w:val="fr-FR"/>
        </w:rPr>
        <w:t xml:space="preserve"> n°1</w:t>
      </w:r>
    </w:p>
    <w:p w:rsidR="00486973" w:rsidRPr="005A6655" w:rsidRDefault="00486973" w:rsidP="00486973">
      <w:pPr>
        <w:spacing w:line="240" w:lineRule="auto"/>
        <w:rPr>
          <w:rFonts w:asciiTheme="majorHAnsi" w:eastAsia="Times New Roman" w:hAnsiTheme="majorHAnsi" w:cstheme="majorHAnsi"/>
          <w:b/>
          <w:sz w:val="24"/>
          <w:szCs w:val="24"/>
          <w:highlight w:val="yellow"/>
          <w:lang w:val="fr-FR"/>
        </w:rPr>
      </w:pPr>
      <w:r w:rsidRPr="005A6655">
        <w:rPr>
          <w:rFonts w:asciiTheme="majorHAnsi" w:eastAsia="Times New Roman" w:hAnsiTheme="majorHAnsi" w:cstheme="majorHAnsi"/>
          <w:b/>
          <w:sz w:val="24"/>
          <w:szCs w:val="24"/>
          <w:highlight w:val="yellow"/>
          <w:lang w:val="fr-FR"/>
        </w:rPr>
        <w:lastRenderedPageBreak/>
        <w:t>Pollution urbaine</w:t>
      </w:r>
    </w:p>
    <w:p w:rsidR="00486973" w:rsidRPr="005A6655" w:rsidRDefault="00486973" w:rsidP="00486973">
      <w:pPr>
        <w:spacing w:line="240" w:lineRule="auto"/>
        <w:rPr>
          <w:rFonts w:asciiTheme="majorHAnsi" w:eastAsia="Times New Roman" w:hAnsiTheme="majorHAnsi" w:cstheme="majorHAnsi"/>
          <w:sz w:val="24"/>
          <w:szCs w:val="24"/>
          <w:highlight w:val="yellow"/>
          <w:lang w:val="fr-FR"/>
        </w:rPr>
      </w:pPr>
      <w:proofErr w:type="spellStart"/>
      <w:r w:rsidRPr="00486973">
        <w:rPr>
          <w:rFonts w:asciiTheme="majorHAnsi" w:eastAsia="Times New Roman" w:hAnsiTheme="majorHAnsi" w:cstheme="majorHAnsi"/>
          <w:sz w:val="24"/>
          <w:szCs w:val="24"/>
          <w:highlight w:val="yellow"/>
          <w:lang w:val="fr-FR"/>
        </w:rPr>
        <w:t>Anenberg</w:t>
      </w:r>
      <w:proofErr w:type="spellEnd"/>
      <w:r w:rsidRPr="00486973">
        <w:rPr>
          <w:rFonts w:asciiTheme="majorHAnsi" w:eastAsia="Times New Roman" w:hAnsiTheme="majorHAnsi" w:cstheme="majorHAnsi"/>
          <w:sz w:val="24"/>
          <w:szCs w:val="24"/>
          <w:highlight w:val="yellow"/>
          <w:lang w:val="fr-FR"/>
        </w:rPr>
        <w:t xml:space="preserve"> SC, Miller J, </w:t>
      </w:r>
      <w:proofErr w:type="spellStart"/>
      <w:r w:rsidRPr="00486973">
        <w:rPr>
          <w:rFonts w:asciiTheme="majorHAnsi" w:eastAsia="Times New Roman" w:hAnsiTheme="majorHAnsi" w:cstheme="majorHAnsi"/>
          <w:sz w:val="24"/>
          <w:szCs w:val="24"/>
          <w:highlight w:val="yellow"/>
          <w:lang w:val="fr-FR"/>
        </w:rPr>
        <w:t>Minjares</w:t>
      </w:r>
      <w:proofErr w:type="spellEnd"/>
      <w:r w:rsidRPr="00486973">
        <w:rPr>
          <w:rFonts w:asciiTheme="majorHAnsi" w:eastAsia="Times New Roman" w:hAnsiTheme="majorHAnsi" w:cstheme="majorHAnsi"/>
          <w:sz w:val="24"/>
          <w:szCs w:val="24"/>
          <w:highlight w:val="yellow"/>
          <w:lang w:val="fr-FR"/>
        </w:rPr>
        <w:t xml:space="preserve"> R, Du L, Henze DK, </w:t>
      </w:r>
      <w:proofErr w:type="spellStart"/>
      <w:r w:rsidRPr="00486973">
        <w:rPr>
          <w:rFonts w:asciiTheme="majorHAnsi" w:eastAsia="Times New Roman" w:hAnsiTheme="majorHAnsi" w:cstheme="majorHAnsi"/>
          <w:sz w:val="24"/>
          <w:szCs w:val="24"/>
          <w:highlight w:val="yellow"/>
          <w:lang w:val="fr-FR"/>
        </w:rPr>
        <w:t>Lacey</w:t>
      </w:r>
      <w:proofErr w:type="spellEnd"/>
      <w:r w:rsidRPr="00486973">
        <w:rPr>
          <w:rFonts w:asciiTheme="majorHAnsi" w:eastAsia="Times New Roman" w:hAnsiTheme="majorHAnsi" w:cstheme="majorHAnsi"/>
          <w:sz w:val="24"/>
          <w:szCs w:val="24"/>
          <w:highlight w:val="yellow"/>
          <w:lang w:val="fr-FR"/>
        </w:rPr>
        <w:t xml:space="preserve"> F, </w:t>
      </w:r>
      <w:proofErr w:type="spellStart"/>
      <w:r w:rsidRPr="00486973">
        <w:rPr>
          <w:rFonts w:asciiTheme="majorHAnsi" w:eastAsia="Times New Roman" w:hAnsiTheme="majorHAnsi" w:cstheme="majorHAnsi"/>
          <w:sz w:val="24"/>
          <w:szCs w:val="24"/>
          <w:highlight w:val="yellow"/>
          <w:lang w:val="fr-FR"/>
        </w:rPr>
        <w:t>Malley</w:t>
      </w:r>
      <w:proofErr w:type="spellEnd"/>
      <w:r w:rsidRPr="00486973">
        <w:rPr>
          <w:rFonts w:asciiTheme="majorHAnsi" w:eastAsia="Times New Roman" w:hAnsiTheme="majorHAnsi" w:cstheme="majorHAnsi"/>
          <w:sz w:val="24"/>
          <w:szCs w:val="24"/>
          <w:highlight w:val="yellow"/>
          <w:lang w:val="fr-FR"/>
        </w:rPr>
        <w:t xml:space="preserve"> CS, </w:t>
      </w:r>
      <w:proofErr w:type="spellStart"/>
      <w:r w:rsidRPr="00486973">
        <w:rPr>
          <w:rFonts w:asciiTheme="majorHAnsi" w:eastAsia="Times New Roman" w:hAnsiTheme="majorHAnsi" w:cstheme="majorHAnsi"/>
          <w:sz w:val="24"/>
          <w:szCs w:val="24"/>
          <w:highlight w:val="yellow"/>
          <w:lang w:val="fr-FR"/>
        </w:rPr>
        <w:t>Emberson</w:t>
      </w:r>
      <w:proofErr w:type="spellEnd"/>
      <w:r w:rsidRPr="00486973">
        <w:rPr>
          <w:rFonts w:asciiTheme="majorHAnsi" w:eastAsia="Times New Roman" w:hAnsiTheme="majorHAnsi" w:cstheme="majorHAnsi"/>
          <w:sz w:val="24"/>
          <w:szCs w:val="24"/>
          <w:highlight w:val="yellow"/>
          <w:lang w:val="fr-FR"/>
        </w:rPr>
        <w:t xml:space="preserve"> L, Franco V, </w:t>
      </w:r>
      <w:proofErr w:type="spellStart"/>
      <w:r w:rsidRPr="00486973">
        <w:rPr>
          <w:rFonts w:asciiTheme="majorHAnsi" w:eastAsia="Times New Roman" w:hAnsiTheme="majorHAnsi" w:cstheme="majorHAnsi"/>
          <w:sz w:val="24"/>
          <w:szCs w:val="24"/>
          <w:highlight w:val="yellow"/>
          <w:lang w:val="fr-FR"/>
        </w:rPr>
        <w:t>Klimont</w:t>
      </w:r>
      <w:proofErr w:type="spellEnd"/>
      <w:r w:rsidRPr="00486973">
        <w:rPr>
          <w:rFonts w:asciiTheme="majorHAnsi" w:eastAsia="Times New Roman" w:hAnsiTheme="majorHAnsi" w:cstheme="majorHAnsi"/>
          <w:sz w:val="24"/>
          <w:szCs w:val="24"/>
          <w:highlight w:val="yellow"/>
          <w:lang w:val="fr-FR"/>
        </w:rPr>
        <w:t xml:space="preserve"> Z, </w:t>
      </w:r>
      <w:proofErr w:type="spellStart"/>
      <w:r w:rsidRPr="00486973">
        <w:rPr>
          <w:rFonts w:asciiTheme="majorHAnsi" w:eastAsia="Times New Roman" w:hAnsiTheme="majorHAnsi" w:cstheme="majorHAnsi"/>
          <w:sz w:val="24"/>
          <w:szCs w:val="24"/>
          <w:highlight w:val="yellow"/>
          <w:lang w:val="fr-FR"/>
        </w:rPr>
        <w:t>Heyes</w:t>
      </w:r>
      <w:proofErr w:type="spellEnd"/>
      <w:r w:rsidRPr="00486973">
        <w:rPr>
          <w:rFonts w:asciiTheme="majorHAnsi" w:eastAsia="Times New Roman" w:hAnsiTheme="majorHAnsi" w:cstheme="majorHAnsi"/>
          <w:sz w:val="24"/>
          <w:szCs w:val="24"/>
          <w:highlight w:val="yellow"/>
          <w:lang w:val="fr-FR"/>
        </w:rPr>
        <w:t xml:space="preserve"> C. Impacts and mitigation of </w:t>
      </w:r>
      <w:proofErr w:type="spellStart"/>
      <w:r w:rsidRPr="00486973">
        <w:rPr>
          <w:rFonts w:asciiTheme="majorHAnsi" w:eastAsia="Times New Roman" w:hAnsiTheme="majorHAnsi" w:cstheme="majorHAnsi"/>
          <w:sz w:val="24"/>
          <w:szCs w:val="24"/>
          <w:highlight w:val="yellow"/>
          <w:lang w:val="fr-FR"/>
        </w:rPr>
        <w:t>excess</w:t>
      </w:r>
      <w:proofErr w:type="spellEnd"/>
      <w:r w:rsidRPr="00486973">
        <w:rPr>
          <w:rFonts w:asciiTheme="majorHAnsi" w:eastAsia="Times New Roman" w:hAnsiTheme="majorHAnsi" w:cstheme="majorHAnsi"/>
          <w:sz w:val="24"/>
          <w:szCs w:val="24"/>
          <w:highlight w:val="yellow"/>
          <w:lang w:val="fr-FR"/>
        </w:rPr>
        <w:t xml:space="preserve"> diesel-</w:t>
      </w:r>
      <w:proofErr w:type="spellStart"/>
      <w:r w:rsidRPr="00486973">
        <w:rPr>
          <w:rFonts w:asciiTheme="majorHAnsi" w:eastAsia="Times New Roman" w:hAnsiTheme="majorHAnsi" w:cstheme="majorHAnsi"/>
          <w:sz w:val="24"/>
          <w:szCs w:val="24"/>
          <w:highlight w:val="yellow"/>
          <w:lang w:val="fr-FR"/>
        </w:rPr>
        <w:t>related</w:t>
      </w:r>
      <w:proofErr w:type="spellEnd"/>
      <w:r w:rsidRPr="00486973">
        <w:rPr>
          <w:rFonts w:asciiTheme="majorHAnsi" w:eastAsia="Times New Roman" w:hAnsiTheme="majorHAnsi" w:cstheme="majorHAnsi"/>
          <w:sz w:val="24"/>
          <w:szCs w:val="24"/>
          <w:highlight w:val="yellow"/>
          <w:lang w:val="fr-FR"/>
        </w:rPr>
        <w:t xml:space="preserve"> </w:t>
      </w:r>
      <w:proofErr w:type="spellStart"/>
      <w:r w:rsidRPr="00486973">
        <w:rPr>
          <w:rFonts w:asciiTheme="majorHAnsi" w:eastAsia="Times New Roman" w:hAnsiTheme="majorHAnsi" w:cstheme="majorHAnsi"/>
          <w:sz w:val="24"/>
          <w:szCs w:val="24"/>
          <w:highlight w:val="yellow"/>
          <w:lang w:val="fr-FR"/>
        </w:rPr>
        <w:t>NO</w:t>
      </w:r>
      <w:r w:rsidRPr="00486973">
        <w:rPr>
          <w:rFonts w:asciiTheme="majorHAnsi" w:eastAsia="Times New Roman" w:hAnsiTheme="majorHAnsi" w:cstheme="majorHAnsi"/>
          <w:sz w:val="24"/>
          <w:szCs w:val="24"/>
          <w:highlight w:val="yellow"/>
          <w:vertAlign w:val="subscript"/>
          <w:lang w:val="fr-FR"/>
        </w:rPr>
        <w:t>x</w:t>
      </w:r>
      <w:proofErr w:type="spellEnd"/>
      <w:r w:rsidRPr="00486973">
        <w:rPr>
          <w:rFonts w:asciiTheme="majorHAnsi" w:eastAsia="Times New Roman" w:hAnsiTheme="majorHAnsi" w:cstheme="majorHAnsi"/>
          <w:sz w:val="24"/>
          <w:szCs w:val="24"/>
          <w:highlight w:val="yellow"/>
          <w:lang w:val="fr-FR"/>
        </w:rPr>
        <w:t xml:space="preserve"> </w:t>
      </w:r>
      <w:proofErr w:type="spellStart"/>
      <w:r w:rsidRPr="00486973">
        <w:rPr>
          <w:rFonts w:asciiTheme="majorHAnsi" w:eastAsia="Times New Roman" w:hAnsiTheme="majorHAnsi" w:cstheme="majorHAnsi"/>
          <w:sz w:val="24"/>
          <w:szCs w:val="24"/>
          <w:highlight w:val="yellow"/>
          <w:lang w:val="fr-FR"/>
        </w:rPr>
        <w:t>emissions</w:t>
      </w:r>
      <w:proofErr w:type="spellEnd"/>
      <w:r w:rsidRPr="00486973">
        <w:rPr>
          <w:rFonts w:asciiTheme="majorHAnsi" w:eastAsia="Times New Roman" w:hAnsiTheme="majorHAnsi" w:cstheme="majorHAnsi"/>
          <w:sz w:val="24"/>
          <w:szCs w:val="24"/>
          <w:highlight w:val="yellow"/>
          <w:lang w:val="fr-FR"/>
        </w:rPr>
        <w:t xml:space="preserve"> </w:t>
      </w:r>
      <w:proofErr w:type="spellStart"/>
      <w:r w:rsidRPr="00486973">
        <w:rPr>
          <w:rFonts w:asciiTheme="majorHAnsi" w:eastAsia="Times New Roman" w:hAnsiTheme="majorHAnsi" w:cstheme="majorHAnsi"/>
          <w:sz w:val="24"/>
          <w:szCs w:val="24"/>
          <w:highlight w:val="yellow"/>
          <w:lang w:val="fr-FR"/>
        </w:rPr>
        <w:t>in</w:t>
      </w:r>
      <w:proofErr w:type="spellEnd"/>
      <w:r w:rsidRPr="00486973">
        <w:rPr>
          <w:rFonts w:asciiTheme="majorHAnsi" w:eastAsia="Times New Roman" w:hAnsiTheme="majorHAnsi" w:cstheme="majorHAnsi"/>
          <w:sz w:val="24"/>
          <w:szCs w:val="24"/>
          <w:highlight w:val="yellow"/>
          <w:lang w:val="fr-FR"/>
        </w:rPr>
        <w:t xml:space="preserve"> 11 major </w:t>
      </w:r>
      <w:proofErr w:type="spellStart"/>
      <w:r w:rsidRPr="00486973">
        <w:rPr>
          <w:rFonts w:asciiTheme="majorHAnsi" w:eastAsia="Times New Roman" w:hAnsiTheme="majorHAnsi" w:cstheme="majorHAnsi"/>
          <w:sz w:val="24"/>
          <w:szCs w:val="24"/>
          <w:highlight w:val="yellow"/>
          <w:lang w:val="fr-FR"/>
        </w:rPr>
        <w:t>vehicle</w:t>
      </w:r>
      <w:proofErr w:type="spellEnd"/>
      <w:r w:rsidRPr="00486973">
        <w:rPr>
          <w:rFonts w:asciiTheme="majorHAnsi" w:eastAsia="Times New Roman" w:hAnsiTheme="majorHAnsi" w:cstheme="majorHAnsi"/>
          <w:sz w:val="24"/>
          <w:szCs w:val="24"/>
          <w:highlight w:val="yellow"/>
          <w:lang w:val="fr-FR"/>
        </w:rPr>
        <w:t xml:space="preserve"> </w:t>
      </w:r>
      <w:proofErr w:type="spellStart"/>
      <w:r w:rsidRPr="00486973">
        <w:rPr>
          <w:rFonts w:asciiTheme="majorHAnsi" w:eastAsia="Times New Roman" w:hAnsiTheme="majorHAnsi" w:cstheme="majorHAnsi"/>
          <w:sz w:val="24"/>
          <w:szCs w:val="24"/>
          <w:highlight w:val="yellow"/>
          <w:lang w:val="fr-FR"/>
        </w:rPr>
        <w:t>markets</w:t>
      </w:r>
      <w:proofErr w:type="spellEnd"/>
      <w:r w:rsidRPr="00486973">
        <w:rPr>
          <w:rFonts w:asciiTheme="majorHAnsi" w:eastAsia="Times New Roman" w:hAnsiTheme="majorHAnsi" w:cstheme="majorHAnsi"/>
          <w:sz w:val="24"/>
          <w:szCs w:val="24"/>
          <w:highlight w:val="yellow"/>
          <w:lang w:val="fr-FR"/>
        </w:rPr>
        <w:t xml:space="preserve">. Nature. 2017 May </w:t>
      </w:r>
      <w:proofErr w:type="gramStart"/>
      <w:r w:rsidRPr="00486973">
        <w:rPr>
          <w:rFonts w:asciiTheme="majorHAnsi" w:eastAsia="Times New Roman" w:hAnsiTheme="majorHAnsi" w:cstheme="majorHAnsi"/>
          <w:sz w:val="24"/>
          <w:szCs w:val="24"/>
          <w:highlight w:val="yellow"/>
          <w:lang w:val="fr-FR"/>
        </w:rPr>
        <w:t>25;</w:t>
      </w:r>
      <w:proofErr w:type="gramEnd"/>
      <w:r w:rsidRPr="00486973">
        <w:rPr>
          <w:rFonts w:asciiTheme="majorHAnsi" w:eastAsia="Times New Roman" w:hAnsiTheme="majorHAnsi" w:cstheme="majorHAnsi"/>
          <w:sz w:val="24"/>
          <w:szCs w:val="24"/>
          <w:highlight w:val="yellow"/>
          <w:lang w:val="fr-FR"/>
        </w:rPr>
        <w:t xml:space="preserve">545(7655):467-471. </w:t>
      </w:r>
      <w:proofErr w:type="spellStart"/>
      <w:proofErr w:type="gramStart"/>
      <w:r w:rsidRPr="00486973">
        <w:rPr>
          <w:rFonts w:asciiTheme="majorHAnsi" w:eastAsia="Times New Roman" w:hAnsiTheme="majorHAnsi" w:cstheme="majorHAnsi"/>
          <w:sz w:val="24"/>
          <w:szCs w:val="24"/>
          <w:highlight w:val="yellow"/>
          <w:lang w:val="fr-FR"/>
        </w:rPr>
        <w:t>doi</w:t>
      </w:r>
      <w:proofErr w:type="spellEnd"/>
      <w:r w:rsidRPr="00486973">
        <w:rPr>
          <w:rFonts w:asciiTheme="majorHAnsi" w:eastAsia="Times New Roman" w:hAnsiTheme="majorHAnsi" w:cstheme="majorHAnsi"/>
          <w:sz w:val="24"/>
          <w:szCs w:val="24"/>
          <w:highlight w:val="yellow"/>
          <w:lang w:val="fr-FR"/>
        </w:rPr>
        <w:t>:</w:t>
      </w:r>
      <w:proofErr w:type="gramEnd"/>
      <w:r w:rsidRPr="00486973">
        <w:rPr>
          <w:rFonts w:asciiTheme="majorHAnsi" w:eastAsia="Times New Roman" w:hAnsiTheme="majorHAnsi" w:cstheme="majorHAnsi"/>
          <w:sz w:val="24"/>
          <w:szCs w:val="24"/>
          <w:highlight w:val="yellow"/>
          <w:lang w:val="fr-FR"/>
        </w:rPr>
        <w:t xml:space="preserve"> 10.1038/nature22086. </w:t>
      </w:r>
      <w:proofErr w:type="spellStart"/>
      <w:r w:rsidRPr="00486973">
        <w:rPr>
          <w:rFonts w:asciiTheme="majorHAnsi" w:eastAsia="Times New Roman" w:hAnsiTheme="majorHAnsi" w:cstheme="majorHAnsi"/>
          <w:sz w:val="24"/>
          <w:szCs w:val="24"/>
          <w:highlight w:val="yellow"/>
          <w:lang w:val="fr-FR"/>
        </w:rPr>
        <w:t>Epub</w:t>
      </w:r>
      <w:proofErr w:type="spellEnd"/>
      <w:r w:rsidRPr="00486973">
        <w:rPr>
          <w:rFonts w:asciiTheme="majorHAnsi" w:eastAsia="Times New Roman" w:hAnsiTheme="majorHAnsi" w:cstheme="majorHAnsi"/>
          <w:sz w:val="24"/>
          <w:szCs w:val="24"/>
          <w:highlight w:val="yellow"/>
          <w:lang w:val="fr-FR"/>
        </w:rPr>
        <w:t xml:space="preserve"> 2017 May 15. </w:t>
      </w:r>
      <w:proofErr w:type="gramStart"/>
      <w:r w:rsidRPr="00486973">
        <w:rPr>
          <w:rFonts w:asciiTheme="majorHAnsi" w:eastAsia="Times New Roman" w:hAnsiTheme="majorHAnsi" w:cstheme="majorHAnsi"/>
          <w:sz w:val="24"/>
          <w:szCs w:val="24"/>
          <w:highlight w:val="yellow"/>
          <w:lang w:val="fr-FR"/>
        </w:rPr>
        <w:t>PMID:</w:t>
      </w:r>
      <w:proofErr w:type="gramEnd"/>
      <w:r w:rsidRPr="00486973">
        <w:rPr>
          <w:rFonts w:asciiTheme="majorHAnsi" w:eastAsia="Times New Roman" w:hAnsiTheme="majorHAnsi" w:cstheme="majorHAnsi"/>
          <w:sz w:val="24"/>
          <w:szCs w:val="24"/>
          <w:highlight w:val="yellow"/>
          <w:lang w:val="fr-FR"/>
        </w:rPr>
        <w:t xml:space="preserve"> 28505629.</w:t>
      </w:r>
    </w:p>
    <w:p w:rsidR="00486973" w:rsidRPr="005A6655" w:rsidRDefault="00486973" w:rsidP="00486973">
      <w:pPr>
        <w:spacing w:line="240" w:lineRule="auto"/>
        <w:rPr>
          <w:rFonts w:asciiTheme="majorHAnsi" w:eastAsia="Times New Roman" w:hAnsiTheme="majorHAnsi" w:cstheme="majorHAnsi"/>
          <w:sz w:val="24"/>
          <w:szCs w:val="24"/>
          <w:highlight w:val="yellow"/>
          <w:lang w:val="fr-FR"/>
        </w:rPr>
      </w:pPr>
    </w:p>
    <w:p w:rsidR="00486973" w:rsidRPr="005A6655" w:rsidRDefault="00486973" w:rsidP="00486973">
      <w:pPr>
        <w:spacing w:line="240" w:lineRule="auto"/>
        <w:rPr>
          <w:rFonts w:asciiTheme="majorHAnsi" w:eastAsia="Times New Roman" w:hAnsiTheme="majorHAnsi" w:cstheme="majorHAnsi"/>
          <w:b/>
          <w:sz w:val="24"/>
          <w:szCs w:val="24"/>
          <w:highlight w:val="yellow"/>
          <w:lang w:val="fr-FR"/>
        </w:rPr>
      </w:pPr>
      <w:r w:rsidRPr="005A6655">
        <w:rPr>
          <w:rFonts w:asciiTheme="majorHAnsi" w:eastAsia="Times New Roman" w:hAnsiTheme="majorHAnsi" w:cstheme="majorHAnsi"/>
          <w:b/>
          <w:sz w:val="24"/>
          <w:szCs w:val="24"/>
          <w:highlight w:val="yellow"/>
          <w:lang w:val="fr-FR"/>
        </w:rPr>
        <w:t>Imperméabilité du cerveau</w:t>
      </w:r>
    </w:p>
    <w:p w:rsidR="00486973" w:rsidRPr="005A6655" w:rsidRDefault="00486973" w:rsidP="00486973">
      <w:pPr>
        <w:spacing w:line="240" w:lineRule="auto"/>
        <w:rPr>
          <w:rFonts w:asciiTheme="majorHAnsi" w:eastAsia="Times New Roman" w:hAnsiTheme="majorHAnsi" w:cstheme="majorHAnsi"/>
          <w:sz w:val="24"/>
          <w:szCs w:val="24"/>
          <w:highlight w:val="yellow"/>
          <w:lang w:val="fr-FR"/>
        </w:rPr>
      </w:pPr>
      <w:r w:rsidRPr="005A6655">
        <w:rPr>
          <w:rFonts w:asciiTheme="majorHAnsi" w:eastAsia="Times New Roman" w:hAnsiTheme="majorHAnsi" w:cstheme="majorHAnsi"/>
          <w:i/>
          <w:sz w:val="24"/>
          <w:szCs w:val="24"/>
          <w:highlight w:val="yellow"/>
          <w:lang w:val="fr-FR"/>
        </w:rPr>
        <w:t>« Jusqu’ici impénétrables, les voies d’accès au cerveau s’entrouvrent »</w:t>
      </w:r>
      <w:r w:rsidRPr="005A6655">
        <w:rPr>
          <w:rFonts w:asciiTheme="majorHAnsi" w:eastAsia="Times New Roman" w:hAnsiTheme="majorHAnsi" w:cstheme="majorHAnsi"/>
          <w:sz w:val="24"/>
          <w:szCs w:val="24"/>
          <w:highlight w:val="yellow"/>
          <w:lang w:val="fr-FR"/>
        </w:rPr>
        <w:t xml:space="preserve">, Elena Sender, Sciences et Avenir, </w:t>
      </w:r>
      <w:r w:rsidRPr="005A6655">
        <w:rPr>
          <w:rFonts w:asciiTheme="majorHAnsi" w:eastAsia="Times New Roman" w:hAnsiTheme="majorHAnsi" w:cstheme="majorHAnsi"/>
          <w:sz w:val="24"/>
          <w:szCs w:val="24"/>
          <w:highlight w:val="yellow"/>
          <w:lang w:val="fr-FR"/>
        </w:rPr>
        <w:t>2015</w:t>
      </w:r>
    </w:p>
    <w:p w:rsidR="00486973" w:rsidRPr="005A6655" w:rsidRDefault="00486973" w:rsidP="00486973">
      <w:pPr>
        <w:spacing w:line="240" w:lineRule="auto"/>
        <w:rPr>
          <w:rFonts w:asciiTheme="majorHAnsi" w:eastAsia="Times New Roman" w:hAnsiTheme="majorHAnsi" w:cstheme="majorHAnsi"/>
          <w:sz w:val="24"/>
          <w:szCs w:val="24"/>
          <w:highlight w:val="yellow"/>
          <w:lang w:val="fr-FR"/>
        </w:rPr>
      </w:pPr>
    </w:p>
    <w:p w:rsidR="00486973" w:rsidRPr="005A6655" w:rsidRDefault="00486973" w:rsidP="00486973">
      <w:pPr>
        <w:spacing w:line="240" w:lineRule="auto"/>
        <w:rPr>
          <w:rFonts w:asciiTheme="majorHAnsi" w:eastAsia="Times New Roman" w:hAnsiTheme="majorHAnsi" w:cstheme="majorHAnsi"/>
          <w:b/>
          <w:sz w:val="24"/>
          <w:szCs w:val="24"/>
          <w:highlight w:val="yellow"/>
          <w:lang w:val="fr-FR"/>
        </w:rPr>
      </w:pPr>
      <w:r w:rsidRPr="005A6655">
        <w:rPr>
          <w:rFonts w:asciiTheme="majorHAnsi" w:eastAsia="Times New Roman" w:hAnsiTheme="majorHAnsi" w:cstheme="majorHAnsi"/>
          <w:b/>
          <w:sz w:val="24"/>
          <w:szCs w:val="24"/>
          <w:highlight w:val="yellow"/>
          <w:lang w:val="fr-FR"/>
        </w:rPr>
        <w:t xml:space="preserve">Effet des </w:t>
      </w:r>
      <w:proofErr w:type="spellStart"/>
      <w:r w:rsidRPr="005A6655">
        <w:rPr>
          <w:rFonts w:asciiTheme="majorHAnsi" w:eastAsia="Times New Roman" w:hAnsiTheme="majorHAnsi" w:cstheme="majorHAnsi"/>
          <w:b/>
          <w:sz w:val="24"/>
          <w:szCs w:val="24"/>
          <w:highlight w:val="yellow"/>
          <w:lang w:val="fr-FR"/>
        </w:rPr>
        <w:t>néonicotinoïdes</w:t>
      </w:r>
      <w:proofErr w:type="spellEnd"/>
      <w:r w:rsidRPr="005A6655">
        <w:rPr>
          <w:rFonts w:asciiTheme="majorHAnsi" w:eastAsia="Times New Roman" w:hAnsiTheme="majorHAnsi" w:cstheme="majorHAnsi"/>
          <w:b/>
          <w:sz w:val="24"/>
          <w:szCs w:val="24"/>
          <w:highlight w:val="yellow"/>
          <w:lang w:val="fr-FR"/>
        </w:rPr>
        <w:t xml:space="preserve"> sur le cerveau des abeilles</w:t>
      </w:r>
    </w:p>
    <w:p w:rsidR="00486973" w:rsidRPr="00486973" w:rsidRDefault="005A6655" w:rsidP="00486973">
      <w:pPr>
        <w:spacing w:line="240" w:lineRule="auto"/>
        <w:rPr>
          <w:rFonts w:asciiTheme="majorHAnsi" w:eastAsia="Times New Roman" w:hAnsiTheme="majorHAnsi" w:cstheme="majorHAnsi"/>
          <w:sz w:val="24"/>
          <w:szCs w:val="24"/>
          <w:lang w:val="fr-FR"/>
        </w:rPr>
      </w:pPr>
      <w:r w:rsidRPr="005A6655">
        <w:rPr>
          <w:rFonts w:asciiTheme="majorHAnsi" w:eastAsia="Times New Roman" w:hAnsiTheme="majorHAnsi" w:cstheme="majorHAnsi"/>
          <w:sz w:val="24"/>
          <w:szCs w:val="24"/>
          <w:highlight w:val="yellow"/>
          <w:lang w:val="fr-FR"/>
        </w:rPr>
        <w:t>« </w:t>
      </w:r>
      <w:r w:rsidR="00486973" w:rsidRPr="005A6655">
        <w:rPr>
          <w:rFonts w:asciiTheme="majorHAnsi" w:eastAsia="Times New Roman" w:hAnsiTheme="majorHAnsi" w:cstheme="majorHAnsi"/>
          <w:sz w:val="24"/>
          <w:szCs w:val="24"/>
          <w:highlight w:val="yellow"/>
          <w:lang w:val="fr-FR"/>
        </w:rPr>
        <w:t>Les abeilles perdent la tête en présence de certains pesticides</w:t>
      </w:r>
      <w:r w:rsidRPr="005A6655">
        <w:rPr>
          <w:rFonts w:asciiTheme="majorHAnsi" w:eastAsia="Times New Roman" w:hAnsiTheme="majorHAnsi" w:cstheme="majorHAnsi"/>
          <w:sz w:val="24"/>
          <w:szCs w:val="24"/>
          <w:highlight w:val="yellow"/>
          <w:lang w:val="fr-FR"/>
        </w:rPr>
        <w:t xml:space="preserve"> », Quentin </w:t>
      </w:r>
      <w:proofErr w:type="spellStart"/>
      <w:r w:rsidRPr="005A6655">
        <w:rPr>
          <w:rFonts w:asciiTheme="majorHAnsi" w:eastAsia="Times New Roman" w:hAnsiTheme="majorHAnsi" w:cstheme="majorHAnsi"/>
          <w:sz w:val="24"/>
          <w:szCs w:val="24"/>
          <w:highlight w:val="yellow"/>
          <w:lang w:val="fr-FR"/>
        </w:rPr>
        <w:t>Mauguit</w:t>
      </w:r>
      <w:proofErr w:type="spellEnd"/>
      <w:r w:rsidRPr="005A6655">
        <w:rPr>
          <w:rFonts w:asciiTheme="majorHAnsi" w:eastAsia="Times New Roman" w:hAnsiTheme="majorHAnsi" w:cstheme="majorHAnsi"/>
          <w:sz w:val="24"/>
          <w:szCs w:val="24"/>
          <w:highlight w:val="yellow"/>
          <w:lang w:val="fr-FR"/>
        </w:rPr>
        <w:t xml:space="preserve">, </w:t>
      </w:r>
      <w:proofErr w:type="spellStart"/>
      <w:r w:rsidRPr="005A6655">
        <w:rPr>
          <w:rFonts w:asciiTheme="majorHAnsi" w:eastAsia="Times New Roman" w:hAnsiTheme="majorHAnsi" w:cstheme="majorHAnsi"/>
          <w:sz w:val="24"/>
          <w:szCs w:val="24"/>
          <w:highlight w:val="yellow"/>
          <w:lang w:val="fr-FR"/>
        </w:rPr>
        <w:t>Futura</w:t>
      </w:r>
      <w:proofErr w:type="spellEnd"/>
      <w:r w:rsidRPr="005A6655">
        <w:rPr>
          <w:rFonts w:asciiTheme="majorHAnsi" w:eastAsia="Times New Roman" w:hAnsiTheme="majorHAnsi" w:cstheme="majorHAnsi"/>
          <w:sz w:val="24"/>
          <w:szCs w:val="24"/>
          <w:highlight w:val="yellow"/>
          <w:lang w:val="fr-FR"/>
        </w:rPr>
        <w:t xml:space="preserve"> Sciences, 2013</w:t>
      </w:r>
      <w:bookmarkStart w:id="0" w:name="_GoBack"/>
      <w:bookmarkEnd w:id="0"/>
    </w:p>
    <w:p w:rsidR="00486973" w:rsidRDefault="00486973" w:rsidP="00486973">
      <w:pPr>
        <w:rPr>
          <w:lang w:val="fr-FR"/>
        </w:rPr>
      </w:pPr>
    </w:p>
    <w:p w:rsidR="00486973" w:rsidRPr="00486973" w:rsidRDefault="00486973" w:rsidP="00486973">
      <w:pPr>
        <w:rPr>
          <w:lang w:val="fr-FR"/>
        </w:rPr>
      </w:pPr>
    </w:p>
    <w:p w:rsidR="00486973" w:rsidRDefault="00486973"/>
    <w:sectPr w:rsidR="00486973">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3C" w:rsidRDefault="001B393C">
      <w:pPr>
        <w:spacing w:line="240" w:lineRule="auto"/>
      </w:pPr>
      <w:r>
        <w:separator/>
      </w:r>
    </w:p>
  </w:endnote>
  <w:endnote w:type="continuationSeparator" w:id="0">
    <w:p w:rsidR="001B393C" w:rsidRDefault="001B3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3C" w:rsidRDefault="001B393C">
      <w:pPr>
        <w:spacing w:line="240" w:lineRule="auto"/>
      </w:pPr>
      <w:r>
        <w:separator/>
      </w:r>
    </w:p>
  </w:footnote>
  <w:footnote w:type="continuationSeparator" w:id="0">
    <w:p w:rsidR="001B393C" w:rsidRDefault="001B3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AD" w:rsidRDefault="00DE26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5D41"/>
    <w:multiLevelType w:val="multilevel"/>
    <w:tmpl w:val="9DA666A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2571464"/>
    <w:multiLevelType w:val="multilevel"/>
    <w:tmpl w:val="D8EA0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D63972"/>
    <w:multiLevelType w:val="multilevel"/>
    <w:tmpl w:val="FCAE38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DD1F04"/>
    <w:multiLevelType w:val="multilevel"/>
    <w:tmpl w:val="1C704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811E35"/>
    <w:multiLevelType w:val="multilevel"/>
    <w:tmpl w:val="35A67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714BF1"/>
    <w:multiLevelType w:val="multilevel"/>
    <w:tmpl w:val="1EDE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354A5E"/>
    <w:multiLevelType w:val="multilevel"/>
    <w:tmpl w:val="85D47F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FAF0FCF"/>
    <w:multiLevelType w:val="multilevel"/>
    <w:tmpl w:val="4E5A4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216A30"/>
    <w:multiLevelType w:val="multilevel"/>
    <w:tmpl w:val="F6A60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284223"/>
    <w:multiLevelType w:val="multilevel"/>
    <w:tmpl w:val="F02C8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5"/>
  </w:num>
  <w:num w:numId="4">
    <w:abstractNumId w:val="3"/>
  </w:num>
  <w:num w:numId="5">
    <w:abstractNumId w:val="9"/>
  </w:num>
  <w:num w:numId="6">
    <w:abstractNumId w:val="2"/>
  </w:num>
  <w:num w:numId="7">
    <w:abstractNumId w:val="1"/>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AD"/>
    <w:rsid w:val="001B393C"/>
    <w:rsid w:val="00486973"/>
    <w:rsid w:val="005A6655"/>
    <w:rsid w:val="00DE26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C63D"/>
  <w15:docId w15:val="{361A1BEB-314B-4AE1-9E19-93526EB3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20988">
      <w:bodyDiv w:val="1"/>
      <w:marLeft w:val="0"/>
      <w:marRight w:val="0"/>
      <w:marTop w:val="0"/>
      <w:marBottom w:val="0"/>
      <w:divBdr>
        <w:top w:val="none" w:sz="0" w:space="0" w:color="auto"/>
        <w:left w:val="none" w:sz="0" w:space="0" w:color="auto"/>
        <w:bottom w:val="none" w:sz="0" w:space="0" w:color="auto"/>
        <w:right w:val="none" w:sz="0" w:space="0" w:color="auto"/>
      </w:divBdr>
    </w:div>
    <w:div w:id="1141535640">
      <w:bodyDiv w:val="1"/>
      <w:marLeft w:val="0"/>
      <w:marRight w:val="0"/>
      <w:marTop w:val="0"/>
      <w:marBottom w:val="0"/>
      <w:divBdr>
        <w:top w:val="none" w:sz="0" w:space="0" w:color="auto"/>
        <w:left w:val="none" w:sz="0" w:space="0" w:color="auto"/>
        <w:bottom w:val="none" w:sz="0" w:space="0" w:color="auto"/>
        <w:right w:val="none" w:sz="0" w:space="0" w:color="auto"/>
      </w:divBdr>
      <w:divsChild>
        <w:div w:id="1250577779">
          <w:marLeft w:val="0"/>
          <w:marRight w:val="0"/>
          <w:marTop w:val="0"/>
          <w:marBottom w:val="0"/>
          <w:divBdr>
            <w:top w:val="none" w:sz="0" w:space="0" w:color="auto"/>
            <w:left w:val="none" w:sz="0" w:space="0" w:color="auto"/>
            <w:bottom w:val="none" w:sz="0" w:space="0" w:color="auto"/>
            <w:right w:val="none" w:sz="0" w:space="0" w:color="auto"/>
          </w:divBdr>
        </w:div>
      </w:divsChild>
    </w:div>
    <w:div w:id="1690177219">
      <w:bodyDiv w:val="1"/>
      <w:marLeft w:val="0"/>
      <w:marRight w:val="0"/>
      <w:marTop w:val="0"/>
      <w:marBottom w:val="0"/>
      <w:divBdr>
        <w:top w:val="none" w:sz="0" w:space="0" w:color="auto"/>
        <w:left w:val="none" w:sz="0" w:space="0" w:color="auto"/>
        <w:bottom w:val="none" w:sz="0" w:space="0" w:color="auto"/>
        <w:right w:val="none" w:sz="0" w:space="0" w:color="auto"/>
      </w:divBdr>
    </w:div>
    <w:div w:id="182978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1wqtxts1xzle7.cloudfront.net/45368021/Effets_subltaux_de_lActamipride_et_du_T20160505-19991-n58ae5-libre.pdf?1462435208=&amp;response-content-disposition=inline%3B+filename%3DEffets_subletaux_de_l_acetamipride_et_du.pdf&amp;Expires=1678630593&amp;Signature=AKc8VribYK4rqU~-FlebcovUzz18KbR~ljHDbfdmZu9YgkxbDeK7vvTQYw54Sf2tsyl9RI2q~0a-AYQk3HzROqAl~4aZkprfeHvhs2GIzHxO8sdKx1JkiR02HCGvfEZ4loXE6ZEkQt6vOcASveBNmRbjX-3HMOsxofZYp9dIagpauknqQc~qp9~6ECrK6B3i2oqmsoZ14ZBKHBeNiHAUzic~cH4sv6bhxn4P0u4fqeqhHGWLBmynX7b-ZSSq8An5u~VtcKMAOLGRbfU88~c3kOXupIDkbARSUsSuPKpP6-CqpjbSaaeROi8kW1zHOmWZMIsZrdo2iMZhishT8oHrfA__&amp;Key-Pair-Id=APKAJLOHF5GGSLRBV4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rpus.ulaval.ca/server/api/core/bitstreams/dca2639b-dd43-40d8-bb7f-3dd1f4a87d8a/cont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rireseau.net/documents/document_9157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file/d/1WwZxvI1DGK44EHeX2xHOT0WJLDPcakfr/view?usp=share_lin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2089</Words>
  <Characters>11494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 Gellad</cp:lastModifiedBy>
  <cp:revision>2</cp:revision>
  <dcterms:created xsi:type="dcterms:W3CDTF">2024-02-14T11:28:00Z</dcterms:created>
  <dcterms:modified xsi:type="dcterms:W3CDTF">2024-02-14T11:40:00Z</dcterms:modified>
</cp:coreProperties>
</file>