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DEE2"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Compétence </w:t>
      </w:r>
      <w:r w:rsidRPr="00EF4E93">
        <w:rPr>
          <w:rFonts w:cstheme="minorHAnsi"/>
          <w:sz w:val="24"/>
          <w:szCs w:val="24"/>
        </w:rPr>
        <w:t>: capacité d’une cellule ou d’un ensemble cellulaire à répondre à un</w:t>
      </w:r>
      <w:r w:rsidR="00177015" w:rsidRPr="00EF4E93">
        <w:rPr>
          <w:rFonts w:cstheme="minorHAnsi"/>
          <w:sz w:val="24"/>
          <w:szCs w:val="24"/>
        </w:rPr>
        <w:t xml:space="preserve"> </w:t>
      </w:r>
      <w:r w:rsidRPr="00EF4E93">
        <w:rPr>
          <w:rFonts w:cstheme="minorHAnsi"/>
          <w:sz w:val="24"/>
          <w:szCs w:val="24"/>
        </w:rPr>
        <w:t xml:space="preserve">signal </w:t>
      </w:r>
      <w:r w:rsidRPr="00EF4E93">
        <w:rPr>
          <w:rFonts w:cstheme="minorHAnsi"/>
          <w:b/>
          <w:bCs/>
          <w:sz w:val="24"/>
          <w:szCs w:val="24"/>
        </w:rPr>
        <w:t>inducteur</w:t>
      </w:r>
      <w:r w:rsidRPr="00EF4E93">
        <w:rPr>
          <w:rFonts w:cstheme="minorHAnsi"/>
          <w:sz w:val="24"/>
          <w:szCs w:val="24"/>
        </w:rPr>
        <w:t>. La compétence a une durée limitée.</w:t>
      </w:r>
    </w:p>
    <w:p w14:paraId="03A248F7"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03D5DC70"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Destinée cellulaire </w:t>
      </w:r>
      <w:r w:rsidRPr="00EF4E93">
        <w:rPr>
          <w:rFonts w:cstheme="minorHAnsi"/>
          <w:sz w:val="24"/>
          <w:szCs w:val="24"/>
        </w:rPr>
        <w:t>(</w:t>
      </w:r>
      <w:proofErr w:type="spellStart"/>
      <w:r w:rsidRPr="00EF4E93">
        <w:rPr>
          <w:rFonts w:cstheme="minorHAnsi"/>
          <w:iCs/>
          <w:sz w:val="24"/>
          <w:szCs w:val="24"/>
        </w:rPr>
        <w:t>cell</w:t>
      </w:r>
      <w:proofErr w:type="spellEnd"/>
      <w:r w:rsidRPr="00EF4E93">
        <w:rPr>
          <w:rFonts w:cstheme="minorHAnsi"/>
          <w:iCs/>
          <w:sz w:val="24"/>
          <w:szCs w:val="24"/>
        </w:rPr>
        <w:t xml:space="preserve"> fate</w:t>
      </w:r>
      <w:r w:rsidRPr="00EF4E93">
        <w:rPr>
          <w:rFonts w:cstheme="minorHAnsi"/>
          <w:sz w:val="24"/>
          <w:szCs w:val="24"/>
        </w:rPr>
        <w:t>): ce que devient une cellule si on la laisse dans son</w:t>
      </w:r>
      <w:r w:rsidR="00177015" w:rsidRPr="00EF4E93">
        <w:rPr>
          <w:rFonts w:cstheme="minorHAnsi"/>
          <w:sz w:val="24"/>
          <w:szCs w:val="24"/>
        </w:rPr>
        <w:t xml:space="preserve"> </w:t>
      </w:r>
      <w:r w:rsidRPr="00EF4E93">
        <w:rPr>
          <w:rFonts w:cstheme="minorHAnsi"/>
          <w:sz w:val="24"/>
          <w:szCs w:val="24"/>
        </w:rPr>
        <w:t>environnement normal. Le potentiel de développement peut être beaucoup plus</w:t>
      </w:r>
      <w:r w:rsidR="00177015" w:rsidRPr="00EF4E93">
        <w:rPr>
          <w:rFonts w:cstheme="minorHAnsi"/>
          <w:sz w:val="24"/>
          <w:szCs w:val="24"/>
        </w:rPr>
        <w:t xml:space="preserve"> </w:t>
      </w:r>
      <w:r w:rsidRPr="00EF4E93">
        <w:rPr>
          <w:rFonts w:cstheme="minorHAnsi"/>
          <w:sz w:val="24"/>
          <w:szCs w:val="24"/>
        </w:rPr>
        <w:t>large que ne l'indique la destinée normale d'une cellule.</w:t>
      </w:r>
    </w:p>
    <w:p w14:paraId="3E766AB6"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5FE8A088"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Détermination </w:t>
      </w:r>
      <w:r w:rsidRPr="00EF4E93">
        <w:rPr>
          <w:rFonts w:cstheme="minorHAnsi"/>
          <w:sz w:val="24"/>
          <w:szCs w:val="24"/>
        </w:rPr>
        <w:t>: Choix effectué par une cellule (ou un ensemble cellulaire) à un</w:t>
      </w:r>
      <w:r w:rsidR="00177015" w:rsidRPr="00EF4E93">
        <w:rPr>
          <w:rFonts w:cstheme="minorHAnsi"/>
          <w:sz w:val="24"/>
          <w:szCs w:val="24"/>
        </w:rPr>
        <w:t xml:space="preserve"> </w:t>
      </w:r>
      <w:r w:rsidRPr="00EF4E93">
        <w:rPr>
          <w:rFonts w:cstheme="minorHAnsi"/>
          <w:sz w:val="24"/>
          <w:szCs w:val="24"/>
        </w:rPr>
        <w:t>stade donné du développement et maintenu au cours du temps, restreignant ses</w:t>
      </w:r>
      <w:r w:rsidR="00177015" w:rsidRPr="00EF4E93">
        <w:rPr>
          <w:rFonts w:cstheme="minorHAnsi"/>
          <w:sz w:val="24"/>
          <w:szCs w:val="24"/>
        </w:rPr>
        <w:t xml:space="preserve"> </w:t>
      </w:r>
      <w:r w:rsidRPr="00EF4E93">
        <w:rPr>
          <w:rFonts w:cstheme="minorHAnsi"/>
          <w:sz w:val="24"/>
          <w:szCs w:val="24"/>
        </w:rPr>
        <w:t>potentialités et l’engageant irréversiblement vers une destinée cellulaire définie</w:t>
      </w:r>
    </w:p>
    <w:p w14:paraId="7A636821"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529EBB50"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Déterminé</w:t>
      </w:r>
      <w:r w:rsidRPr="00EF4E93">
        <w:rPr>
          <w:rFonts w:cstheme="minorHAnsi"/>
          <w:sz w:val="24"/>
          <w:szCs w:val="24"/>
        </w:rPr>
        <w:t>: l'état "déterminé" d'une cellule peut être défini expérimentalement par</w:t>
      </w:r>
      <w:r w:rsidR="00177015" w:rsidRPr="00EF4E93">
        <w:rPr>
          <w:rFonts w:cstheme="minorHAnsi"/>
          <w:sz w:val="24"/>
          <w:szCs w:val="24"/>
        </w:rPr>
        <w:t xml:space="preserve"> </w:t>
      </w:r>
      <w:r w:rsidRPr="00EF4E93">
        <w:rPr>
          <w:rFonts w:cstheme="minorHAnsi"/>
          <w:sz w:val="24"/>
          <w:szCs w:val="24"/>
        </w:rPr>
        <w:t>transplantation de cette cellule dans un environnement ectopique: Si la cellule se</w:t>
      </w:r>
      <w:r w:rsidR="00177015" w:rsidRPr="00EF4E93">
        <w:rPr>
          <w:rFonts w:cstheme="minorHAnsi"/>
          <w:sz w:val="24"/>
          <w:szCs w:val="24"/>
        </w:rPr>
        <w:t xml:space="preserve"> </w:t>
      </w:r>
      <w:r w:rsidRPr="00EF4E93">
        <w:rPr>
          <w:rFonts w:cstheme="minorHAnsi"/>
          <w:sz w:val="24"/>
          <w:szCs w:val="24"/>
        </w:rPr>
        <w:t>différencie en fonction de son origine (conformément à sa position sur la carte des</w:t>
      </w:r>
      <w:r w:rsidR="00177015" w:rsidRPr="00EF4E93">
        <w:rPr>
          <w:rFonts w:cstheme="minorHAnsi"/>
          <w:sz w:val="24"/>
          <w:szCs w:val="24"/>
        </w:rPr>
        <w:t xml:space="preserve"> </w:t>
      </w:r>
      <w:r w:rsidRPr="00EF4E93">
        <w:rPr>
          <w:rFonts w:cstheme="minorHAnsi"/>
          <w:sz w:val="24"/>
          <w:szCs w:val="24"/>
        </w:rPr>
        <w:t>territoires présomptifs) et non en fonction de sa nouvelle position (ectopique), elle</w:t>
      </w:r>
      <w:r w:rsidR="00177015" w:rsidRPr="00EF4E93">
        <w:rPr>
          <w:rFonts w:cstheme="minorHAnsi"/>
          <w:sz w:val="24"/>
          <w:szCs w:val="24"/>
        </w:rPr>
        <w:t xml:space="preserve"> </w:t>
      </w:r>
      <w:r w:rsidRPr="00EF4E93">
        <w:rPr>
          <w:rFonts w:cstheme="minorHAnsi"/>
          <w:sz w:val="24"/>
          <w:szCs w:val="24"/>
        </w:rPr>
        <w:t>était déterminée.</w:t>
      </w:r>
    </w:p>
    <w:p w14:paraId="2E84D9AF"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399FDE73" w14:textId="55214841"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Différenciation cellulaire </w:t>
      </w:r>
      <w:r w:rsidRPr="00EF4E93">
        <w:rPr>
          <w:rFonts w:cstheme="minorHAnsi"/>
          <w:sz w:val="24"/>
          <w:szCs w:val="24"/>
        </w:rPr>
        <w:t>: Mise en place des caractéristiques spécifiques</w:t>
      </w:r>
      <w:r w:rsidR="00177015" w:rsidRPr="00EF4E93">
        <w:rPr>
          <w:rFonts w:cstheme="minorHAnsi"/>
          <w:sz w:val="24"/>
          <w:szCs w:val="24"/>
        </w:rPr>
        <w:t xml:space="preserve"> </w:t>
      </w:r>
      <w:r w:rsidRPr="00EF4E93">
        <w:rPr>
          <w:rFonts w:cstheme="minorHAnsi"/>
          <w:sz w:val="24"/>
          <w:szCs w:val="24"/>
        </w:rPr>
        <w:t xml:space="preserve">(moléculaires, morphologiques, </w:t>
      </w:r>
      <w:r w:rsidR="003C7894" w:rsidRPr="00EF4E93">
        <w:rPr>
          <w:rFonts w:cstheme="minorHAnsi"/>
          <w:sz w:val="24"/>
          <w:szCs w:val="24"/>
        </w:rPr>
        <w:t>fonctionnelles...</w:t>
      </w:r>
      <w:r w:rsidRPr="00EF4E93">
        <w:rPr>
          <w:rFonts w:cstheme="minorHAnsi"/>
          <w:sz w:val="24"/>
          <w:szCs w:val="24"/>
        </w:rPr>
        <w:t>) d’un type cellulaire donné. Le</w:t>
      </w:r>
      <w:r w:rsidR="00177015" w:rsidRPr="00EF4E93">
        <w:rPr>
          <w:rFonts w:cstheme="minorHAnsi"/>
          <w:sz w:val="24"/>
          <w:szCs w:val="24"/>
        </w:rPr>
        <w:t xml:space="preserve"> </w:t>
      </w:r>
      <w:r w:rsidRPr="00EF4E93">
        <w:rPr>
          <w:rFonts w:cstheme="minorHAnsi"/>
          <w:sz w:val="24"/>
          <w:szCs w:val="24"/>
        </w:rPr>
        <w:t xml:space="preserve">processus opère dans une cellule </w:t>
      </w:r>
      <w:r w:rsidRPr="00EF4E93">
        <w:rPr>
          <w:rFonts w:cstheme="minorHAnsi"/>
          <w:b/>
          <w:bCs/>
          <w:sz w:val="24"/>
          <w:szCs w:val="24"/>
        </w:rPr>
        <w:t xml:space="preserve">engagée </w:t>
      </w:r>
      <w:r w:rsidRPr="00EF4E93">
        <w:rPr>
          <w:rFonts w:cstheme="minorHAnsi"/>
          <w:sz w:val="24"/>
          <w:szCs w:val="24"/>
        </w:rPr>
        <w:t>(</w:t>
      </w:r>
      <w:proofErr w:type="spellStart"/>
      <w:r w:rsidRPr="00EF4E93">
        <w:rPr>
          <w:rFonts w:cstheme="minorHAnsi"/>
          <w:iCs/>
          <w:sz w:val="24"/>
          <w:szCs w:val="24"/>
        </w:rPr>
        <w:t>committed</w:t>
      </w:r>
      <w:proofErr w:type="spellEnd"/>
      <w:r w:rsidRPr="00EF4E93">
        <w:rPr>
          <w:rFonts w:cstheme="minorHAnsi"/>
          <w:sz w:val="24"/>
          <w:szCs w:val="24"/>
        </w:rPr>
        <w:t>), après une ou plusieurs étapes</w:t>
      </w:r>
      <w:r w:rsidR="00177015" w:rsidRPr="00EF4E93">
        <w:rPr>
          <w:rFonts w:cstheme="minorHAnsi"/>
          <w:sz w:val="24"/>
          <w:szCs w:val="24"/>
        </w:rPr>
        <w:t xml:space="preserve"> </w:t>
      </w:r>
      <w:r w:rsidRPr="00EF4E93">
        <w:rPr>
          <w:rFonts w:cstheme="minorHAnsi"/>
          <w:sz w:val="24"/>
          <w:szCs w:val="24"/>
        </w:rPr>
        <w:t xml:space="preserve">de </w:t>
      </w:r>
      <w:r w:rsidRPr="00EF4E93">
        <w:rPr>
          <w:rFonts w:cstheme="minorHAnsi"/>
          <w:b/>
          <w:bCs/>
          <w:sz w:val="24"/>
          <w:szCs w:val="24"/>
        </w:rPr>
        <w:t>détermination</w:t>
      </w:r>
      <w:r w:rsidRPr="00EF4E93">
        <w:rPr>
          <w:rFonts w:cstheme="minorHAnsi"/>
          <w:sz w:val="24"/>
          <w:szCs w:val="24"/>
        </w:rPr>
        <w:t>.</w:t>
      </w:r>
    </w:p>
    <w:p w14:paraId="3497EAB4"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4313CF29" w14:textId="186855B0"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Division asymétrique </w:t>
      </w:r>
      <w:r w:rsidRPr="00EF4E93">
        <w:rPr>
          <w:rFonts w:cstheme="minorHAnsi"/>
          <w:sz w:val="24"/>
          <w:szCs w:val="24"/>
        </w:rPr>
        <w:t xml:space="preserve">: </w:t>
      </w:r>
      <w:r w:rsidR="003C7894">
        <w:rPr>
          <w:rFonts w:cstheme="minorHAnsi"/>
          <w:sz w:val="24"/>
          <w:szCs w:val="24"/>
        </w:rPr>
        <w:t>d</w:t>
      </w:r>
      <w:r w:rsidR="003C7894" w:rsidRPr="003C7894">
        <w:rPr>
          <w:rFonts w:cstheme="minorHAnsi"/>
          <w:sz w:val="24"/>
          <w:szCs w:val="24"/>
        </w:rPr>
        <w:t>ivision pour laquelle les cellules fille</w:t>
      </w:r>
      <w:r w:rsidR="003C7894">
        <w:rPr>
          <w:rFonts w:cstheme="minorHAnsi"/>
          <w:sz w:val="24"/>
          <w:szCs w:val="24"/>
        </w:rPr>
        <w:t>s</w:t>
      </w:r>
      <w:r w:rsidR="003C7894" w:rsidRPr="003C7894">
        <w:rPr>
          <w:rFonts w:cstheme="minorHAnsi"/>
          <w:sz w:val="24"/>
          <w:szCs w:val="24"/>
        </w:rPr>
        <w:t xml:space="preserve"> sont différentes l'une de l'autre</w:t>
      </w:r>
      <w:r w:rsidR="003C7894">
        <w:rPr>
          <w:rFonts w:cstheme="minorHAnsi"/>
          <w:sz w:val="24"/>
          <w:szCs w:val="24"/>
        </w:rPr>
        <w:t>.</w:t>
      </w:r>
    </w:p>
    <w:p w14:paraId="69FF3494"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7E91060D"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Engagement (</w:t>
      </w:r>
      <w:proofErr w:type="spellStart"/>
      <w:r w:rsidRPr="00EF4E93">
        <w:rPr>
          <w:rFonts w:cstheme="minorHAnsi"/>
          <w:b/>
          <w:bCs/>
          <w:iCs/>
          <w:sz w:val="24"/>
          <w:szCs w:val="24"/>
        </w:rPr>
        <w:t>commitment</w:t>
      </w:r>
      <w:proofErr w:type="spellEnd"/>
      <w:r w:rsidRPr="00EF4E93">
        <w:rPr>
          <w:rFonts w:cstheme="minorHAnsi"/>
          <w:b/>
          <w:bCs/>
          <w:sz w:val="24"/>
          <w:szCs w:val="24"/>
        </w:rPr>
        <w:t xml:space="preserve">) : </w:t>
      </w:r>
      <w:r w:rsidRPr="00EF4E93">
        <w:rPr>
          <w:rFonts w:cstheme="minorHAnsi"/>
          <w:sz w:val="24"/>
          <w:szCs w:val="24"/>
        </w:rPr>
        <w:t>le fait pour une cellule de passer une étape de</w:t>
      </w:r>
      <w:r w:rsidR="00EF4E93" w:rsidRPr="00EF4E93">
        <w:rPr>
          <w:rFonts w:cstheme="minorHAnsi"/>
          <w:sz w:val="24"/>
          <w:szCs w:val="24"/>
        </w:rPr>
        <w:t xml:space="preserve"> </w:t>
      </w:r>
      <w:r w:rsidRPr="00EF4E93">
        <w:rPr>
          <w:rFonts w:cstheme="minorHAnsi"/>
          <w:bCs/>
          <w:sz w:val="24"/>
          <w:szCs w:val="24"/>
        </w:rPr>
        <w:t>détermination</w:t>
      </w:r>
      <w:r w:rsidR="00EF4E93" w:rsidRPr="00EF4E93">
        <w:rPr>
          <w:rFonts w:cstheme="minorHAnsi"/>
          <w:bCs/>
          <w:sz w:val="24"/>
          <w:szCs w:val="24"/>
        </w:rPr>
        <w:t>.</w:t>
      </w:r>
    </w:p>
    <w:p w14:paraId="1CA21D55"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124BFC0E"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Induction </w:t>
      </w:r>
      <w:r w:rsidRPr="00EF4E93">
        <w:rPr>
          <w:rFonts w:cstheme="minorHAnsi"/>
          <w:sz w:val="24"/>
          <w:szCs w:val="24"/>
        </w:rPr>
        <w:t xml:space="preserve">: processus par lequel un groupe de cellules dirige la destinée d’un autre groupe cellulaire. L’inducteur (cellule ou groupe de cellules) émet un signal interprétable seulement par des cellules </w:t>
      </w:r>
      <w:r w:rsidRPr="00EF4E93">
        <w:rPr>
          <w:rFonts w:cstheme="minorHAnsi"/>
          <w:b/>
          <w:bCs/>
          <w:sz w:val="24"/>
          <w:szCs w:val="24"/>
        </w:rPr>
        <w:t>compétentes</w:t>
      </w:r>
      <w:r w:rsidRPr="00EF4E93">
        <w:rPr>
          <w:rFonts w:cstheme="minorHAnsi"/>
          <w:sz w:val="24"/>
          <w:szCs w:val="24"/>
        </w:rPr>
        <w:t xml:space="preserve">, ainsi </w:t>
      </w:r>
      <w:r w:rsidRPr="00EF4E93">
        <w:rPr>
          <w:rFonts w:cstheme="minorHAnsi"/>
          <w:b/>
          <w:bCs/>
          <w:sz w:val="24"/>
          <w:szCs w:val="24"/>
        </w:rPr>
        <w:t>déterminées</w:t>
      </w:r>
      <w:r w:rsidRPr="00EF4E93">
        <w:rPr>
          <w:rFonts w:cstheme="minorHAnsi"/>
          <w:sz w:val="24"/>
          <w:szCs w:val="24"/>
        </w:rPr>
        <w:t>, qui s’engagent ensuite vers une nouvelle destinée (</w:t>
      </w:r>
      <w:proofErr w:type="spellStart"/>
      <w:r w:rsidRPr="00EF4E93">
        <w:rPr>
          <w:rFonts w:cstheme="minorHAnsi"/>
          <w:iCs/>
          <w:sz w:val="24"/>
          <w:szCs w:val="24"/>
        </w:rPr>
        <w:t>cell</w:t>
      </w:r>
      <w:proofErr w:type="spellEnd"/>
      <w:r w:rsidRPr="00EF4E93">
        <w:rPr>
          <w:rFonts w:cstheme="minorHAnsi"/>
          <w:iCs/>
          <w:sz w:val="24"/>
          <w:szCs w:val="24"/>
        </w:rPr>
        <w:t xml:space="preserve"> fate</w:t>
      </w:r>
      <w:r w:rsidRPr="00EF4E93">
        <w:rPr>
          <w:rFonts w:cstheme="minorHAnsi"/>
          <w:sz w:val="24"/>
          <w:szCs w:val="24"/>
        </w:rPr>
        <w:t>). Le signal peut agir à distance (substance soluble et diffusible), ou nécessite le contact avec les cellules réceptrices (protéine membranaire, ou couplage par Gap-jonction).</w:t>
      </w:r>
    </w:p>
    <w:p w14:paraId="08116514"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1E5F6864"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Lignage </w:t>
      </w:r>
      <w:r w:rsidRPr="00EF4E93">
        <w:rPr>
          <w:rFonts w:cstheme="minorHAnsi"/>
          <w:sz w:val="24"/>
          <w:szCs w:val="24"/>
        </w:rPr>
        <w:t>: séquence des divisions cellulaires qui donne naissance à une cellule donnée. Décrit aussi l’ensemble des cellules dérivant d’un précurseur de façon clonale.</w:t>
      </w:r>
    </w:p>
    <w:p w14:paraId="4D3479AD"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712CC846"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Morphogène </w:t>
      </w:r>
      <w:r w:rsidRPr="00EF4E93">
        <w:rPr>
          <w:rFonts w:cstheme="minorHAnsi"/>
          <w:sz w:val="24"/>
          <w:szCs w:val="24"/>
        </w:rPr>
        <w:t>: substance diffusant à partir d’une source selon un gradient de concentration et auquel les cellules répondent différentiellement en fonction de la concentration reçue. Différentes concentrations en morphogène activent ou répriment différents sous-ensembles de gènes, conduisant à des destinées cellulaires spécifiques.</w:t>
      </w:r>
    </w:p>
    <w:p w14:paraId="5E0C0AE2"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0F0A57D9"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Morphogenèse </w:t>
      </w:r>
      <w:r w:rsidRPr="00EF4E93">
        <w:rPr>
          <w:rFonts w:cstheme="minorHAnsi"/>
          <w:sz w:val="24"/>
          <w:szCs w:val="24"/>
        </w:rPr>
        <w:t>: Décrit les processus qui conduisent à la mise en place de la forme d’une cellule ou d’un tissu ou d’un organe ou d’un organisme.</w:t>
      </w:r>
    </w:p>
    <w:p w14:paraId="1AD8C7D9"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09778329"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Organisateur </w:t>
      </w:r>
      <w:r w:rsidRPr="00EF4E93">
        <w:rPr>
          <w:rFonts w:cstheme="minorHAnsi"/>
          <w:sz w:val="24"/>
          <w:szCs w:val="24"/>
        </w:rPr>
        <w:t xml:space="preserve">(ou centre organisateur ou région </w:t>
      </w:r>
      <w:r w:rsidRPr="00EF4E93">
        <w:rPr>
          <w:rFonts w:cstheme="minorHAnsi"/>
          <w:b/>
          <w:bCs/>
          <w:sz w:val="24"/>
          <w:szCs w:val="24"/>
        </w:rPr>
        <w:t>organisatrice</w:t>
      </w:r>
      <w:r w:rsidRPr="00EF4E93">
        <w:rPr>
          <w:rFonts w:cstheme="minorHAnsi"/>
          <w:sz w:val="24"/>
          <w:szCs w:val="24"/>
        </w:rPr>
        <w:t>) : région nécessaire et suffisante pour l’induction d’axes de polarité ou d’organes. Chez les amphibiens, ce terme fait référence au centre de Spemann.</w:t>
      </w:r>
    </w:p>
    <w:p w14:paraId="48EF7FA1"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2700251F"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lastRenderedPageBreak/>
        <w:t xml:space="preserve">Organogenèse </w:t>
      </w:r>
      <w:r w:rsidRPr="00EF4E93">
        <w:rPr>
          <w:rFonts w:cstheme="minorHAnsi"/>
          <w:sz w:val="24"/>
          <w:szCs w:val="24"/>
        </w:rPr>
        <w:t xml:space="preserve">: Regroupe des étapes de développement conduisant à la formation des organes, après mise en place du </w:t>
      </w:r>
      <w:r w:rsidRPr="00EF4E93">
        <w:rPr>
          <w:rFonts w:cstheme="minorHAnsi"/>
          <w:b/>
          <w:bCs/>
          <w:sz w:val="24"/>
          <w:szCs w:val="24"/>
        </w:rPr>
        <w:t>plan d’organisation</w:t>
      </w:r>
      <w:r w:rsidRPr="00EF4E93">
        <w:rPr>
          <w:rFonts w:cstheme="minorHAnsi"/>
          <w:sz w:val="24"/>
          <w:szCs w:val="24"/>
        </w:rPr>
        <w:t>.</w:t>
      </w:r>
    </w:p>
    <w:p w14:paraId="4B9CE3BD"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5CD99C74"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r w:rsidRPr="00EF4E93">
        <w:rPr>
          <w:rFonts w:cstheme="minorHAnsi"/>
          <w:b/>
          <w:bCs/>
          <w:sz w:val="24"/>
          <w:szCs w:val="24"/>
        </w:rPr>
        <w:t xml:space="preserve">Patron : </w:t>
      </w:r>
      <w:r w:rsidRPr="00EF4E93">
        <w:rPr>
          <w:rFonts w:cstheme="minorHAnsi"/>
          <w:sz w:val="24"/>
          <w:szCs w:val="24"/>
        </w:rPr>
        <w:t xml:space="preserve">voir </w:t>
      </w:r>
      <w:r w:rsidRPr="00EF4E93">
        <w:rPr>
          <w:rFonts w:cstheme="minorHAnsi"/>
          <w:b/>
          <w:bCs/>
          <w:sz w:val="24"/>
          <w:szCs w:val="24"/>
        </w:rPr>
        <w:t>pattern</w:t>
      </w:r>
    </w:p>
    <w:p w14:paraId="23540355"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69108AA6" w14:textId="0228A98E"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Pattern : </w:t>
      </w:r>
      <w:r w:rsidRPr="00EF4E93">
        <w:rPr>
          <w:rFonts w:cstheme="minorHAnsi"/>
          <w:sz w:val="24"/>
          <w:szCs w:val="24"/>
        </w:rPr>
        <w:t xml:space="preserve">littéralement </w:t>
      </w:r>
      <w:r w:rsidRPr="00EF4E93">
        <w:rPr>
          <w:rFonts w:cstheme="minorHAnsi"/>
          <w:b/>
          <w:bCs/>
          <w:sz w:val="24"/>
          <w:szCs w:val="24"/>
        </w:rPr>
        <w:t xml:space="preserve">: </w:t>
      </w:r>
      <w:r w:rsidRPr="00EF4E93">
        <w:rPr>
          <w:rFonts w:cstheme="minorHAnsi"/>
          <w:sz w:val="24"/>
          <w:szCs w:val="24"/>
        </w:rPr>
        <w:t xml:space="preserve">« motif », c’est-à-dire un dessin (généralement réitéré). Le terme de pattern se traduit en français par « profil » ou </w:t>
      </w:r>
      <w:r w:rsidRPr="00EF4E93">
        <w:rPr>
          <w:rFonts w:cstheme="minorHAnsi"/>
          <w:b/>
          <w:bCs/>
          <w:sz w:val="24"/>
          <w:szCs w:val="24"/>
        </w:rPr>
        <w:t xml:space="preserve">« patron » </w:t>
      </w:r>
      <w:r w:rsidRPr="00EF4E93">
        <w:rPr>
          <w:rFonts w:cstheme="minorHAnsi"/>
          <w:sz w:val="24"/>
          <w:szCs w:val="24"/>
        </w:rPr>
        <w:t>lorsqu’il s’agit de décrire les caractéristiques spatiales de l’expression d’un gène. On peut parler de</w:t>
      </w:r>
      <w:r w:rsidR="00EF4E93" w:rsidRPr="00EF4E93">
        <w:rPr>
          <w:rFonts w:cstheme="minorHAnsi"/>
          <w:sz w:val="24"/>
          <w:szCs w:val="24"/>
        </w:rPr>
        <w:t xml:space="preserve"> p</w:t>
      </w:r>
      <w:r w:rsidRPr="00EF4E93">
        <w:rPr>
          <w:rFonts w:cstheme="minorHAnsi"/>
          <w:bCs/>
          <w:sz w:val="24"/>
          <w:szCs w:val="24"/>
        </w:rPr>
        <w:t>attern</w:t>
      </w:r>
      <w:r w:rsidR="00EF4E93" w:rsidRPr="00EF4E93">
        <w:rPr>
          <w:rFonts w:cstheme="minorHAnsi"/>
          <w:bCs/>
          <w:sz w:val="24"/>
          <w:szCs w:val="24"/>
        </w:rPr>
        <w:t> pour décrire</w:t>
      </w:r>
      <w:r w:rsidRPr="00EF4E93">
        <w:rPr>
          <w:rFonts w:cstheme="minorHAnsi"/>
          <w:sz w:val="24"/>
          <w:szCs w:val="24"/>
        </w:rPr>
        <w:t xml:space="preserve"> l’expression périodique des gènes </w:t>
      </w:r>
      <w:r w:rsidRPr="00EF4E93">
        <w:rPr>
          <w:rFonts w:cstheme="minorHAnsi"/>
          <w:iCs/>
          <w:sz w:val="24"/>
          <w:szCs w:val="24"/>
        </w:rPr>
        <w:t>pair-</w:t>
      </w:r>
      <w:proofErr w:type="spellStart"/>
      <w:r w:rsidRPr="00EF4E93">
        <w:rPr>
          <w:rFonts w:cstheme="minorHAnsi"/>
          <w:iCs/>
          <w:sz w:val="24"/>
          <w:szCs w:val="24"/>
        </w:rPr>
        <w:t>rule</w:t>
      </w:r>
      <w:proofErr w:type="spellEnd"/>
      <w:r w:rsidR="00EF4E93" w:rsidRPr="00EF4E93">
        <w:rPr>
          <w:rFonts w:cstheme="minorHAnsi"/>
          <w:sz w:val="24"/>
          <w:szCs w:val="24"/>
        </w:rPr>
        <w:t xml:space="preserve"> ou le</w:t>
      </w:r>
      <w:r w:rsidRPr="00EF4E93">
        <w:rPr>
          <w:rFonts w:cstheme="minorHAnsi"/>
          <w:sz w:val="24"/>
          <w:szCs w:val="24"/>
        </w:rPr>
        <w:t xml:space="preserve"> motif </w:t>
      </w:r>
      <w:r w:rsidR="00EF4E93" w:rsidRPr="00EF4E93">
        <w:rPr>
          <w:rFonts w:cstheme="minorHAnsi"/>
          <w:sz w:val="24"/>
          <w:szCs w:val="24"/>
        </w:rPr>
        <w:t>apparent</w:t>
      </w:r>
      <w:r w:rsidRPr="00EF4E93">
        <w:rPr>
          <w:rFonts w:cstheme="minorHAnsi"/>
          <w:sz w:val="24"/>
          <w:szCs w:val="24"/>
        </w:rPr>
        <w:t xml:space="preserve"> sur la surface d’une aile de papillon. </w:t>
      </w:r>
      <w:proofErr w:type="spellStart"/>
      <w:r w:rsidR="003C7894">
        <w:rPr>
          <w:rFonts w:cstheme="minorHAnsi"/>
          <w:b/>
          <w:bCs/>
          <w:iCs/>
          <w:sz w:val="24"/>
          <w:szCs w:val="24"/>
        </w:rPr>
        <w:t>P</w:t>
      </w:r>
      <w:r w:rsidRPr="003C7894">
        <w:rPr>
          <w:rFonts w:cstheme="minorHAnsi"/>
          <w:b/>
          <w:bCs/>
          <w:iCs/>
          <w:sz w:val="24"/>
          <w:szCs w:val="24"/>
        </w:rPr>
        <w:t>atterning</w:t>
      </w:r>
      <w:proofErr w:type="spellEnd"/>
      <w:r w:rsidRPr="003C7894">
        <w:rPr>
          <w:rFonts w:cstheme="minorHAnsi"/>
          <w:b/>
          <w:bCs/>
          <w:iCs/>
          <w:sz w:val="24"/>
          <w:szCs w:val="24"/>
        </w:rPr>
        <w:t xml:space="preserve"> </w:t>
      </w:r>
      <w:r w:rsidRPr="003C7894">
        <w:rPr>
          <w:rFonts w:cstheme="minorHAnsi"/>
          <w:sz w:val="24"/>
          <w:szCs w:val="24"/>
        </w:rPr>
        <w:t xml:space="preserve">est aussi employé pour décrire </w:t>
      </w:r>
      <w:r w:rsidR="00EF4E93" w:rsidRPr="003C7894">
        <w:rPr>
          <w:rFonts w:cstheme="minorHAnsi"/>
          <w:sz w:val="24"/>
          <w:szCs w:val="24"/>
        </w:rPr>
        <w:t>l’acquisition d’identités le long d’axes.</w:t>
      </w:r>
    </w:p>
    <w:p w14:paraId="3AA3FA0A"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3FBC3583"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Plan d’organisation </w:t>
      </w:r>
      <w:r w:rsidRPr="00EF4E93">
        <w:rPr>
          <w:rFonts w:cstheme="minorHAnsi"/>
          <w:sz w:val="24"/>
          <w:szCs w:val="24"/>
        </w:rPr>
        <w:t xml:space="preserve">: Ensemble de caractères exclusifs (=nécessaires et suffisants pour le définir) d’un taxon (à l’origine un embranchement ou Phylum, mais peut s’entendre aux différents niveaux taxonomiques). </w:t>
      </w:r>
    </w:p>
    <w:p w14:paraId="325DC14D"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51CD713A"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Territoire présomptif: </w:t>
      </w:r>
      <w:r w:rsidRPr="00EF4E93">
        <w:rPr>
          <w:rFonts w:cstheme="minorHAnsi"/>
          <w:sz w:val="24"/>
          <w:szCs w:val="24"/>
        </w:rPr>
        <w:t xml:space="preserve">région à un stade donné du développement dont la destinée normale est connue. Une carte des territoires présomptifs est construite par le suivi du lignage d'une ou plusieurs cellules marquées (colorant vital, molécule fluorescente non diffusible injectée en intracellulaire). Elle permet d'établir la correspondance entre une position à l'instant t et le devenir à l'instant </w:t>
      </w:r>
      <w:proofErr w:type="spellStart"/>
      <w:r w:rsidRPr="00EF4E93">
        <w:rPr>
          <w:rFonts w:cstheme="minorHAnsi"/>
          <w:sz w:val="24"/>
          <w:szCs w:val="24"/>
        </w:rPr>
        <w:t>t+delta</w:t>
      </w:r>
      <w:proofErr w:type="spellEnd"/>
      <w:r w:rsidRPr="00EF4E93">
        <w:rPr>
          <w:rFonts w:cstheme="minorHAnsi"/>
          <w:sz w:val="24"/>
          <w:szCs w:val="24"/>
        </w:rPr>
        <w:t xml:space="preserve">. Un territoire présomptif n'est pas nécessairement </w:t>
      </w:r>
      <w:r w:rsidRPr="00EF4E93">
        <w:rPr>
          <w:rFonts w:cstheme="minorHAnsi"/>
          <w:b/>
          <w:bCs/>
          <w:sz w:val="24"/>
          <w:szCs w:val="24"/>
        </w:rPr>
        <w:t>déterminé</w:t>
      </w:r>
      <w:r w:rsidRPr="00EF4E93">
        <w:rPr>
          <w:rFonts w:cstheme="minorHAnsi"/>
          <w:sz w:val="24"/>
          <w:szCs w:val="24"/>
        </w:rPr>
        <w:t>.</w:t>
      </w:r>
    </w:p>
    <w:p w14:paraId="517D9822" w14:textId="77777777" w:rsidR="00B66774" w:rsidRPr="00EF4E93" w:rsidRDefault="00B66774" w:rsidP="00177015">
      <w:pPr>
        <w:autoSpaceDE w:val="0"/>
        <w:autoSpaceDN w:val="0"/>
        <w:adjustRightInd w:val="0"/>
        <w:spacing w:after="0" w:line="240" w:lineRule="auto"/>
        <w:jc w:val="both"/>
        <w:rPr>
          <w:rFonts w:cstheme="minorHAnsi"/>
          <w:b/>
          <w:bCs/>
          <w:iCs/>
          <w:sz w:val="24"/>
          <w:szCs w:val="24"/>
        </w:rPr>
      </w:pPr>
    </w:p>
    <w:p w14:paraId="5A4236ED"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b/>
          <w:bCs/>
          <w:sz w:val="24"/>
          <w:szCs w:val="24"/>
        </w:rPr>
        <w:t xml:space="preserve">Transduction d’un signal </w:t>
      </w:r>
      <w:r w:rsidRPr="00EF4E93">
        <w:rPr>
          <w:rFonts w:cstheme="minorHAnsi"/>
          <w:sz w:val="24"/>
          <w:szCs w:val="24"/>
        </w:rPr>
        <w:t>: cascade des événements permettant la transmission d’un</w:t>
      </w:r>
      <w:r w:rsidR="00EF4E93" w:rsidRPr="00EF4E93">
        <w:rPr>
          <w:rFonts w:cstheme="minorHAnsi"/>
          <w:sz w:val="24"/>
          <w:szCs w:val="24"/>
        </w:rPr>
        <w:t xml:space="preserve"> </w:t>
      </w:r>
      <w:r w:rsidRPr="00EF4E93">
        <w:rPr>
          <w:rFonts w:cstheme="minorHAnsi"/>
          <w:sz w:val="24"/>
          <w:szCs w:val="24"/>
        </w:rPr>
        <w:t>signal extracellulaire reçu à la membrane plasmique à l’intérieur de la cellule cible. Il</w:t>
      </w:r>
      <w:r w:rsidR="00EF4E93" w:rsidRPr="00EF4E93">
        <w:rPr>
          <w:rFonts w:cstheme="minorHAnsi"/>
          <w:sz w:val="24"/>
          <w:szCs w:val="24"/>
        </w:rPr>
        <w:t xml:space="preserve"> </w:t>
      </w:r>
      <w:r w:rsidRPr="00EF4E93">
        <w:rPr>
          <w:rFonts w:cstheme="minorHAnsi"/>
          <w:sz w:val="24"/>
          <w:szCs w:val="24"/>
        </w:rPr>
        <w:t>en découle une réponse cellulaire.</w:t>
      </w:r>
    </w:p>
    <w:p w14:paraId="3942157D" w14:textId="77777777" w:rsidR="00B66774" w:rsidRPr="00EF4E93" w:rsidRDefault="00B66774" w:rsidP="00177015">
      <w:pPr>
        <w:autoSpaceDE w:val="0"/>
        <w:autoSpaceDN w:val="0"/>
        <w:adjustRightInd w:val="0"/>
        <w:spacing w:after="0" w:line="240" w:lineRule="auto"/>
        <w:jc w:val="both"/>
        <w:rPr>
          <w:rFonts w:cstheme="minorHAnsi"/>
          <w:sz w:val="36"/>
          <w:szCs w:val="36"/>
        </w:rPr>
      </w:pPr>
    </w:p>
    <w:p w14:paraId="0D7E9908" w14:textId="245730CB" w:rsidR="00B66774" w:rsidRPr="00EF4E93" w:rsidRDefault="00B66774" w:rsidP="00177015">
      <w:pPr>
        <w:autoSpaceDE w:val="0"/>
        <w:autoSpaceDN w:val="0"/>
        <w:adjustRightInd w:val="0"/>
        <w:spacing w:after="0" w:line="240" w:lineRule="auto"/>
        <w:jc w:val="both"/>
        <w:rPr>
          <w:rFonts w:cstheme="minorHAnsi"/>
          <w:iCs/>
          <w:sz w:val="24"/>
          <w:szCs w:val="24"/>
        </w:rPr>
      </w:pPr>
      <w:r w:rsidRPr="00EF4E93">
        <w:rPr>
          <w:rFonts w:cstheme="minorHAnsi"/>
          <w:b/>
          <w:iCs/>
          <w:sz w:val="24"/>
          <w:szCs w:val="24"/>
        </w:rPr>
        <w:t>Pénétrance</w:t>
      </w:r>
      <w:r w:rsidRPr="00EF4E93">
        <w:rPr>
          <w:rFonts w:cstheme="minorHAnsi"/>
          <w:iCs/>
          <w:sz w:val="24"/>
          <w:szCs w:val="24"/>
        </w:rPr>
        <w:t>: proportion d'individus possédant un génotype donné et présentant le phénotype</w:t>
      </w:r>
      <w:r w:rsidR="003C7894">
        <w:rPr>
          <w:rFonts w:cstheme="minorHAnsi"/>
          <w:iCs/>
          <w:sz w:val="24"/>
          <w:szCs w:val="24"/>
        </w:rPr>
        <w:t xml:space="preserve"> </w:t>
      </w:r>
      <w:r w:rsidRPr="00EF4E93">
        <w:rPr>
          <w:rFonts w:cstheme="minorHAnsi"/>
          <w:iCs/>
          <w:sz w:val="24"/>
          <w:szCs w:val="24"/>
        </w:rPr>
        <w:t xml:space="preserve">correspondant. </w:t>
      </w:r>
      <w:r w:rsidRPr="00EF4E93">
        <w:rPr>
          <w:rFonts w:cstheme="minorHAnsi"/>
          <w:sz w:val="24"/>
          <w:szCs w:val="24"/>
        </w:rPr>
        <w:t>Par exemple tous les individus possédant un même génotype mutant peuvent ne pas</w:t>
      </w:r>
      <w:r w:rsidRPr="00EF4E93">
        <w:rPr>
          <w:rFonts w:cstheme="minorHAnsi"/>
          <w:iCs/>
          <w:sz w:val="24"/>
          <w:szCs w:val="24"/>
        </w:rPr>
        <w:t xml:space="preserve"> </w:t>
      </w:r>
      <w:r w:rsidRPr="00EF4E93">
        <w:rPr>
          <w:rFonts w:cstheme="minorHAnsi"/>
          <w:sz w:val="24"/>
          <w:szCs w:val="24"/>
        </w:rPr>
        <w:t>présenter le phénotype mutant correspondant : "pénétrance incomplète"</w:t>
      </w:r>
      <w:r w:rsidR="003C7894">
        <w:rPr>
          <w:rFonts w:cstheme="minorHAnsi"/>
          <w:sz w:val="24"/>
          <w:szCs w:val="24"/>
        </w:rPr>
        <w:t>.</w:t>
      </w:r>
    </w:p>
    <w:p w14:paraId="4CC17C6E" w14:textId="77777777" w:rsidR="00B66774" w:rsidRPr="00EF4E93" w:rsidRDefault="00B66774" w:rsidP="00177015">
      <w:pPr>
        <w:autoSpaceDE w:val="0"/>
        <w:autoSpaceDN w:val="0"/>
        <w:adjustRightInd w:val="0"/>
        <w:spacing w:after="0" w:line="240" w:lineRule="auto"/>
        <w:jc w:val="both"/>
        <w:rPr>
          <w:rFonts w:cstheme="minorHAnsi"/>
          <w:b/>
          <w:iCs/>
          <w:sz w:val="24"/>
          <w:szCs w:val="24"/>
        </w:rPr>
      </w:pPr>
    </w:p>
    <w:p w14:paraId="35CF6E77" w14:textId="77777777" w:rsidR="00B66774" w:rsidRPr="00EF4E93" w:rsidRDefault="00B66774" w:rsidP="00177015">
      <w:pPr>
        <w:autoSpaceDE w:val="0"/>
        <w:autoSpaceDN w:val="0"/>
        <w:adjustRightInd w:val="0"/>
        <w:spacing w:after="0" w:line="240" w:lineRule="auto"/>
        <w:jc w:val="both"/>
        <w:rPr>
          <w:rFonts w:cstheme="minorHAnsi"/>
          <w:iCs/>
          <w:sz w:val="24"/>
          <w:szCs w:val="24"/>
        </w:rPr>
      </w:pPr>
      <w:r w:rsidRPr="00EF4E93">
        <w:rPr>
          <w:rFonts w:cstheme="minorHAnsi"/>
          <w:b/>
          <w:iCs/>
          <w:sz w:val="24"/>
          <w:szCs w:val="24"/>
        </w:rPr>
        <w:t>Expressivité</w:t>
      </w:r>
      <w:r w:rsidRPr="00EF4E93">
        <w:rPr>
          <w:rFonts w:cstheme="minorHAnsi"/>
          <w:iCs/>
          <w:sz w:val="24"/>
          <w:szCs w:val="24"/>
        </w:rPr>
        <w:t xml:space="preserve"> : degré de variation dans l'expression d'un caractère pour un même génotype.</w:t>
      </w:r>
    </w:p>
    <w:p w14:paraId="71CD9149"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sz w:val="24"/>
          <w:szCs w:val="24"/>
        </w:rPr>
        <w:t>Par exemple tous les individus possédant un même génotype mutant peuvent ne pas présenter un phénotype mutant aussi prononcé : « expressivité variable ».</w:t>
      </w:r>
    </w:p>
    <w:p w14:paraId="764B975A" w14:textId="77777777" w:rsidR="00B66774" w:rsidRPr="00EF4E93" w:rsidRDefault="00B66774" w:rsidP="00177015">
      <w:pPr>
        <w:autoSpaceDE w:val="0"/>
        <w:autoSpaceDN w:val="0"/>
        <w:adjustRightInd w:val="0"/>
        <w:spacing w:after="0" w:line="240" w:lineRule="auto"/>
        <w:jc w:val="both"/>
        <w:rPr>
          <w:rFonts w:cstheme="minorHAnsi"/>
          <w:sz w:val="24"/>
          <w:szCs w:val="24"/>
        </w:rPr>
      </w:pPr>
      <w:r w:rsidRPr="00EF4E93">
        <w:rPr>
          <w:rFonts w:cstheme="minorHAnsi"/>
          <w:sz w:val="24"/>
          <w:szCs w:val="24"/>
        </w:rPr>
        <w:t>Explication : "ni un gène, ni un organisme n’est une île". Polymorphisme d’autres gènes dans le génome qui sont en interaction avec le gène muté et/ou influence de l’environnement ou de l’histoire.</w:t>
      </w:r>
    </w:p>
    <w:p w14:paraId="4CFA3F05" w14:textId="77777777" w:rsidR="00B66774" w:rsidRPr="00EF4E93" w:rsidRDefault="00B66774" w:rsidP="00177015">
      <w:pPr>
        <w:autoSpaceDE w:val="0"/>
        <w:autoSpaceDN w:val="0"/>
        <w:adjustRightInd w:val="0"/>
        <w:spacing w:after="0" w:line="240" w:lineRule="auto"/>
        <w:jc w:val="both"/>
        <w:rPr>
          <w:rFonts w:cstheme="minorHAnsi"/>
          <w:b/>
          <w:bCs/>
          <w:sz w:val="24"/>
          <w:szCs w:val="24"/>
        </w:rPr>
      </w:pPr>
    </w:p>
    <w:p w14:paraId="37508F3D" w14:textId="77777777" w:rsidR="00B66774" w:rsidRPr="00EF4E93" w:rsidRDefault="00B66774" w:rsidP="00177015">
      <w:pPr>
        <w:autoSpaceDE w:val="0"/>
        <w:autoSpaceDN w:val="0"/>
        <w:adjustRightInd w:val="0"/>
        <w:spacing w:after="0" w:line="240" w:lineRule="auto"/>
        <w:jc w:val="both"/>
        <w:rPr>
          <w:rFonts w:cstheme="minorHAnsi"/>
          <w:sz w:val="24"/>
          <w:szCs w:val="24"/>
        </w:rPr>
      </w:pPr>
    </w:p>
    <w:p w14:paraId="2893EAA2" w14:textId="77777777" w:rsidR="00E03551" w:rsidRPr="00EF4E93" w:rsidRDefault="00CC7DB0" w:rsidP="00177015">
      <w:pPr>
        <w:autoSpaceDE w:val="0"/>
        <w:autoSpaceDN w:val="0"/>
        <w:adjustRightInd w:val="0"/>
        <w:spacing w:after="0" w:line="240" w:lineRule="auto"/>
        <w:jc w:val="both"/>
        <w:rPr>
          <w:rFonts w:cstheme="minorHAnsi"/>
          <w:sz w:val="24"/>
          <w:szCs w:val="24"/>
        </w:rPr>
      </w:pPr>
    </w:p>
    <w:sectPr w:rsidR="00E03551" w:rsidRPr="00EF4E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BE91" w14:textId="77777777" w:rsidR="00CC7DB0" w:rsidRDefault="00CC7DB0" w:rsidP="00CC7DB0">
      <w:pPr>
        <w:spacing w:after="0" w:line="240" w:lineRule="auto"/>
      </w:pPr>
      <w:r>
        <w:separator/>
      </w:r>
    </w:p>
  </w:endnote>
  <w:endnote w:type="continuationSeparator" w:id="0">
    <w:p w14:paraId="680D42FA" w14:textId="77777777" w:rsidR="00CC7DB0" w:rsidRDefault="00CC7DB0" w:rsidP="00CC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23D1" w14:textId="77777777" w:rsidR="00CC7DB0" w:rsidRDefault="00CC7DB0" w:rsidP="00CC7DB0">
      <w:pPr>
        <w:spacing w:after="0" w:line="240" w:lineRule="auto"/>
      </w:pPr>
      <w:r>
        <w:separator/>
      </w:r>
    </w:p>
  </w:footnote>
  <w:footnote w:type="continuationSeparator" w:id="0">
    <w:p w14:paraId="20D56B7F" w14:textId="77777777" w:rsidR="00CC7DB0" w:rsidRDefault="00CC7DB0" w:rsidP="00CC7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74"/>
    <w:rsid w:val="00177015"/>
    <w:rsid w:val="003C7894"/>
    <w:rsid w:val="00610592"/>
    <w:rsid w:val="00697A81"/>
    <w:rsid w:val="00B66774"/>
    <w:rsid w:val="00C14664"/>
    <w:rsid w:val="00CC7DB0"/>
    <w:rsid w:val="00DB7220"/>
    <w:rsid w:val="00EF4E9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9D2C"/>
  <w15:docId w15:val="{2C849611-0937-4B63-B0E8-399938B5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DB0"/>
    <w:pPr>
      <w:tabs>
        <w:tab w:val="center" w:pos="4536"/>
        <w:tab w:val="right" w:pos="9072"/>
      </w:tabs>
      <w:spacing w:after="0" w:line="240" w:lineRule="auto"/>
    </w:pPr>
  </w:style>
  <w:style w:type="character" w:customStyle="1" w:styleId="En-tteCar">
    <w:name w:val="En-tête Car"/>
    <w:basedOn w:val="Policepardfaut"/>
    <w:link w:val="En-tte"/>
    <w:uiPriority w:val="99"/>
    <w:rsid w:val="00CC7DB0"/>
  </w:style>
  <w:style w:type="paragraph" w:styleId="Pieddepage">
    <w:name w:val="footer"/>
    <w:basedOn w:val="Normal"/>
    <w:link w:val="PieddepageCar"/>
    <w:uiPriority w:val="99"/>
    <w:unhideWhenUsed/>
    <w:rsid w:val="00CC7D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4195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IPS2</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Agnès</dc:creator>
  <cp:lastModifiedBy>Céline Charon</cp:lastModifiedBy>
  <cp:revision>2</cp:revision>
  <dcterms:created xsi:type="dcterms:W3CDTF">2024-01-30T14:58:00Z</dcterms:created>
  <dcterms:modified xsi:type="dcterms:W3CDTF">2024-01-30T14:58:00Z</dcterms:modified>
</cp:coreProperties>
</file>