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  <w:highlight w:val="lightGray"/>
        </w:rPr>
        <w:t>Evaluation de vos connaissances sur</w:t>
      </w:r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 xml:space="preserve"> GA4 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 xml:space="preserve">/ Analyse des performances du </w:t>
      </w:r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 xml:space="preserve">Google </w:t>
      </w:r>
      <w:proofErr w:type="spellStart"/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>Merch</w:t>
      </w:r>
      <w:proofErr w:type="spellEnd"/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 xml:space="preserve"> Shop – </w:t>
      </w: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322535" w:rsidRDefault="006E1FB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Correction</w:t>
      </w: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108585</wp:posOffset>
                </wp:positionV>
                <wp:extent cx="723900" cy="254000"/>
                <wp:effectExtent l="0" t="19050" r="38100" b="31750"/>
                <wp:wrapNone/>
                <wp:docPr id="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DD2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1.95pt;margin-top:8.55pt;width:57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" adj="17811" fillcolor="#4472c4 [3204]" strokecolor="#1f3763 [1604]" strokeweight="1pt"/>
            </w:pict>
          </mc:Fallback>
        </mc:AlternateContent>
      </w:r>
    </w:p>
    <w:p w:rsidR="00322535" w:rsidRDefault="00322535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  <w:highlight w:val="lightGray"/>
        </w:rPr>
      </w:pPr>
      <w:r>
        <w:rPr>
          <w:rFonts w:ascii="Montserrat" w:eastAsia="Arial Unicode MS" w:hAnsi="Montserrat" w:cs="Tahoma"/>
          <w:color w:val="000000" w:themeColor="text1"/>
          <w:highlight w:val="lightGray"/>
        </w:rPr>
        <w:t>P</w:t>
      </w:r>
      <w:r w:rsidRPr="007F3199">
        <w:rPr>
          <w:rFonts w:ascii="Montserrat" w:eastAsia="Arial Unicode MS" w:hAnsi="Montserrat" w:cs="Tahoma"/>
          <w:color w:val="000000" w:themeColor="text1"/>
          <w:highlight w:val="lightGray"/>
        </w:rPr>
        <w:t>ériode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 xml:space="preserve"> à étudier : du </w:t>
      </w:r>
      <w:r w:rsidR="0031133F">
        <w:rPr>
          <w:rFonts w:ascii="Montserrat" w:eastAsia="Arial Unicode MS" w:hAnsi="Montserrat" w:cs="Tahoma"/>
          <w:color w:val="000000" w:themeColor="text1"/>
          <w:highlight w:val="lightGray"/>
        </w:rPr>
        <w:t>15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</w:t>
      </w:r>
      <w:r w:rsidR="0031133F">
        <w:rPr>
          <w:rFonts w:ascii="Montserrat" w:eastAsia="Arial Unicode MS" w:hAnsi="Montserrat" w:cs="Tahoma"/>
          <w:color w:val="000000" w:themeColor="text1"/>
          <w:highlight w:val="lightGray"/>
        </w:rPr>
        <w:t>10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/202</w:t>
      </w:r>
      <w:r w:rsidR="00A83B59">
        <w:rPr>
          <w:rFonts w:ascii="Montserrat" w:eastAsia="Arial Unicode MS" w:hAnsi="Montserrat" w:cs="Tahoma"/>
          <w:color w:val="000000" w:themeColor="text1"/>
          <w:highlight w:val="lightGray"/>
        </w:rPr>
        <w:t>4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 xml:space="preserve"> au </w:t>
      </w:r>
      <w:r w:rsidR="0031133F">
        <w:rPr>
          <w:rFonts w:ascii="Montserrat" w:eastAsia="Arial Unicode MS" w:hAnsi="Montserrat" w:cs="Tahoma"/>
          <w:color w:val="000000" w:themeColor="text1"/>
          <w:highlight w:val="lightGray"/>
        </w:rPr>
        <w:t>15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/1</w:t>
      </w:r>
      <w:r w:rsidR="00A83B59">
        <w:rPr>
          <w:rFonts w:ascii="Montserrat" w:eastAsia="Arial Unicode MS" w:hAnsi="Montserrat" w:cs="Tahoma"/>
          <w:color w:val="000000" w:themeColor="text1"/>
          <w:highlight w:val="lightGray"/>
        </w:rPr>
        <w:t>1</w:t>
      </w:r>
      <w:r>
        <w:rPr>
          <w:rFonts w:ascii="Montserrat" w:eastAsia="Arial Unicode MS" w:hAnsi="Montserrat" w:cs="Tahoma"/>
          <w:color w:val="000000" w:themeColor="text1"/>
          <w:highlight w:val="lightGray"/>
        </w:rPr>
        <w:t>/202</w:t>
      </w:r>
      <w:r w:rsidR="00A83B59">
        <w:rPr>
          <w:rFonts w:ascii="Montserrat" w:eastAsia="Arial Unicode MS" w:hAnsi="Montserrat" w:cs="Tahoma"/>
          <w:color w:val="000000" w:themeColor="text1"/>
          <w:highlight w:val="lightGray"/>
        </w:rPr>
        <w:t>4</w:t>
      </w:r>
    </w:p>
    <w:p w:rsidR="009B700F" w:rsidRDefault="009B700F" w:rsidP="00322535">
      <w:pPr>
        <w:tabs>
          <w:tab w:val="left" w:pos="0"/>
          <w:tab w:val="left" w:pos="6237"/>
        </w:tabs>
        <w:ind w:left="360" w:right="981"/>
        <w:jc w:val="center"/>
        <w:rPr>
          <w:rFonts w:ascii="Montserrat" w:eastAsia="Arial Unicode MS" w:hAnsi="Montserrat" w:cs="Tahoma"/>
          <w:color w:val="000000" w:themeColor="text1"/>
        </w:rPr>
      </w:pPr>
    </w:p>
    <w:p w:rsidR="009B700F" w:rsidRDefault="007B14F2" w:rsidP="007B14F2">
      <w:pPr>
        <w:tabs>
          <w:tab w:val="left" w:pos="0"/>
          <w:tab w:val="left" w:pos="6237"/>
          <w:tab w:val="left" w:pos="6610"/>
        </w:tabs>
        <w:ind w:left="360" w:right="981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ab/>
      </w:r>
    </w:p>
    <w:p w:rsidR="007E007C" w:rsidRPr="003E71ED" w:rsidRDefault="007E007C" w:rsidP="0032253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322535" w:rsidRDefault="00F45315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1</w:t>
      </w:r>
      <w:r w:rsidR="00EB0081">
        <w:rPr>
          <w:rFonts w:ascii="Montserrat" w:eastAsia="Arial Unicode MS" w:hAnsi="Montserrat" w:cs="Tahoma"/>
          <w:color w:val="000000" w:themeColor="text1"/>
        </w:rPr>
        <w:t xml:space="preserve">/ </w:t>
      </w:r>
      <w:r w:rsidR="009B700F" w:rsidRPr="00F45315">
        <w:rPr>
          <w:rFonts w:ascii="Montserrat" w:eastAsia="Arial Unicode MS" w:hAnsi="Montserrat" w:cs="Tahoma"/>
          <w:color w:val="000000" w:themeColor="text1"/>
        </w:rPr>
        <w:t>Combien de nouveaux utilisateurs sont arrivés sur le site grâce au canal SEO ?</w:t>
      </w:r>
      <w:r w:rsidR="00A04D6E">
        <w:rPr>
          <w:rFonts w:ascii="Montserrat" w:eastAsia="Arial Unicode MS" w:hAnsi="Montserrat" w:cs="Tahoma"/>
          <w:color w:val="000000" w:themeColor="text1"/>
        </w:rPr>
        <w:t xml:space="preserve"> </w:t>
      </w:r>
      <w:r w:rsidR="00A04D6E" w:rsidRPr="00746264">
        <w:rPr>
          <w:rFonts w:ascii="Montserrat" w:eastAsia="Arial Unicode MS" w:hAnsi="Montserrat" w:cs="Tahoma"/>
          <w:b/>
          <w:color w:val="000000" w:themeColor="text1"/>
        </w:rPr>
        <w:t>//1pt</w:t>
      </w:r>
    </w:p>
    <w:p w:rsidR="00C10158" w:rsidRDefault="00C10158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C10158" w:rsidRDefault="00C10158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 xml:space="preserve">Ce sont </w:t>
      </w:r>
      <w:r w:rsidRPr="00C10158">
        <w:rPr>
          <w:rFonts w:ascii="Montserrat" w:eastAsia="Arial Unicode MS" w:hAnsi="Montserrat" w:cs="Tahoma"/>
          <w:b/>
          <w:color w:val="000000" w:themeColor="text1"/>
        </w:rPr>
        <w:t>15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</w:t>
      </w:r>
      <w:r w:rsidRPr="00C10158">
        <w:rPr>
          <w:rFonts w:ascii="Montserrat" w:eastAsia="Arial Unicode MS" w:hAnsi="Montserrat" w:cs="Tahoma"/>
          <w:b/>
          <w:color w:val="000000" w:themeColor="text1"/>
        </w:rPr>
        <w:t>079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nouveaux utilisateurs acquis grâce au canal SEO.</w:t>
      </w:r>
    </w:p>
    <w:p w:rsidR="00A04D6E" w:rsidRDefault="00A04D6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A04D6E" w:rsidRDefault="00A04D6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8D4441">
        <w:rPr>
          <w:rFonts w:ascii="Montserrat" w:eastAsia="Arial Unicode MS" w:hAnsi="Montserrat" w:cs="Tahoma"/>
          <w:color w:val="000000" w:themeColor="text1"/>
        </w:rPr>
        <w:t>2/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</w:t>
      </w:r>
      <w:r w:rsidRPr="00A04D6E">
        <w:rPr>
          <w:rFonts w:ascii="Montserrat" w:eastAsia="Arial Unicode MS" w:hAnsi="Montserrat" w:cs="Tahoma"/>
          <w:color w:val="000000" w:themeColor="text1"/>
        </w:rPr>
        <w:t>Réalisez une analyse brève (</w:t>
      </w:r>
      <w:r w:rsidR="00746264">
        <w:rPr>
          <w:rFonts w:ascii="Montserrat" w:eastAsia="Arial Unicode MS" w:hAnsi="Montserrat" w:cs="Tahoma"/>
          <w:color w:val="000000" w:themeColor="text1"/>
        </w:rPr>
        <w:t>max</w:t>
      </w:r>
      <w:r w:rsidRPr="00A04D6E">
        <w:rPr>
          <w:rFonts w:ascii="Montserrat" w:eastAsia="Arial Unicode MS" w:hAnsi="Montserrat" w:cs="Tahoma"/>
          <w:color w:val="000000" w:themeColor="text1"/>
        </w:rPr>
        <w:t xml:space="preserve"> </w:t>
      </w:r>
      <w:r w:rsidR="00746264">
        <w:rPr>
          <w:rFonts w:ascii="Montserrat" w:eastAsia="Arial Unicode MS" w:hAnsi="Montserrat" w:cs="Tahoma"/>
          <w:color w:val="000000" w:themeColor="text1"/>
        </w:rPr>
        <w:t>8</w:t>
      </w:r>
      <w:r w:rsidRPr="00A04D6E">
        <w:rPr>
          <w:rFonts w:ascii="Montserrat" w:eastAsia="Arial Unicode MS" w:hAnsi="Montserrat" w:cs="Tahoma"/>
          <w:color w:val="000000" w:themeColor="text1"/>
        </w:rPr>
        <w:t xml:space="preserve"> lignes) sur les canaux d’acquisition des </w:t>
      </w:r>
      <w:r w:rsidR="00C80AD2" w:rsidRPr="00C80AD2">
        <w:rPr>
          <w:rFonts w:ascii="Montserrat" w:eastAsia="Arial Unicode MS" w:hAnsi="Montserrat" w:cs="Tahoma"/>
          <w:color w:val="000000" w:themeColor="text1"/>
          <w:u w:val="single"/>
        </w:rPr>
        <w:t>nouveaux</w:t>
      </w:r>
      <w:r w:rsidR="00C80AD2">
        <w:rPr>
          <w:rFonts w:ascii="Montserrat" w:eastAsia="Arial Unicode MS" w:hAnsi="Montserrat" w:cs="Tahoma"/>
          <w:color w:val="000000" w:themeColor="text1"/>
        </w:rPr>
        <w:t xml:space="preserve"> </w:t>
      </w:r>
      <w:r w:rsidRPr="00A04D6E">
        <w:rPr>
          <w:rFonts w:ascii="Montserrat" w:eastAsia="Arial Unicode MS" w:hAnsi="Montserrat" w:cs="Tahoma"/>
          <w:color w:val="000000" w:themeColor="text1"/>
        </w:rPr>
        <w:t>utilisateurs.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//</w:t>
      </w:r>
      <w:r w:rsidR="00CD2E26">
        <w:rPr>
          <w:rFonts w:ascii="Montserrat" w:eastAsia="Arial Unicode MS" w:hAnsi="Montserrat" w:cs="Tahoma"/>
          <w:b/>
          <w:color w:val="000000" w:themeColor="text1"/>
        </w:rPr>
        <w:t>3</w:t>
      </w:r>
      <w:r>
        <w:rPr>
          <w:rFonts w:ascii="Montserrat" w:eastAsia="Arial Unicode MS" w:hAnsi="Montserrat" w:cs="Tahoma"/>
          <w:b/>
          <w:color w:val="000000" w:themeColor="text1"/>
        </w:rPr>
        <w:t>pts</w:t>
      </w:r>
    </w:p>
    <w:p w:rsidR="00A04D6E" w:rsidRDefault="00A04D6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A04D6E" w:rsidRPr="00C80AD2" w:rsidRDefault="00A04D6E" w:rsidP="00C80AD2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C80AD2">
        <w:rPr>
          <w:rFonts w:ascii="Montserrat" w:eastAsia="Arial Unicode MS" w:hAnsi="Montserrat" w:cs="Tahoma"/>
          <w:b/>
          <w:color w:val="000000" w:themeColor="text1"/>
        </w:rPr>
        <w:t>Le canal direct est celui qui nous permet d’acquérir</w:t>
      </w:r>
      <w:r w:rsidR="00C80AD2" w:rsidRPr="00C80AD2">
        <w:rPr>
          <w:rFonts w:ascii="Montserrat" w:eastAsia="Arial Unicode MS" w:hAnsi="Montserrat" w:cs="Tahoma"/>
          <w:b/>
          <w:color w:val="000000" w:themeColor="text1"/>
        </w:rPr>
        <w:t xml:space="preserve"> le plus de nouveaux utilisateurs (58 591 pour 66,9% du total, suivi du SEO (17,21%). Ces chiffres sont dans la norme pour un site e-commerce. En générant 8,17%</w:t>
      </w:r>
      <w:r w:rsidR="00017AB3">
        <w:rPr>
          <w:rFonts w:ascii="Montserrat" w:eastAsia="Arial Unicode MS" w:hAnsi="Montserrat" w:cs="Tahoma"/>
          <w:b/>
          <w:color w:val="000000" w:themeColor="text1"/>
        </w:rPr>
        <w:t xml:space="preserve"> des </w:t>
      </w:r>
      <w:r w:rsidR="00C07B80">
        <w:rPr>
          <w:rFonts w:ascii="Montserrat" w:eastAsia="Arial Unicode MS" w:hAnsi="Montserrat" w:cs="Tahoma"/>
          <w:b/>
          <w:color w:val="000000" w:themeColor="text1"/>
        </w:rPr>
        <w:t xml:space="preserve">nouveaux </w:t>
      </w:r>
      <w:r w:rsidR="00017AB3">
        <w:rPr>
          <w:rFonts w:ascii="Montserrat" w:eastAsia="Arial Unicode MS" w:hAnsi="Montserrat" w:cs="Tahoma"/>
          <w:b/>
          <w:color w:val="000000" w:themeColor="text1"/>
        </w:rPr>
        <w:t>utilisateurs</w:t>
      </w:r>
      <w:r w:rsidR="00C07B80">
        <w:rPr>
          <w:rFonts w:ascii="Montserrat" w:eastAsia="Arial Unicode MS" w:hAnsi="Montserrat" w:cs="Tahoma"/>
          <w:b/>
          <w:color w:val="000000" w:themeColor="text1"/>
        </w:rPr>
        <w:t xml:space="preserve"> du site</w:t>
      </w:r>
      <w:r w:rsidR="00C80AD2" w:rsidRPr="00C80AD2">
        <w:rPr>
          <w:rFonts w:ascii="Montserrat" w:eastAsia="Arial Unicode MS" w:hAnsi="Montserrat" w:cs="Tahoma"/>
          <w:b/>
          <w:color w:val="000000" w:themeColor="text1"/>
        </w:rPr>
        <w:t>, le canal des liens référant</w:t>
      </w:r>
      <w:bookmarkStart w:id="0" w:name="_GoBack"/>
      <w:bookmarkEnd w:id="0"/>
      <w:r w:rsidR="00C80AD2" w:rsidRPr="00C80AD2">
        <w:rPr>
          <w:rFonts w:ascii="Montserrat" w:eastAsia="Arial Unicode MS" w:hAnsi="Montserrat" w:cs="Tahoma"/>
          <w:b/>
          <w:color w:val="000000" w:themeColor="text1"/>
        </w:rPr>
        <w:t xml:space="preserve"> est plutôt dynamique et supérieur à la norme. </w:t>
      </w:r>
      <w:r w:rsidR="00746264">
        <w:rPr>
          <w:rFonts w:ascii="Montserrat" w:eastAsia="Arial Unicode MS" w:hAnsi="Montserrat" w:cs="Tahoma"/>
          <w:b/>
          <w:color w:val="000000" w:themeColor="text1"/>
        </w:rPr>
        <w:t>Le levier display n’est pas exploité ou peu performant (uniquement 19 nouveaux utilisateurs proviennent du canal display).</w:t>
      </w:r>
    </w:p>
    <w:p w:rsidR="001A485A" w:rsidRPr="007E007C" w:rsidRDefault="001A485A" w:rsidP="007E007C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322535" w:rsidRDefault="00A04D6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3</w:t>
      </w:r>
      <w:r w:rsidR="00F45315">
        <w:rPr>
          <w:rFonts w:ascii="Montserrat" w:eastAsia="Arial Unicode MS" w:hAnsi="Montserrat" w:cs="Tahoma"/>
          <w:color w:val="000000" w:themeColor="text1"/>
        </w:rPr>
        <w:t xml:space="preserve">/ </w:t>
      </w:r>
      <w:r w:rsidR="005B6350">
        <w:rPr>
          <w:rFonts w:ascii="Montserrat" w:eastAsia="Arial Unicode MS" w:hAnsi="Montserrat" w:cs="Tahoma"/>
          <w:color w:val="000000" w:themeColor="text1"/>
        </w:rPr>
        <w:t>Analyser la conversion</w:t>
      </w:r>
      <w:r w:rsidR="00B66BCA">
        <w:rPr>
          <w:rFonts w:ascii="Montserrat" w:eastAsia="Arial Unicode MS" w:hAnsi="Montserrat" w:cs="Tahoma"/>
          <w:color w:val="000000" w:themeColor="text1"/>
        </w:rPr>
        <w:t xml:space="preserve"> du commerce électronique</w:t>
      </w:r>
      <w:r w:rsidR="005B6350">
        <w:rPr>
          <w:rFonts w:ascii="Montserrat" w:eastAsia="Arial Unicode MS" w:hAnsi="Montserrat" w:cs="Tahoma"/>
          <w:color w:val="000000" w:themeColor="text1"/>
        </w:rPr>
        <w:t xml:space="preserve"> des utilisateurs acquis par le canal « </w:t>
      </w:r>
      <w:r w:rsidR="00DD0EB8">
        <w:rPr>
          <w:rFonts w:ascii="Montserrat" w:eastAsia="Arial Unicode MS" w:hAnsi="Montserrat" w:cs="Tahoma"/>
          <w:color w:val="000000" w:themeColor="text1"/>
        </w:rPr>
        <w:t>e-mailing</w:t>
      </w:r>
      <w:r w:rsidR="005B6350">
        <w:rPr>
          <w:rFonts w:ascii="Montserrat" w:eastAsia="Arial Unicode MS" w:hAnsi="Montserrat" w:cs="Tahoma"/>
          <w:color w:val="000000" w:themeColor="text1"/>
        </w:rPr>
        <w:t> ».</w:t>
      </w:r>
      <w:r w:rsidR="00FF64D6" w:rsidRPr="00F45315">
        <w:rPr>
          <w:rFonts w:ascii="Montserrat" w:eastAsia="Arial Unicode MS" w:hAnsi="Montserrat" w:cs="Tahoma"/>
          <w:color w:val="000000" w:themeColor="text1"/>
        </w:rPr>
        <w:t xml:space="preserve"> </w:t>
      </w:r>
      <w:r w:rsidR="00746264" w:rsidRPr="00746264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DD0EB8" w:rsidRDefault="00DD0EB8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DD0EB8" w:rsidRPr="00CD22BB" w:rsidRDefault="00DD0EB8" w:rsidP="00CD22BB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CD22BB">
        <w:rPr>
          <w:rFonts w:ascii="Montserrat" w:eastAsia="Arial Unicode MS" w:hAnsi="Montserrat" w:cs="Tahoma"/>
          <w:b/>
          <w:color w:val="000000" w:themeColor="text1"/>
        </w:rPr>
        <w:t>Le taux de conversion du commerce électronique des utilisateurs acquis par le canal e-mailing est largement supérieur à celui de la moyenne du site. Il est de 7,5% alors que la moyenne du site est de 1,86%.</w:t>
      </w:r>
      <w:r w:rsidR="00CD22BB" w:rsidRPr="00CD22BB">
        <w:rPr>
          <w:rFonts w:ascii="Montserrat" w:eastAsia="Arial Unicode MS" w:hAnsi="Montserrat" w:cs="Tahoma"/>
          <w:b/>
          <w:color w:val="000000" w:themeColor="text1"/>
        </w:rPr>
        <w:t xml:space="preserve"> Ce canal est donc performant en terme</w:t>
      </w:r>
      <w:r w:rsidR="002334DE">
        <w:rPr>
          <w:rFonts w:ascii="Montserrat" w:eastAsia="Arial Unicode MS" w:hAnsi="Montserrat" w:cs="Tahoma"/>
          <w:b/>
          <w:color w:val="000000" w:themeColor="text1"/>
        </w:rPr>
        <w:t>s</w:t>
      </w:r>
      <w:r w:rsidR="00CD22BB" w:rsidRPr="00CD22BB">
        <w:rPr>
          <w:rFonts w:ascii="Montserrat" w:eastAsia="Arial Unicode MS" w:hAnsi="Montserrat" w:cs="Tahoma"/>
          <w:b/>
          <w:color w:val="000000" w:themeColor="text1"/>
        </w:rPr>
        <w:t xml:space="preserve"> de conversion.</w:t>
      </w:r>
    </w:p>
    <w:p w:rsidR="00BD21C6" w:rsidRPr="007E007C" w:rsidRDefault="00BD21C6" w:rsidP="007E007C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322535" w:rsidRDefault="008D4441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  <w:u w:val="single"/>
        </w:rPr>
      </w:pPr>
      <w:r>
        <w:rPr>
          <w:rFonts w:ascii="Montserrat" w:eastAsia="Arial Unicode MS" w:hAnsi="Montserrat" w:cs="Tahoma"/>
          <w:color w:val="000000" w:themeColor="text1"/>
        </w:rPr>
        <w:t>4</w:t>
      </w:r>
      <w:r w:rsidR="00665F2F">
        <w:rPr>
          <w:rFonts w:ascii="Montserrat" w:eastAsia="Arial Unicode MS" w:hAnsi="Montserrat" w:cs="Tahoma"/>
          <w:color w:val="000000" w:themeColor="text1"/>
        </w:rPr>
        <w:t xml:space="preserve">/ </w:t>
      </w:r>
      <w:r w:rsidR="00807B20" w:rsidRPr="00F45315">
        <w:rPr>
          <w:rFonts w:ascii="Montserrat" w:eastAsia="Arial Unicode MS" w:hAnsi="Montserrat" w:cs="Tahoma"/>
          <w:color w:val="000000" w:themeColor="text1"/>
        </w:rPr>
        <w:t xml:space="preserve">Quel est le produit qui a été le plus </w:t>
      </w:r>
      <w:r w:rsidR="00BD21C6" w:rsidRPr="00F45315">
        <w:rPr>
          <w:rFonts w:ascii="Montserrat" w:eastAsia="Arial Unicode MS" w:hAnsi="Montserrat" w:cs="Tahoma"/>
          <w:color w:val="000000" w:themeColor="text1"/>
        </w:rPr>
        <w:t>consulté</w:t>
      </w:r>
      <w:r w:rsidR="00807B20" w:rsidRPr="00F45315">
        <w:rPr>
          <w:rFonts w:ascii="Montserrat" w:eastAsia="Arial Unicode MS" w:hAnsi="Montserrat" w:cs="Tahoma"/>
          <w:color w:val="000000" w:themeColor="text1"/>
        </w:rPr>
        <w:t xml:space="preserve"> par les internautes sur le </w:t>
      </w:r>
      <w:r w:rsidR="00AE52B0" w:rsidRPr="00F45315">
        <w:rPr>
          <w:rFonts w:ascii="Montserrat" w:eastAsia="Arial Unicode MS" w:hAnsi="Montserrat" w:cs="Tahoma"/>
          <w:color w:val="000000" w:themeColor="text1"/>
        </w:rPr>
        <w:t>site ?</w:t>
      </w:r>
      <w:r w:rsidR="00BD21C6" w:rsidRPr="00F45315">
        <w:rPr>
          <w:rFonts w:ascii="Montserrat" w:eastAsia="Arial Unicode MS" w:hAnsi="Montserrat" w:cs="Tahoma"/>
          <w:color w:val="000000" w:themeColor="text1"/>
        </w:rPr>
        <w:t xml:space="preserve"> </w:t>
      </w:r>
      <w:r w:rsidR="00595E1B">
        <w:rPr>
          <w:rFonts w:ascii="Montserrat" w:eastAsia="Arial Unicode MS" w:hAnsi="Montserrat" w:cs="Tahoma"/>
          <w:color w:val="000000" w:themeColor="text1"/>
          <w:u w:val="single"/>
        </w:rPr>
        <w:t xml:space="preserve">Illustrez. </w:t>
      </w:r>
      <w:r w:rsidR="00595E1B" w:rsidRPr="009D7929">
        <w:rPr>
          <w:rFonts w:ascii="Montserrat" w:eastAsia="Arial Unicode MS" w:hAnsi="Montserrat" w:cs="Tahoma"/>
          <w:b/>
          <w:color w:val="000000" w:themeColor="text1"/>
          <w:u w:val="single"/>
        </w:rPr>
        <w:t>//1</w:t>
      </w:r>
      <w:r w:rsidR="00595E1B" w:rsidRPr="00595E1B">
        <w:rPr>
          <w:rFonts w:ascii="Montserrat" w:eastAsia="Arial Unicode MS" w:hAnsi="Montserrat" w:cs="Tahoma"/>
          <w:b/>
          <w:color w:val="000000" w:themeColor="text1"/>
          <w:u w:val="single"/>
        </w:rPr>
        <w:t>pt</w:t>
      </w:r>
    </w:p>
    <w:p w:rsidR="002334DE" w:rsidRDefault="002334D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  <w:u w:val="single"/>
        </w:rPr>
      </w:pPr>
    </w:p>
    <w:p w:rsidR="002334DE" w:rsidRDefault="002334DE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2334DE">
        <w:rPr>
          <w:rFonts w:ascii="Montserrat" w:eastAsia="Arial Unicode MS" w:hAnsi="Montserrat" w:cs="Tahoma"/>
          <w:b/>
          <w:color w:val="000000" w:themeColor="text1"/>
        </w:rPr>
        <w:t>Le produit qui a été le plus consulté est le Chrome Dino Holiday Lodge Sweater. Il a été consulté 5771 fois.</w:t>
      </w:r>
    </w:p>
    <w:p w:rsidR="009D7929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9D7929" w:rsidRPr="002334DE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163178">
        <w:rPr>
          <w:rFonts w:ascii="Montserrat" w:eastAsia="Arial Unicode MS" w:hAnsi="Montserrat" w:cs="Tahoma"/>
          <w:color w:val="000000" w:themeColor="text1"/>
        </w:rPr>
        <w:t>5/ Quel est le C.A dégagé sur la période pour le produit </w:t>
      </w:r>
      <w:r w:rsidR="00163178" w:rsidRPr="00163178">
        <w:rPr>
          <w:rFonts w:ascii="Montserrat" w:eastAsia="Arial Unicode MS" w:hAnsi="Montserrat" w:cs="Tahoma"/>
          <w:color w:val="000000" w:themeColor="text1"/>
        </w:rPr>
        <w:t>Google Kai Blue Sweatshirt</w:t>
      </w:r>
      <w:r w:rsidR="00163178">
        <w:rPr>
          <w:rFonts w:ascii="Montserrat" w:eastAsia="Arial Unicode MS" w:hAnsi="Montserrat" w:cs="Tahoma"/>
          <w:b/>
          <w:color w:val="000000" w:themeColor="text1"/>
        </w:rPr>
        <w:t xml:space="preserve"> //1pt</w:t>
      </w:r>
    </w:p>
    <w:p w:rsidR="00FF64D6" w:rsidRDefault="00FF64D6" w:rsidP="00FF64D6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163178" w:rsidRDefault="00163178" w:rsidP="00FF64D6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>Le C.A réalisé est de $6</w:t>
      </w:r>
      <w:r w:rsidR="002D31AF">
        <w:rPr>
          <w:rFonts w:ascii="Montserrat" w:eastAsia="Arial Unicode MS" w:hAnsi="Montserrat" w:cs="Tahoma"/>
          <w:b/>
          <w:color w:val="000000" w:themeColor="text1"/>
        </w:rPr>
        <w:t>83</w:t>
      </w:r>
      <w:r>
        <w:rPr>
          <w:rFonts w:ascii="Montserrat" w:eastAsia="Arial Unicode MS" w:hAnsi="Montserrat" w:cs="Tahoma"/>
          <w:b/>
          <w:color w:val="000000" w:themeColor="text1"/>
        </w:rPr>
        <w:t>1</w:t>
      </w:r>
    </w:p>
    <w:p w:rsidR="00163178" w:rsidRDefault="00163178" w:rsidP="00FF64D6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654703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6</w:t>
      </w:r>
      <w:r w:rsidR="00665F2F">
        <w:rPr>
          <w:rFonts w:ascii="Montserrat" w:eastAsia="Arial Unicode MS" w:hAnsi="Montserrat" w:cs="Tahoma"/>
          <w:color w:val="000000" w:themeColor="text1"/>
        </w:rPr>
        <w:t xml:space="preserve">/ 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 xml:space="preserve">Comparez le </w:t>
      </w:r>
      <w:r w:rsidR="00595E1B">
        <w:rPr>
          <w:rFonts w:ascii="Montserrat" w:eastAsia="Arial Unicode MS" w:hAnsi="Montserrat" w:cs="Tahoma"/>
          <w:color w:val="000000" w:themeColor="text1"/>
        </w:rPr>
        <w:t>taux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 xml:space="preserve"> d’engagement </w:t>
      </w:r>
      <w:r w:rsidR="00332B19">
        <w:rPr>
          <w:rFonts w:ascii="Montserrat" w:eastAsia="Arial Unicode MS" w:hAnsi="Montserrat" w:cs="Tahoma"/>
          <w:color w:val="000000" w:themeColor="text1"/>
        </w:rPr>
        <w:t>du trafic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 xml:space="preserve"> issus des canaux « </w:t>
      </w:r>
      <w:r w:rsidR="00595E1B">
        <w:rPr>
          <w:rFonts w:ascii="Montserrat" w:eastAsia="Arial Unicode MS" w:hAnsi="Montserrat" w:cs="Tahoma"/>
          <w:color w:val="000000" w:themeColor="text1"/>
        </w:rPr>
        <w:t>SEA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> » et « </w:t>
      </w:r>
      <w:proofErr w:type="gramStart"/>
      <w:r w:rsidR="00665F2F">
        <w:rPr>
          <w:rFonts w:ascii="Montserrat" w:eastAsia="Arial Unicode MS" w:hAnsi="Montserrat" w:cs="Tahoma"/>
          <w:color w:val="000000" w:themeColor="text1"/>
        </w:rPr>
        <w:t>SEO</w:t>
      </w:r>
      <w:r w:rsidR="00295962" w:rsidRPr="00F45315">
        <w:rPr>
          <w:rFonts w:ascii="Montserrat" w:eastAsia="Arial Unicode MS" w:hAnsi="Montserrat" w:cs="Tahoma"/>
          <w:color w:val="000000" w:themeColor="text1"/>
        </w:rPr>
        <w:t>»</w:t>
      </w:r>
      <w:proofErr w:type="gramEnd"/>
      <w:r w:rsidR="00295962" w:rsidRPr="00F45315">
        <w:rPr>
          <w:rFonts w:ascii="Montserrat" w:eastAsia="Arial Unicode MS" w:hAnsi="Montserrat" w:cs="Tahoma"/>
          <w:color w:val="000000" w:themeColor="text1"/>
        </w:rPr>
        <w:t>. Quelles conclusions en tirez-</w:t>
      </w:r>
      <w:r w:rsidR="00AE52B0" w:rsidRPr="00F45315">
        <w:rPr>
          <w:rFonts w:ascii="Montserrat" w:eastAsia="Arial Unicode MS" w:hAnsi="Montserrat" w:cs="Tahoma"/>
          <w:color w:val="000000" w:themeColor="text1"/>
        </w:rPr>
        <w:t>vous ?</w:t>
      </w:r>
      <w:r w:rsidR="00595E1B">
        <w:rPr>
          <w:rFonts w:ascii="Montserrat" w:eastAsia="Arial Unicode MS" w:hAnsi="Montserrat" w:cs="Tahoma"/>
          <w:color w:val="000000" w:themeColor="text1"/>
        </w:rPr>
        <w:t xml:space="preserve"> </w:t>
      </w:r>
      <w:r w:rsidR="00595E1B" w:rsidRPr="00595E1B">
        <w:rPr>
          <w:rFonts w:ascii="Montserrat" w:eastAsia="Arial Unicode MS" w:hAnsi="Montserrat" w:cs="Tahoma"/>
          <w:b/>
          <w:color w:val="000000" w:themeColor="text1"/>
        </w:rPr>
        <w:t>//</w:t>
      </w:r>
      <w:r w:rsidR="006B673F">
        <w:rPr>
          <w:rFonts w:ascii="Montserrat" w:eastAsia="Arial Unicode MS" w:hAnsi="Montserrat" w:cs="Tahoma"/>
          <w:b/>
          <w:color w:val="000000" w:themeColor="text1"/>
        </w:rPr>
        <w:t>2</w:t>
      </w:r>
      <w:r w:rsidR="00595E1B" w:rsidRPr="00595E1B">
        <w:rPr>
          <w:rFonts w:ascii="Montserrat" w:eastAsia="Arial Unicode MS" w:hAnsi="Montserrat" w:cs="Tahoma"/>
          <w:b/>
          <w:color w:val="000000" w:themeColor="text1"/>
        </w:rPr>
        <w:t>pt</w:t>
      </w:r>
      <w:r w:rsidR="006B673F">
        <w:rPr>
          <w:rFonts w:ascii="Montserrat" w:eastAsia="Arial Unicode MS" w:hAnsi="Montserrat" w:cs="Tahoma"/>
          <w:b/>
          <w:color w:val="000000" w:themeColor="text1"/>
        </w:rPr>
        <w:t>s</w:t>
      </w:r>
    </w:p>
    <w:p w:rsidR="00595E1B" w:rsidRDefault="00595E1B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595E1B" w:rsidRPr="001B35B4" w:rsidRDefault="00595E1B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1B35B4">
        <w:rPr>
          <w:rFonts w:ascii="Montserrat" w:eastAsia="Arial Unicode MS" w:hAnsi="Montserrat" w:cs="Tahoma"/>
          <w:b/>
          <w:color w:val="000000" w:themeColor="text1"/>
        </w:rPr>
        <w:t>Avec un t</w:t>
      </w:r>
      <w:r w:rsidR="00F835F7" w:rsidRPr="001B35B4">
        <w:rPr>
          <w:rFonts w:ascii="Montserrat" w:eastAsia="Arial Unicode MS" w:hAnsi="Montserrat" w:cs="Tahoma"/>
          <w:b/>
          <w:color w:val="000000" w:themeColor="text1"/>
        </w:rPr>
        <w:t>aux d’engagement de 70,61%, les utilisateurs acquis par le canal SE0 sont beaucoup plus actifs sur le site que ceux acquis par le canal SEA (32,52% d’engagement).</w:t>
      </w:r>
    </w:p>
    <w:p w:rsidR="00595E1B" w:rsidRDefault="00595E1B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5F6312" w:rsidRPr="00F45315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7</w:t>
      </w:r>
      <w:r w:rsidR="00455CC3">
        <w:rPr>
          <w:rFonts w:ascii="Montserrat" w:eastAsia="Arial Unicode MS" w:hAnsi="Montserrat" w:cs="Tahoma"/>
          <w:color w:val="000000" w:themeColor="text1"/>
        </w:rPr>
        <w:t xml:space="preserve">/ </w:t>
      </w:r>
      <w:r w:rsidR="004601D7" w:rsidRPr="00F45315">
        <w:rPr>
          <w:rFonts w:ascii="Montserrat" w:eastAsia="Arial Unicode MS" w:hAnsi="Montserrat" w:cs="Tahoma"/>
          <w:color w:val="000000" w:themeColor="text1"/>
        </w:rPr>
        <w:t xml:space="preserve">Réaliser une </w:t>
      </w:r>
      <w:r w:rsidR="005F6312">
        <w:rPr>
          <w:rFonts w:ascii="Montserrat" w:eastAsia="Arial Unicode MS" w:hAnsi="Montserrat" w:cs="Tahoma"/>
          <w:color w:val="000000" w:themeColor="text1"/>
        </w:rPr>
        <w:t xml:space="preserve">analyse </w:t>
      </w:r>
      <w:r w:rsidR="00F835F7">
        <w:rPr>
          <w:rFonts w:ascii="Montserrat" w:eastAsia="Arial Unicode MS" w:hAnsi="Montserrat" w:cs="Tahoma"/>
          <w:color w:val="000000" w:themeColor="text1"/>
        </w:rPr>
        <w:t>compara</w:t>
      </w:r>
      <w:r w:rsidR="005F6312">
        <w:rPr>
          <w:rFonts w:ascii="Montserrat" w:eastAsia="Arial Unicode MS" w:hAnsi="Montserrat" w:cs="Tahoma"/>
          <w:color w:val="000000" w:themeColor="text1"/>
        </w:rPr>
        <w:t>tive</w:t>
      </w:r>
      <w:r w:rsidR="00BF5143">
        <w:rPr>
          <w:rFonts w:ascii="Montserrat" w:eastAsia="Arial Unicode MS" w:hAnsi="Montserrat" w:cs="Tahoma"/>
          <w:color w:val="000000" w:themeColor="text1"/>
        </w:rPr>
        <w:t xml:space="preserve"> (max 6 lignes)</w:t>
      </w:r>
      <w:r w:rsidR="005F6312">
        <w:rPr>
          <w:rFonts w:ascii="Montserrat" w:eastAsia="Arial Unicode MS" w:hAnsi="Montserrat" w:cs="Tahoma"/>
          <w:color w:val="000000" w:themeColor="text1"/>
        </w:rPr>
        <w:t>, entre</w:t>
      </w:r>
      <w:r w:rsidR="00F835F7">
        <w:rPr>
          <w:rFonts w:ascii="Montserrat" w:eastAsia="Arial Unicode MS" w:hAnsi="Montserrat" w:cs="Tahoma"/>
          <w:color w:val="000000" w:themeColor="text1"/>
        </w:rPr>
        <w:t xml:space="preserve"> les internautes </w:t>
      </w:r>
      <w:r w:rsidR="005F6312">
        <w:rPr>
          <w:rFonts w:ascii="Montserrat" w:eastAsia="Arial Unicode MS" w:hAnsi="Montserrat" w:cs="Tahoma"/>
          <w:color w:val="000000" w:themeColor="text1"/>
        </w:rPr>
        <w:t>a</w:t>
      </w:r>
      <w:r w:rsidR="00F835F7">
        <w:rPr>
          <w:rFonts w:ascii="Montserrat" w:eastAsia="Arial Unicode MS" w:hAnsi="Montserrat" w:cs="Tahoma"/>
          <w:color w:val="000000" w:themeColor="text1"/>
        </w:rPr>
        <w:t xml:space="preserve">méricains et </w:t>
      </w:r>
      <w:r w:rsidR="005F6312">
        <w:rPr>
          <w:rFonts w:ascii="Montserrat" w:eastAsia="Arial Unicode MS" w:hAnsi="Montserrat" w:cs="Tahoma"/>
          <w:color w:val="000000" w:themeColor="text1"/>
        </w:rPr>
        <w:t>a</w:t>
      </w:r>
      <w:r w:rsidR="00F835F7">
        <w:rPr>
          <w:rFonts w:ascii="Montserrat" w:eastAsia="Arial Unicode MS" w:hAnsi="Montserrat" w:cs="Tahoma"/>
          <w:color w:val="000000" w:themeColor="text1"/>
        </w:rPr>
        <w:t>ustraliens</w:t>
      </w:r>
      <w:r w:rsidR="005F6312">
        <w:rPr>
          <w:rFonts w:ascii="Montserrat" w:eastAsia="Arial Unicode MS" w:hAnsi="Montserrat" w:cs="Tahoma"/>
          <w:color w:val="000000" w:themeColor="text1"/>
        </w:rPr>
        <w:t>,</w:t>
      </w:r>
      <w:r w:rsidR="00F835F7">
        <w:rPr>
          <w:rFonts w:ascii="Montserrat" w:eastAsia="Arial Unicode MS" w:hAnsi="Montserrat" w:cs="Tahoma"/>
          <w:color w:val="000000" w:themeColor="text1"/>
        </w:rPr>
        <w:t xml:space="preserve"> de</w:t>
      </w:r>
      <w:r w:rsidR="00E1786A" w:rsidRPr="00F45315">
        <w:rPr>
          <w:rFonts w:ascii="Montserrat" w:eastAsia="Arial Unicode MS" w:hAnsi="Montserrat" w:cs="Tahoma"/>
          <w:color w:val="000000" w:themeColor="text1"/>
        </w:rPr>
        <w:t xml:space="preserve"> </w:t>
      </w:r>
      <w:r w:rsidR="00F835F7">
        <w:rPr>
          <w:rFonts w:ascii="Montserrat" w:eastAsia="Arial Unicode MS" w:hAnsi="Montserrat" w:cs="Tahoma"/>
          <w:color w:val="000000" w:themeColor="text1"/>
        </w:rPr>
        <w:t>l’évènement</w:t>
      </w:r>
      <w:r w:rsidR="00E1786A" w:rsidRPr="00F45315">
        <w:rPr>
          <w:rFonts w:ascii="Montserrat" w:eastAsia="Arial Unicode MS" w:hAnsi="Montserrat" w:cs="Tahoma"/>
          <w:color w:val="000000" w:themeColor="text1"/>
        </w:rPr>
        <w:t xml:space="preserve"> « ajout au panier »</w:t>
      </w:r>
      <w:r w:rsidR="001A485A" w:rsidRPr="00F45315">
        <w:rPr>
          <w:rFonts w:ascii="Montserrat" w:eastAsia="Arial Unicode MS" w:hAnsi="Montserrat" w:cs="Tahoma"/>
          <w:color w:val="000000" w:themeColor="text1"/>
        </w:rPr>
        <w:t xml:space="preserve">. </w:t>
      </w:r>
      <w:r w:rsidR="008D4441" w:rsidRPr="009D7929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FF64D6" w:rsidRDefault="00FF64D6" w:rsidP="001A485A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ab/>
      </w:r>
    </w:p>
    <w:p w:rsidR="005F6312" w:rsidRDefault="005F6312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8D4441">
        <w:rPr>
          <w:rFonts w:ascii="Montserrat" w:eastAsia="Arial Unicode MS" w:hAnsi="Montserrat" w:cs="Tahoma"/>
          <w:b/>
          <w:color w:val="000000" w:themeColor="text1"/>
        </w:rPr>
        <w:t>En valeurs, le nombre de mises en panier réalisées par les américains est largement supérieur à celui des australiens (4729 contre 88). Cela s’explique par un nombre d’utilisateurs largement supérieur aux USA qu’en Australie sur la période étudiée (</w:t>
      </w:r>
      <w:r w:rsidR="008D4441" w:rsidRPr="008D4441">
        <w:rPr>
          <w:rFonts w:ascii="Montserrat" w:eastAsia="Arial Unicode MS" w:hAnsi="Montserrat" w:cs="Tahoma"/>
          <w:b/>
          <w:color w:val="000000" w:themeColor="text1"/>
        </w:rPr>
        <w:t>57 507 contre 856). Toutefois on remarque que le taux de conversion de cet évènement clé est supérieur en Australie (10,28% contre 8,22% aux USA).</w:t>
      </w:r>
    </w:p>
    <w:p w:rsidR="00FF3663" w:rsidRDefault="00FF36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FF3663" w:rsidRPr="008D4441" w:rsidRDefault="00FF36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 xml:space="preserve">Il est important de noter que vos données ont pu différer </w:t>
      </w:r>
      <w:r w:rsidR="00572D96">
        <w:rPr>
          <w:rFonts w:ascii="Montserrat" w:eastAsia="Arial Unicode MS" w:hAnsi="Montserrat" w:cs="Tahoma"/>
          <w:b/>
          <w:color w:val="000000" w:themeColor="text1"/>
        </w:rPr>
        <w:t xml:space="preserve">selon le mode de collecte. J’ai </w:t>
      </w:r>
      <w:r w:rsidR="00F73EDE">
        <w:rPr>
          <w:rFonts w:ascii="Montserrat" w:eastAsia="Arial Unicode MS" w:hAnsi="Montserrat" w:cs="Tahoma"/>
          <w:b/>
          <w:color w:val="000000" w:themeColor="text1"/>
        </w:rPr>
        <w:t xml:space="preserve">également </w:t>
      </w:r>
      <w:r w:rsidR="00572D96">
        <w:rPr>
          <w:rFonts w:ascii="Montserrat" w:eastAsia="Arial Unicode MS" w:hAnsi="Montserrat" w:cs="Tahoma"/>
          <w:b/>
          <w:color w:val="000000" w:themeColor="text1"/>
        </w:rPr>
        <w:t>considéré comme justes les autres données.</w:t>
      </w:r>
    </w:p>
    <w:p w:rsidR="005F6312" w:rsidRDefault="005F6312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C846BC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lastRenderedPageBreak/>
        <w:t>8</w:t>
      </w:r>
      <w:r w:rsidR="00455CC3">
        <w:rPr>
          <w:rFonts w:ascii="Montserrat" w:eastAsia="Arial Unicode MS" w:hAnsi="Montserrat" w:cs="Tahoma"/>
          <w:color w:val="000000" w:themeColor="text1"/>
        </w:rPr>
        <w:t xml:space="preserve">/ </w:t>
      </w:r>
      <w:r w:rsidR="00F45315" w:rsidRPr="00F45315">
        <w:rPr>
          <w:rFonts w:ascii="Montserrat" w:eastAsia="Arial Unicode MS" w:hAnsi="Montserrat" w:cs="Tahoma"/>
          <w:color w:val="000000" w:themeColor="text1"/>
        </w:rPr>
        <w:t>C</w:t>
      </w:r>
      <w:r w:rsidR="00175D4A" w:rsidRPr="00F45315">
        <w:rPr>
          <w:rFonts w:ascii="Montserrat" w:eastAsia="Arial Unicode MS" w:hAnsi="Montserrat" w:cs="Tahoma"/>
          <w:color w:val="000000" w:themeColor="text1"/>
        </w:rPr>
        <w:t>ompare</w:t>
      </w:r>
      <w:r w:rsidR="009D0AEC">
        <w:rPr>
          <w:rFonts w:ascii="Montserrat" w:eastAsia="Arial Unicode MS" w:hAnsi="Montserrat" w:cs="Tahoma"/>
          <w:color w:val="000000" w:themeColor="text1"/>
        </w:rPr>
        <w:t>z</w:t>
      </w:r>
      <w:r w:rsidR="00175D4A" w:rsidRPr="00F45315">
        <w:rPr>
          <w:rFonts w:ascii="Montserrat" w:eastAsia="Arial Unicode MS" w:hAnsi="Montserrat" w:cs="Tahoma"/>
          <w:color w:val="000000" w:themeColor="text1"/>
        </w:rPr>
        <w:t xml:space="preserve"> les parcours d’achat </w:t>
      </w:r>
      <w:r w:rsidR="00F45315" w:rsidRPr="00F45315">
        <w:rPr>
          <w:rFonts w:ascii="Montserrat" w:eastAsia="Arial Unicode MS" w:hAnsi="Montserrat" w:cs="Tahoma"/>
          <w:color w:val="000000" w:themeColor="text1"/>
        </w:rPr>
        <w:t>des utilisateurs d’ordinateurs et de téléphone portable. Qu’en tirez-vous comme conclusion</w:t>
      </w:r>
      <w:r w:rsidR="00466B07">
        <w:rPr>
          <w:rFonts w:ascii="Montserrat" w:eastAsia="Arial Unicode MS" w:hAnsi="Montserrat" w:cs="Tahoma"/>
          <w:color w:val="000000" w:themeColor="text1"/>
        </w:rPr>
        <w:t> ?</w:t>
      </w:r>
      <w:r w:rsidR="008D4441">
        <w:rPr>
          <w:rFonts w:ascii="Montserrat" w:eastAsia="Arial Unicode MS" w:hAnsi="Montserrat" w:cs="Tahoma"/>
          <w:color w:val="000000" w:themeColor="text1"/>
        </w:rPr>
        <w:t xml:space="preserve"> </w:t>
      </w:r>
      <w:r w:rsidR="009A5DF7">
        <w:rPr>
          <w:rFonts w:ascii="Montserrat" w:eastAsia="Arial Unicode MS" w:hAnsi="Montserrat" w:cs="Tahoma"/>
          <w:color w:val="000000" w:themeColor="text1"/>
        </w:rPr>
        <w:t>Intégrez bien les étapes du processus dans votre analyse</w:t>
      </w:r>
      <w:r w:rsidR="009D0AEC">
        <w:rPr>
          <w:rFonts w:ascii="Montserrat" w:eastAsia="Arial Unicode MS" w:hAnsi="Montserrat" w:cs="Tahoma"/>
          <w:color w:val="000000" w:themeColor="text1"/>
        </w:rPr>
        <w:t xml:space="preserve"> et illustrez par des chiffres. Réalisez une préconisation</w:t>
      </w:r>
      <w:r w:rsidR="009A5DF7">
        <w:rPr>
          <w:rFonts w:ascii="Montserrat" w:eastAsia="Arial Unicode MS" w:hAnsi="Montserrat" w:cs="Tahoma"/>
          <w:color w:val="000000" w:themeColor="text1"/>
        </w:rPr>
        <w:t xml:space="preserve"> (max 12 lignes)</w:t>
      </w:r>
      <w:r w:rsidR="009D0AEC">
        <w:rPr>
          <w:rFonts w:ascii="Montserrat" w:eastAsia="Arial Unicode MS" w:hAnsi="Montserrat" w:cs="Tahoma"/>
          <w:color w:val="000000" w:themeColor="text1"/>
        </w:rPr>
        <w:t xml:space="preserve">. </w:t>
      </w:r>
      <w:r w:rsidR="008D4441" w:rsidRPr="008D4441">
        <w:rPr>
          <w:rFonts w:ascii="Montserrat" w:eastAsia="Arial Unicode MS" w:hAnsi="Montserrat" w:cs="Tahoma"/>
          <w:b/>
          <w:color w:val="000000" w:themeColor="text1"/>
        </w:rPr>
        <w:t>//</w:t>
      </w:r>
      <w:r w:rsidR="009D7929">
        <w:rPr>
          <w:rFonts w:ascii="Montserrat" w:eastAsia="Arial Unicode MS" w:hAnsi="Montserrat" w:cs="Tahoma"/>
          <w:b/>
          <w:color w:val="000000" w:themeColor="text1"/>
        </w:rPr>
        <w:t>4</w:t>
      </w:r>
      <w:r w:rsidR="008D4441" w:rsidRPr="008D4441">
        <w:rPr>
          <w:rFonts w:ascii="Montserrat" w:eastAsia="Arial Unicode MS" w:hAnsi="Montserrat" w:cs="Tahoma"/>
          <w:b/>
          <w:color w:val="000000" w:themeColor="text1"/>
        </w:rPr>
        <w:t>pts</w:t>
      </w:r>
    </w:p>
    <w:p w:rsidR="008D4441" w:rsidRDefault="008D4441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BF5143" w:rsidRDefault="009A5DF7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>Le taux de conversion du commerce électronique des utilisateurs de téléphone portable est très faible comparé à celui des utilisateurs sur PC (0,39% contre 3,03% sur PC).</w:t>
      </w:r>
    </w:p>
    <w:p w:rsidR="009A5DF7" w:rsidRDefault="009A5DF7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 xml:space="preserve">La dégradation du parcours d’achat des utilisateurs de téléphone portable se retrouve à toutes les étapes du processus d’achat. Par exemple, 36,43% des utilisateurs de PC vont afficher un produit du site contre uniquement 18,70% pour les utilisateurs de téléphone portable. Cette déperdition </w:t>
      </w:r>
      <w:r w:rsidR="009D0AEC">
        <w:rPr>
          <w:rFonts w:ascii="Montserrat" w:eastAsia="Arial Unicode MS" w:hAnsi="Montserrat" w:cs="Tahoma"/>
          <w:b/>
          <w:color w:val="000000" w:themeColor="text1"/>
        </w:rPr>
        <w:t>des utilisateurs de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téléphone est fortement marquée lors de l’étape du paiement ou seulement ¼ des internautes ayant initiés un paiement vont le valider.</w:t>
      </w:r>
      <w:r w:rsidR="009D0AEC">
        <w:rPr>
          <w:rFonts w:ascii="Montserrat" w:eastAsia="Arial Unicode MS" w:hAnsi="Montserrat" w:cs="Tahoma"/>
          <w:b/>
          <w:color w:val="000000" w:themeColor="text1"/>
        </w:rPr>
        <w:t xml:space="preserve"> Il faudrait que Google retravaille l’UX de la version mobile de son site e-commerce.</w:t>
      </w:r>
    </w:p>
    <w:p w:rsidR="00630063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630063" w:rsidRPr="005C618B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 w:rsidRPr="005C618B">
        <w:rPr>
          <w:rFonts w:ascii="Montserrat" w:eastAsia="Arial Unicode MS" w:hAnsi="Montserrat" w:cs="Tahoma"/>
          <w:color w:val="000000" w:themeColor="text1"/>
        </w:rPr>
        <w:t>9/Analyser le parcours de paiement des utilisateurs de mobile</w:t>
      </w:r>
      <w:r w:rsidR="00EC30B2">
        <w:rPr>
          <w:rFonts w:ascii="Montserrat" w:eastAsia="Arial Unicode MS" w:hAnsi="Montserrat" w:cs="Tahoma"/>
          <w:color w:val="000000" w:themeColor="text1"/>
        </w:rPr>
        <w:t xml:space="preserve"> (max 10 lignes)</w:t>
      </w:r>
      <w:r w:rsidRPr="005C618B">
        <w:rPr>
          <w:rFonts w:ascii="Montserrat" w:eastAsia="Arial Unicode MS" w:hAnsi="Montserrat" w:cs="Tahoma"/>
          <w:color w:val="000000" w:themeColor="text1"/>
        </w:rPr>
        <w:t xml:space="preserve"> </w:t>
      </w:r>
      <w:r w:rsidRPr="00EC30B2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630063" w:rsidRDefault="00630063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630063" w:rsidRDefault="005C618B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 xml:space="preserve">On remarque que le choix de livraison n’est pas une étape qui pose problème dans celui-ci car 581 utilisateurs sur 583 vont sélectionner un mode de livraison. </w:t>
      </w:r>
    </w:p>
    <w:p w:rsidR="005C618B" w:rsidRDefault="005C618B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>Une première déperdition importante a lieu lors de l’ajout du mode de paiement</w:t>
      </w:r>
      <w:r w:rsidR="0039566E">
        <w:rPr>
          <w:rFonts w:ascii="Montserrat" w:eastAsia="Arial Unicode MS" w:hAnsi="Montserrat" w:cs="Tahoma"/>
          <w:b/>
          <w:color w:val="000000" w:themeColor="text1"/>
        </w:rPr>
        <w:t>.</w:t>
      </w:r>
      <w:r>
        <w:rPr>
          <w:rFonts w:ascii="Montserrat" w:eastAsia="Arial Unicode MS" w:hAnsi="Montserrat" w:cs="Tahoma"/>
          <w:b/>
          <w:color w:val="000000" w:themeColor="text1"/>
        </w:rPr>
        <w:t xml:space="preserve"> </w:t>
      </w:r>
      <w:proofErr w:type="gramStart"/>
      <w:r w:rsidR="00965AFE">
        <w:rPr>
          <w:rFonts w:ascii="Montserrat" w:eastAsia="Arial Unicode MS" w:hAnsi="Montserrat" w:cs="Tahoma"/>
          <w:b/>
          <w:color w:val="000000" w:themeColor="text1"/>
        </w:rPr>
        <w:t>.</w:t>
      </w:r>
      <w:r w:rsidR="0039566E">
        <w:rPr>
          <w:rFonts w:ascii="Montserrat" w:eastAsia="Arial Unicode MS" w:hAnsi="Montserrat" w:cs="Tahoma"/>
          <w:b/>
          <w:color w:val="000000" w:themeColor="text1"/>
        </w:rPr>
        <w:t>U</w:t>
      </w:r>
      <w:r>
        <w:rPr>
          <w:rFonts w:ascii="Montserrat" w:eastAsia="Arial Unicode MS" w:hAnsi="Montserrat" w:cs="Tahoma"/>
          <w:b/>
          <w:color w:val="000000" w:themeColor="text1"/>
        </w:rPr>
        <w:t>niquement</w:t>
      </w:r>
      <w:proofErr w:type="gramEnd"/>
      <w:r>
        <w:rPr>
          <w:rFonts w:ascii="Montserrat" w:eastAsia="Arial Unicode MS" w:hAnsi="Montserrat" w:cs="Tahoma"/>
          <w:b/>
          <w:color w:val="000000" w:themeColor="text1"/>
        </w:rPr>
        <w:t xml:space="preserve"> 307 internautes</w:t>
      </w:r>
      <w:r w:rsidR="0039566E">
        <w:rPr>
          <w:rFonts w:ascii="Montserrat" w:eastAsia="Arial Unicode MS" w:hAnsi="Montserrat" w:cs="Tahoma"/>
          <w:b/>
          <w:color w:val="000000" w:themeColor="text1"/>
        </w:rPr>
        <w:t xml:space="preserve"> </w:t>
      </w:r>
      <w:r>
        <w:rPr>
          <w:rFonts w:ascii="Montserrat" w:eastAsia="Arial Unicode MS" w:hAnsi="Montserrat" w:cs="Tahoma"/>
          <w:b/>
          <w:color w:val="000000" w:themeColor="text1"/>
        </w:rPr>
        <w:t>vont réaliser cette action. Le site n’a peut-être pas développé des modes de paiement adaptés aux solutions de paiements utilisées sur un téléphone portable ? Environ la moitié de ceux qui ont ajouté un mode de paiement ne confirme pas celui-ci. Cela reste problématique et mérite une analyse plus poussée.</w:t>
      </w:r>
    </w:p>
    <w:p w:rsidR="005C618B" w:rsidRDefault="005C618B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8D4441" w:rsidRDefault="008D4441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</w:p>
    <w:p w:rsidR="008D4441" w:rsidRDefault="00EC30B2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  <w:r>
        <w:rPr>
          <w:rFonts w:ascii="Montserrat" w:eastAsia="Arial Unicode MS" w:hAnsi="Montserrat" w:cs="Tahoma"/>
          <w:color w:val="000000" w:themeColor="text1"/>
        </w:rPr>
        <w:t>10</w:t>
      </w:r>
      <w:r w:rsidR="00EF3DB9" w:rsidRPr="00282411">
        <w:rPr>
          <w:rFonts w:ascii="Montserrat" w:eastAsia="Arial Unicode MS" w:hAnsi="Montserrat" w:cs="Tahoma"/>
          <w:color w:val="000000" w:themeColor="text1"/>
        </w:rPr>
        <w:t xml:space="preserve">/ </w:t>
      </w:r>
      <w:r w:rsidR="008D4441" w:rsidRPr="00282411">
        <w:rPr>
          <w:rFonts w:ascii="Montserrat" w:eastAsia="Arial Unicode MS" w:hAnsi="Montserrat" w:cs="Tahoma"/>
          <w:color w:val="000000" w:themeColor="text1"/>
        </w:rPr>
        <w:t xml:space="preserve">Analyser le taux de rebond sur ces </w:t>
      </w:r>
      <w:r w:rsidR="009D7929">
        <w:rPr>
          <w:rFonts w:ascii="Montserrat" w:eastAsia="Arial Unicode MS" w:hAnsi="Montserrat" w:cs="Tahoma"/>
          <w:color w:val="000000" w:themeColor="text1"/>
        </w:rPr>
        <w:t>30</w:t>
      </w:r>
      <w:r w:rsidR="008D4441" w:rsidRPr="00282411">
        <w:rPr>
          <w:rFonts w:ascii="Montserrat" w:eastAsia="Arial Unicode MS" w:hAnsi="Montserrat" w:cs="Tahoma"/>
          <w:color w:val="000000" w:themeColor="text1"/>
        </w:rPr>
        <w:t xml:space="preserve"> derniers jours</w:t>
      </w:r>
      <w:r w:rsidR="009D7929">
        <w:rPr>
          <w:rFonts w:ascii="Montserrat" w:eastAsia="Arial Unicode MS" w:hAnsi="Montserrat" w:cs="Tahoma"/>
          <w:color w:val="000000" w:themeColor="text1"/>
        </w:rPr>
        <w:t xml:space="preserve">. </w:t>
      </w:r>
      <w:r w:rsidR="009D7929" w:rsidRPr="009D7929">
        <w:rPr>
          <w:rFonts w:ascii="Montserrat" w:eastAsia="Arial Unicode MS" w:hAnsi="Montserrat" w:cs="Tahoma"/>
          <w:b/>
          <w:color w:val="000000" w:themeColor="text1"/>
        </w:rPr>
        <w:t>//2pts</w:t>
      </w:r>
    </w:p>
    <w:p w:rsidR="009D7929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9D7929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 w:rsidRPr="009D7929">
        <w:rPr>
          <w:rFonts w:ascii="Montserrat" w:eastAsia="Arial Unicode MS" w:hAnsi="Montserrat" w:cs="Tahoma"/>
          <w:b/>
          <w:color w:val="000000" w:themeColor="text1"/>
        </w:rPr>
        <w:t xml:space="preserve">Le taux de rebond sur ces 30 derniers jours est </w:t>
      </w:r>
      <w:r w:rsidR="004F54BB">
        <w:rPr>
          <w:rFonts w:ascii="Montserrat" w:eastAsia="Arial Unicode MS" w:hAnsi="Montserrat" w:cs="Tahoma"/>
          <w:b/>
          <w:color w:val="000000" w:themeColor="text1"/>
        </w:rPr>
        <w:t xml:space="preserve">en moyenne </w:t>
      </w:r>
      <w:r w:rsidRPr="009D7929">
        <w:rPr>
          <w:rFonts w:ascii="Montserrat" w:eastAsia="Arial Unicode MS" w:hAnsi="Montserrat" w:cs="Tahoma"/>
          <w:b/>
          <w:color w:val="000000" w:themeColor="text1"/>
        </w:rPr>
        <w:t xml:space="preserve">de </w:t>
      </w:r>
      <w:r w:rsidR="004F54BB">
        <w:rPr>
          <w:rFonts w:ascii="Montserrat" w:eastAsia="Arial Unicode MS" w:hAnsi="Montserrat" w:cs="Tahoma"/>
          <w:b/>
          <w:color w:val="000000" w:themeColor="text1"/>
        </w:rPr>
        <w:t>44,</w:t>
      </w:r>
      <w:r w:rsidR="0039566E">
        <w:rPr>
          <w:rFonts w:ascii="Montserrat" w:eastAsia="Arial Unicode MS" w:hAnsi="Montserrat" w:cs="Tahoma"/>
          <w:b/>
          <w:color w:val="000000" w:themeColor="text1"/>
        </w:rPr>
        <w:t>4</w:t>
      </w:r>
      <w:r w:rsidRPr="009D7929">
        <w:rPr>
          <w:rFonts w:ascii="Montserrat" w:eastAsia="Arial Unicode MS" w:hAnsi="Montserrat" w:cs="Tahoma"/>
          <w:b/>
          <w:color w:val="000000" w:themeColor="text1"/>
        </w:rPr>
        <w:t>%.</w:t>
      </w:r>
    </w:p>
    <w:p w:rsidR="009D7929" w:rsidRPr="009D7929" w:rsidRDefault="009D7929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b/>
          <w:color w:val="000000" w:themeColor="text1"/>
        </w:rPr>
      </w:pPr>
      <w:r>
        <w:rPr>
          <w:rFonts w:ascii="Montserrat" w:eastAsia="Arial Unicode MS" w:hAnsi="Montserrat" w:cs="Tahoma"/>
          <w:b/>
          <w:color w:val="000000" w:themeColor="text1"/>
        </w:rPr>
        <w:t>On remarque qu’i</w:t>
      </w:r>
      <w:r w:rsidR="004F54BB">
        <w:rPr>
          <w:rFonts w:ascii="Montserrat" w:eastAsia="Arial Unicode MS" w:hAnsi="Montserrat" w:cs="Tahoma"/>
          <w:b/>
          <w:color w:val="000000" w:themeColor="text1"/>
        </w:rPr>
        <w:t>l a tendance à augmenter de manière conséquente depuis le mois de décembre passant de 40,6% à 53,2%.</w:t>
      </w:r>
    </w:p>
    <w:p w:rsidR="008D4441" w:rsidRDefault="008D4441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7F71B4" w:rsidRDefault="007F71B4" w:rsidP="00F45315">
      <w:pPr>
        <w:tabs>
          <w:tab w:val="left" w:pos="0"/>
          <w:tab w:val="left" w:pos="6237"/>
        </w:tabs>
        <w:ind w:right="981"/>
        <w:jc w:val="both"/>
        <w:rPr>
          <w:rFonts w:ascii="Montserrat" w:eastAsia="Arial Unicode MS" w:hAnsi="Montserrat" w:cs="Tahoma"/>
          <w:color w:val="000000" w:themeColor="text1"/>
        </w:rPr>
      </w:pPr>
    </w:p>
    <w:p w:rsidR="00B93A26" w:rsidRDefault="00B85AB4"/>
    <w:sectPr w:rsidR="00B93A26" w:rsidSect="00513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2" w:bottom="1499" w:left="851" w:header="708" w:footer="4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B4" w:rsidRDefault="00B85AB4" w:rsidP="00554AD1">
      <w:r>
        <w:separator/>
      </w:r>
    </w:p>
  </w:endnote>
  <w:endnote w:type="continuationSeparator" w:id="0">
    <w:p w:rsidR="00B85AB4" w:rsidRDefault="00B85AB4" w:rsidP="0055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2190120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E68CB" w:rsidRDefault="00CE7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E68CB" w:rsidRDefault="00B85AB4" w:rsidP="007E68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rFonts w:ascii="Arial" w:hAnsi="Arial" w:cs="Arial"/>
      </w:rPr>
      <w:id w:val="-12649923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E68CB" w:rsidRPr="00777F71" w:rsidRDefault="00CE75D0" w:rsidP="007E68CB">
        <w:pPr>
          <w:pStyle w:val="Pieddepage"/>
          <w:framePr w:wrap="none" w:vAnchor="text" w:hAnchor="page" w:x="10695" w:y="13"/>
          <w:rPr>
            <w:rStyle w:val="Numrodepage"/>
            <w:rFonts w:ascii="Arial" w:hAnsi="Arial" w:cs="Arial"/>
          </w:rPr>
        </w:pPr>
        <w:r w:rsidRPr="007E68CB">
          <w:rPr>
            <w:rStyle w:val="Numrodepage"/>
            <w:rFonts w:ascii="Arial" w:hAnsi="Arial" w:cs="Arial"/>
          </w:rPr>
          <w:fldChar w:fldCharType="begin"/>
        </w:r>
        <w:r w:rsidRPr="00777F71">
          <w:rPr>
            <w:rStyle w:val="Numrodepage"/>
            <w:rFonts w:ascii="Arial" w:hAnsi="Arial" w:cs="Arial"/>
          </w:rPr>
          <w:instrText xml:space="preserve"> PAGE </w:instrText>
        </w:r>
        <w:r w:rsidRPr="007E68CB">
          <w:rPr>
            <w:rStyle w:val="Numrodepage"/>
            <w:rFonts w:ascii="Arial" w:hAnsi="Arial" w:cs="Arial"/>
          </w:rPr>
          <w:fldChar w:fldCharType="separate"/>
        </w:r>
        <w:r w:rsidRPr="00777F71">
          <w:rPr>
            <w:rStyle w:val="Numrodepage"/>
            <w:rFonts w:ascii="Arial" w:hAnsi="Arial" w:cs="Arial"/>
            <w:noProof/>
          </w:rPr>
          <w:t>1</w:t>
        </w:r>
        <w:r w:rsidRPr="007E68CB">
          <w:rPr>
            <w:rStyle w:val="Numrodepage"/>
            <w:rFonts w:ascii="Arial" w:hAnsi="Arial" w:cs="Arial"/>
          </w:rPr>
          <w:fldChar w:fldCharType="end"/>
        </w:r>
      </w:p>
    </w:sdtContent>
  </w:sdt>
  <w:p w:rsidR="004F432D" w:rsidRDefault="00B85AB4" w:rsidP="004F432D">
    <w:pPr>
      <w:pStyle w:val="Default"/>
    </w:pPr>
  </w:p>
  <w:p w:rsidR="004F432D" w:rsidRDefault="00CE75D0" w:rsidP="004F432D">
    <w:pPr>
      <w:pStyle w:val="Default"/>
    </w:pPr>
    <w:r>
      <w:tab/>
    </w:r>
  </w:p>
  <w:p w:rsidR="004F432D" w:rsidRDefault="00CE75D0" w:rsidP="004F432D">
    <w:pPr>
      <w:pStyle w:val="Default"/>
    </w:pPr>
    <w:r>
      <w:t xml:space="preserve"> </w:t>
    </w:r>
  </w:p>
  <w:p w:rsidR="00BC13CC" w:rsidRDefault="00B85AB4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  <w:p w:rsidR="004F432D" w:rsidRDefault="00B85AB4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  <w:p w:rsidR="004F432D" w:rsidRDefault="00B85AB4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  <w:p w:rsidR="004F432D" w:rsidRPr="004F432D" w:rsidRDefault="00B85AB4" w:rsidP="004F432D">
    <w:pPr>
      <w:tabs>
        <w:tab w:val="left" w:pos="2127"/>
      </w:tabs>
      <w:ind w:right="96"/>
      <w:rPr>
        <w:rFonts w:ascii="Arial" w:eastAsia="Arial Unicode MS" w:hAnsi="Arial" w:cs="Arial"/>
        <w:caps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B4" w:rsidRDefault="00B85AB4" w:rsidP="00554AD1">
      <w:r>
        <w:separator/>
      </w:r>
    </w:p>
  </w:footnote>
  <w:footnote w:type="continuationSeparator" w:id="0">
    <w:p w:rsidR="00B85AB4" w:rsidRDefault="00B85AB4" w:rsidP="0055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9B" w:rsidRDefault="00B85AB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68852" o:spid="_x0000_s2050" type="#_x0000_t136" alt="" style="position:absolute;margin-left:0;margin-top:0;width:668.1pt;height:111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BROUIL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693" w:rsidRPr="00143066" w:rsidRDefault="00CE75D0" w:rsidP="00C251AB">
    <w:pPr>
      <w:pStyle w:val="En-tte"/>
      <w:tabs>
        <w:tab w:val="clear" w:pos="4536"/>
        <w:tab w:val="clear" w:pos="9072"/>
      </w:tabs>
      <w:rPr>
        <w:rFonts w:ascii="Tahoma" w:hAnsi="Tahoma" w:cs="Tahoma"/>
        <w:sz w:val="8"/>
        <w:lang w:val="en-US"/>
      </w:rPr>
    </w:pPr>
    <w:r>
      <w:rPr>
        <w:rFonts w:ascii="Tahoma" w:hAnsi="Tahoma" w:cs="Tahoma"/>
        <w:noProof/>
        <w:sz w:val="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1287C" wp14:editId="240AFC82">
              <wp:simplePos x="0" y="0"/>
              <wp:positionH relativeFrom="column">
                <wp:posOffset>1299845</wp:posOffset>
              </wp:positionH>
              <wp:positionV relativeFrom="paragraph">
                <wp:posOffset>327660</wp:posOffset>
              </wp:positionV>
              <wp:extent cx="1600200" cy="472440"/>
              <wp:effectExtent l="0" t="0" r="0" b="0"/>
              <wp:wrapNone/>
              <wp:docPr id="6925167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72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77F71" w:rsidRPr="00777F71" w:rsidRDefault="00B85AB4" w:rsidP="00777F71">
                          <w:pPr>
                            <w:pStyle w:val="Default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1287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2.35pt;margin-top:25.8pt;width:126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" fillcolor="white [3201]" stroked="f" strokeweight=".5pt">
              <v:textbox>
                <w:txbxContent>
                  <w:p w:rsidR="00777F71" w:rsidRPr="00777F71" w:rsidRDefault="00B85AB4" w:rsidP="00777F71">
                    <w:pPr>
                      <w:pStyle w:val="Default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F9B" w:rsidRDefault="00B85AB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68851" o:spid="_x0000_s2049" type="#_x0000_t136" alt="" style="position:absolute;margin-left:0;margin-top:0;width:668.1pt;height:111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&quot;;font-size:1pt" string="BROUIL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91B"/>
    <w:multiLevelType w:val="hybridMultilevel"/>
    <w:tmpl w:val="3CE44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6171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3903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B0F"/>
    <w:multiLevelType w:val="hybridMultilevel"/>
    <w:tmpl w:val="96945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4F51"/>
    <w:multiLevelType w:val="hybridMultilevel"/>
    <w:tmpl w:val="3CE448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6171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3903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36FF"/>
    <w:multiLevelType w:val="hybridMultilevel"/>
    <w:tmpl w:val="FB72FFF0"/>
    <w:lvl w:ilvl="0" w:tplc="1A4E79B8">
      <w:numFmt w:val="bullet"/>
      <w:lvlText w:val="-"/>
      <w:lvlJc w:val="left"/>
      <w:pPr>
        <w:ind w:left="720" w:hanging="360"/>
      </w:pPr>
      <w:rPr>
        <w:rFonts w:ascii="Montserrat" w:eastAsia="Arial Unicode MS" w:hAnsi="Montserra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72ED3"/>
    <w:multiLevelType w:val="hybridMultilevel"/>
    <w:tmpl w:val="4A2E5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0C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35"/>
    <w:rsid w:val="0000479E"/>
    <w:rsid w:val="00017AB3"/>
    <w:rsid w:val="00036B30"/>
    <w:rsid w:val="00056AF9"/>
    <w:rsid w:val="000E3E5F"/>
    <w:rsid w:val="00140A80"/>
    <w:rsid w:val="00162390"/>
    <w:rsid w:val="00163178"/>
    <w:rsid w:val="00175D4A"/>
    <w:rsid w:val="001A485A"/>
    <w:rsid w:val="001B35B4"/>
    <w:rsid w:val="001D054F"/>
    <w:rsid w:val="002334DE"/>
    <w:rsid w:val="00282411"/>
    <w:rsid w:val="00295962"/>
    <w:rsid w:val="002D31AF"/>
    <w:rsid w:val="0031133F"/>
    <w:rsid w:val="00322535"/>
    <w:rsid w:val="00327E00"/>
    <w:rsid w:val="00332133"/>
    <w:rsid w:val="00332B19"/>
    <w:rsid w:val="0039566E"/>
    <w:rsid w:val="004020D6"/>
    <w:rsid w:val="00455CC3"/>
    <w:rsid w:val="004601D7"/>
    <w:rsid w:val="00466B07"/>
    <w:rsid w:val="004F54BB"/>
    <w:rsid w:val="0052216D"/>
    <w:rsid w:val="00554AD1"/>
    <w:rsid w:val="00572D96"/>
    <w:rsid w:val="00586605"/>
    <w:rsid w:val="00590B4D"/>
    <w:rsid w:val="00591395"/>
    <w:rsid w:val="0059536F"/>
    <w:rsid w:val="00595E1B"/>
    <w:rsid w:val="005B6350"/>
    <w:rsid w:val="005C618B"/>
    <w:rsid w:val="005E0D30"/>
    <w:rsid w:val="005F6312"/>
    <w:rsid w:val="00630063"/>
    <w:rsid w:val="00654703"/>
    <w:rsid w:val="00665F2F"/>
    <w:rsid w:val="0067564A"/>
    <w:rsid w:val="00694DB0"/>
    <w:rsid w:val="006B673F"/>
    <w:rsid w:val="006E1FB5"/>
    <w:rsid w:val="00746264"/>
    <w:rsid w:val="00746890"/>
    <w:rsid w:val="00791C6D"/>
    <w:rsid w:val="007B14F2"/>
    <w:rsid w:val="007E007C"/>
    <w:rsid w:val="007F71B4"/>
    <w:rsid w:val="00807B20"/>
    <w:rsid w:val="008157ED"/>
    <w:rsid w:val="008D4441"/>
    <w:rsid w:val="00965AFE"/>
    <w:rsid w:val="00984817"/>
    <w:rsid w:val="009A5DF7"/>
    <w:rsid w:val="009A5F4E"/>
    <w:rsid w:val="009B700F"/>
    <w:rsid w:val="009C03DB"/>
    <w:rsid w:val="009D0AEC"/>
    <w:rsid w:val="009D7929"/>
    <w:rsid w:val="00A04D6E"/>
    <w:rsid w:val="00A74748"/>
    <w:rsid w:val="00A83B59"/>
    <w:rsid w:val="00AB74B2"/>
    <w:rsid w:val="00AE52B0"/>
    <w:rsid w:val="00B12830"/>
    <w:rsid w:val="00B66BCA"/>
    <w:rsid w:val="00B85AB4"/>
    <w:rsid w:val="00B86230"/>
    <w:rsid w:val="00BD21C6"/>
    <w:rsid w:val="00BD46C1"/>
    <w:rsid w:val="00BF5143"/>
    <w:rsid w:val="00C07B80"/>
    <w:rsid w:val="00C10158"/>
    <w:rsid w:val="00C80AD2"/>
    <w:rsid w:val="00C846BC"/>
    <w:rsid w:val="00CC7CE5"/>
    <w:rsid w:val="00CD22BB"/>
    <w:rsid w:val="00CD2E26"/>
    <w:rsid w:val="00CE75D0"/>
    <w:rsid w:val="00CF18D2"/>
    <w:rsid w:val="00CF2CAB"/>
    <w:rsid w:val="00D00A66"/>
    <w:rsid w:val="00D67B40"/>
    <w:rsid w:val="00DD0EB8"/>
    <w:rsid w:val="00DE75C8"/>
    <w:rsid w:val="00DF7308"/>
    <w:rsid w:val="00E05F8F"/>
    <w:rsid w:val="00E1786A"/>
    <w:rsid w:val="00E6653E"/>
    <w:rsid w:val="00EB0081"/>
    <w:rsid w:val="00EC30B2"/>
    <w:rsid w:val="00EF3DB9"/>
    <w:rsid w:val="00F45315"/>
    <w:rsid w:val="00F73EDE"/>
    <w:rsid w:val="00F835F7"/>
    <w:rsid w:val="00FD23A6"/>
    <w:rsid w:val="00FF3663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36E9DE"/>
  <w15:chartTrackingRefBased/>
  <w15:docId w15:val="{C59183AA-5B13-44E6-9535-51F54B13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535"/>
    <w:pPr>
      <w:ind w:left="720"/>
      <w:contextualSpacing/>
    </w:pPr>
  </w:style>
  <w:style w:type="character" w:styleId="Lienhypertexte">
    <w:name w:val="Hyperlink"/>
    <w:uiPriority w:val="99"/>
    <w:unhideWhenUsed/>
    <w:rsid w:val="0032253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22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25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2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253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uiPriority w:val="99"/>
    <w:semiHidden/>
    <w:unhideWhenUsed/>
    <w:rsid w:val="00322535"/>
  </w:style>
  <w:style w:type="paragraph" w:customStyle="1" w:styleId="Default">
    <w:name w:val="Default"/>
    <w:rsid w:val="00322535"/>
    <w:pPr>
      <w:autoSpaceDE w:val="0"/>
      <w:autoSpaceDN w:val="0"/>
      <w:adjustRightInd w:val="0"/>
      <w:spacing w:after="0" w:line="240" w:lineRule="auto"/>
    </w:pPr>
    <w:rPr>
      <w:rFonts w:ascii="Roboto Medium" w:eastAsia="Calibri" w:hAnsi="Roboto Medium" w:cs="Roboto Medium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Hemmet</dc:creator>
  <cp:keywords/>
  <dc:description/>
  <cp:lastModifiedBy>Tanguy Hemmet</cp:lastModifiedBy>
  <cp:revision>26</cp:revision>
  <dcterms:created xsi:type="dcterms:W3CDTF">2024-11-27T10:28:00Z</dcterms:created>
  <dcterms:modified xsi:type="dcterms:W3CDTF">2024-12-15T17:56:00Z</dcterms:modified>
</cp:coreProperties>
</file>