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99" w:rsidRPr="00D91B98" w:rsidRDefault="00537FD8" w:rsidP="00537FD8">
      <w:pPr>
        <w:jc w:val="center"/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</w:pP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Grille d</w:t>
      </w:r>
      <w:r w:rsidRPr="00A02BA8">
        <w:rPr>
          <w:rFonts w:ascii="Times New Roman" w:hAnsi="Times New Roman" w:cs="Times New Roman"/>
          <w:color w:val="374151"/>
          <w:sz w:val="28"/>
          <w:szCs w:val="28"/>
          <w:u w:val="single"/>
          <w:shd w:val="clear" w:color="auto" w:fill="F7F7F8"/>
        </w:rPr>
        <w:t>’é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valuation SAE BDRMC BUT3 / Pr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>sentation de la strat</w:t>
      </w:r>
      <w:r w:rsidRPr="00A02BA8">
        <w:rPr>
          <w:rFonts w:ascii="Cambria" w:hAnsi="Cambria" w:cs="Cambria"/>
          <w:color w:val="374151"/>
          <w:sz w:val="28"/>
          <w:szCs w:val="28"/>
          <w:u w:val="single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8"/>
          <w:szCs w:val="28"/>
          <w:u w:val="single"/>
          <w:shd w:val="clear" w:color="auto" w:fill="F7F7F8"/>
        </w:rPr>
        <w:t xml:space="preserve">gie commerciale / Cas </w:t>
      </w:r>
      <w:r w:rsidR="00C4248E">
        <w:rPr>
          <w:rFonts w:ascii="Cambria" w:hAnsi="Cambria" w:cs="Segoe UI"/>
          <w:color w:val="374151"/>
          <w:sz w:val="28"/>
          <w:szCs w:val="28"/>
          <w:u w:val="single"/>
          <w:shd w:val="clear" w:color="auto" w:fill="F7F7F8"/>
        </w:rPr>
        <w:t>Ray-ban</w:t>
      </w:r>
    </w:p>
    <w:p w:rsidR="00A02BA8" w:rsidRPr="00A02BA8" w:rsidRDefault="00A02BA8">
      <w:pPr>
        <w:rPr>
          <w:rFonts w:ascii="Segoe MDL2 Assets" w:hAnsi="Segoe MDL2 Assets"/>
          <w:sz w:val="16"/>
          <w:szCs w:val="16"/>
        </w:rPr>
      </w:pPr>
    </w:p>
    <w:p w:rsidR="00A02BA8" w:rsidRPr="00C049C9" w:rsidRDefault="00A02BA8">
      <w:pPr>
        <w:rPr>
          <w:rFonts w:ascii="Cambria" w:hAnsi="Cambria"/>
          <w:sz w:val="16"/>
          <w:szCs w:val="16"/>
        </w:rPr>
      </w:pP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Nom des 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é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tudiants</w:t>
      </w:r>
      <w:r w:rsidRPr="00A02BA8">
        <w:rPr>
          <w:rFonts w:ascii="Cambria" w:hAnsi="Cambria" w:cs="Cambria"/>
          <w:color w:val="374151"/>
          <w:sz w:val="20"/>
          <w:szCs w:val="20"/>
          <w:shd w:val="clear" w:color="auto" w:fill="F7F7F8"/>
        </w:rPr>
        <w:t> </w:t>
      </w:r>
      <w:r w:rsidRPr="00A02BA8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 xml:space="preserve">: </w:t>
      </w:r>
      <w:r w:rsidR="00B9302A" w:rsidRPr="00B9302A">
        <w:rPr>
          <w:rFonts w:ascii="Segoe MDL2 Assets" w:hAnsi="Segoe MDL2 Assets" w:cs="Segoe UI"/>
          <w:color w:val="374151"/>
          <w:sz w:val="20"/>
          <w:szCs w:val="20"/>
          <w:shd w:val="clear" w:color="auto" w:fill="F7F7F8"/>
        </w:rPr>
        <w:t>Eva- Rajaa - Elodie</w:t>
      </w:r>
      <w:r w:rsidR="00B9302A" w:rsidRPr="00A02BA8">
        <w:rPr>
          <w:rFonts w:ascii="Segoe MDL2 Assets" w:hAnsi="Segoe MDL2 Assets"/>
          <w:sz w:val="16"/>
          <w:szCs w:val="16"/>
        </w:rPr>
        <w:t xml:space="preserve"> </w:t>
      </w:r>
      <w:r w:rsidR="00C049C9">
        <w:rPr>
          <w:rFonts w:ascii="Segoe MDL2 Assets" w:hAnsi="Segoe MDL2 Assets"/>
          <w:sz w:val="16"/>
          <w:szCs w:val="16"/>
        </w:rPr>
        <w:t xml:space="preserve"> </w:t>
      </w:r>
      <w:r w:rsidR="00C049C9">
        <w:rPr>
          <w:rFonts w:ascii="Cambria" w:hAnsi="Cambria"/>
          <w:sz w:val="16"/>
          <w:szCs w:val="16"/>
        </w:rPr>
        <w:t>15/20</w:t>
      </w:r>
      <w:bookmarkStart w:id="0" w:name="_GoBack"/>
      <w:bookmarkEnd w:id="0"/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646"/>
        <w:gridCol w:w="2885"/>
        <w:gridCol w:w="2694"/>
        <w:gridCol w:w="2551"/>
        <w:gridCol w:w="2410"/>
        <w:gridCol w:w="1843"/>
      </w:tblGrid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Crit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res d'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É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valuation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Tr</w:t>
            </w:r>
            <w:r w:rsidRPr="00A02BA8">
              <w:rPr>
                <w:rFonts w:ascii="Cambria" w:hAnsi="Cambria" w:cs="Cambria"/>
                <w:b/>
                <w:bCs/>
                <w:color w:val="111827"/>
                <w:sz w:val="21"/>
                <w:szCs w:val="21"/>
              </w:rPr>
              <w:t>è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s 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4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694" w:type="dxa"/>
          </w:tcPr>
          <w:p w:rsidR="00DB0499" w:rsidRPr="00A02BA8" w:rsidRDefault="00064D28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Bon niveau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(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3</w:t>
            </w:r>
            <w:r w:rsidR="00DB0499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551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Niveau </w:t>
            </w:r>
            <w:r w:rsidR="00381343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moyen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 xml:space="preserve"> 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2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Insuffisant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1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:rsidR="00DB0499" w:rsidRPr="00A02BA8" w:rsidRDefault="00DB0499">
            <w:pPr>
              <w:rPr>
                <w:rFonts w:ascii="Segoe MDL2 Assets" w:hAnsi="Segoe MDL2 Assets"/>
              </w:rPr>
            </w:pP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Niveau Inacceptable (</w:t>
            </w:r>
            <w:r w:rsidR="00064D28"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0</w:t>
            </w:r>
            <w:r w:rsidRPr="00A02BA8">
              <w:rPr>
                <w:rFonts w:ascii="Segoe MDL2 Assets" w:hAnsi="Segoe MDL2 Assets" w:cs="Segoe UI"/>
                <w:b/>
                <w:bCs/>
                <w:color w:val="111827"/>
                <w:sz w:val="21"/>
                <w:szCs w:val="21"/>
              </w:rPr>
              <w:t>)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DB0499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Construction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construction approfondie de la strat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expliquant de mani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claire et pr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cise les objectifs, les avantages et les 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tapes cl</w:t>
            </w:r>
            <w:r w:rsidR="00DB0499"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="00DB0499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91681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Le groupe propose une solide </w:t>
            </w:r>
            <w:r w:rsidR="00DB0499" w:rsidRPr="0091681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strat</w:t>
            </w:r>
            <w:r w:rsidR="00DB0499" w:rsidRPr="0091681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91681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en expliquant de mani</w:t>
            </w:r>
            <w:r w:rsidR="00DB0499" w:rsidRPr="0091681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è</w:t>
            </w:r>
            <w:r w:rsidR="00DB0499" w:rsidRPr="0091681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re convaincante ses principaux </w:t>
            </w:r>
            <w:r w:rsidR="00DB0499" w:rsidRPr="0091681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91681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</w:t>
            </w:r>
            <w:r w:rsidR="00DB0499" w:rsidRPr="0091681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DB0499" w:rsidRPr="0091681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ments.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tient la route mais des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tails ou des nuances peuvent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manquantes.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montre une 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limit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commerciale, avec des lacunes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videntes.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mal construite et superficielle.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A44241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de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</w:t>
            </w:r>
          </w:p>
        </w:tc>
        <w:tc>
          <w:tcPr>
            <w:tcW w:w="2885" w:type="dxa"/>
          </w:tcPr>
          <w:p w:rsidR="00DB0499" w:rsidRPr="00C049C9" w:rsidRDefault="00A44241" w:rsidP="00064D28">
            <w:pPr>
              <w:rPr>
                <w:rFonts w:ascii="Segoe MDL2 Assets" w:hAnsi="Segoe MDL2 Assets"/>
                <w:sz w:val="20"/>
                <w:szCs w:val="20"/>
                <w:highlight w:val="yellow"/>
              </w:rPr>
            </w:pPr>
            <w:r w:rsidRPr="00C049C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La pr</w:t>
            </w:r>
            <w:r w:rsidRPr="00C049C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049C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sentation propose des id</w:t>
            </w:r>
            <w:r w:rsidRPr="00C049C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049C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es originales et innovantes pour la strat</w:t>
            </w:r>
            <w:r w:rsidRPr="00C049C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049C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gie commerciale, montrant une r</w:t>
            </w:r>
            <w:r w:rsidRPr="00C049C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049C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flexion cr</w:t>
            </w:r>
            <w:r w:rsidRPr="00C049C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049C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ative.</w:t>
            </w:r>
          </w:p>
        </w:tc>
        <w:tc>
          <w:tcPr>
            <w:tcW w:w="2694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sentation inclut des id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atives qui enrichissent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commerciale.</w:t>
            </w:r>
          </w:p>
        </w:tc>
        <w:tc>
          <w:tcPr>
            <w:tcW w:w="2551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gie commerciale est principalement conventionnelle avec quelques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ments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atifs mineurs.</w:t>
            </w:r>
          </w:p>
        </w:tc>
        <w:tc>
          <w:tcPr>
            <w:tcW w:w="2410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manque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d'originalit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1843" w:type="dxa"/>
          </w:tcPr>
          <w:p w:rsidR="00DB0499" w:rsidRPr="00A02BA8" w:rsidRDefault="00A44241" w:rsidP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 est totalement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pourvue de cr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ativit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Argumentation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j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ustification</w:t>
            </w:r>
          </w:p>
        </w:tc>
        <w:tc>
          <w:tcPr>
            <w:tcW w:w="2885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</w:t>
            </w:r>
            <w:r w:rsidR="007D1F32"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 groupe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sente des arguments solides et convaincants pour soutenir la strat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gie commerciale, en utilisant des preuves et des exemples pertinents.</w:t>
            </w:r>
          </w:p>
        </w:tc>
        <w:tc>
          <w:tcPr>
            <w:tcW w:w="2694" w:type="dxa"/>
          </w:tcPr>
          <w:p w:rsidR="00DB0499" w:rsidRPr="00A02BA8" w:rsidRDefault="007D1F32">
            <w:pPr>
              <w:rPr>
                <w:rFonts w:ascii="Segoe MDL2 Assets" w:hAnsi="Segoe MDL2 Assets"/>
                <w:sz w:val="20"/>
                <w:szCs w:val="20"/>
              </w:rPr>
            </w:pPr>
            <w:r w:rsidRPr="00C049C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</w:t>
            </w:r>
            <w:r w:rsidR="00064D28" w:rsidRPr="00C049C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 offre des arguments convaincants, bien que certains d</w:t>
            </w:r>
            <w:r w:rsidR="00064D28" w:rsidRPr="00C049C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C049C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 xml:space="preserve">tails puissent </w:t>
            </w:r>
            <w:r w:rsidR="00064D28" w:rsidRPr="00C049C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ê</w:t>
            </w:r>
            <w:r w:rsidR="00064D28" w:rsidRPr="00C049C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tre renforc</w:t>
            </w:r>
            <w:r w:rsidR="00064D28" w:rsidRPr="00C049C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="00064D28" w:rsidRPr="00C049C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s.</w:t>
            </w:r>
          </w:p>
        </w:tc>
        <w:tc>
          <w:tcPr>
            <w:tcW w:w="2551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Les arguments sont acceptables, mais leur justification pourrait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ê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tre am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lior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e.</w:t>
            </w:r>
          </w:p>
        </w:tc>
        <w:tc>
          <w:tcPr>
            <w:tcW w:w="2410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faibles et manquent de preuves.</w:t>
            </w:r>
          </w:p>
        </w:tc>
        <w:tc>
          <w:tcPr>
            <w:tcW w:w="1843" w:type="dxa"/>
          </w:tcPr>
          <w:p w:rsidR="00DB0499" w:rsidRPr="00A02BA8" w:rsidRDefault="00064D2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Les arguments sont incoh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rents et non convaincants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Attitude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g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rale et </w:t>
            </w:r>
            <w:r w:rsidR="00A02BA8">
              <w:rPr>
                <w:rFonts w:ascii="Cambria" w:hAnsi="Cambria" w:cs="Segoe UI"/>
                <w:color w:val="374151"/>
                <w:sz w:val="20"/>
                <w:szCs w:val="20"/>
                <w:shd w:val="clear" w:color="auto" w:fill="F7F7F8"/>
              </w:rPr>
              <w:t>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ngagement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est enthousiaste, confiant et maintient une attitude positive tout au long de la 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sentation. 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C049C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 groupe est globalement enthousiaste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peut montrer de l'enthousiasme par moments, mais son engagement est inconstant.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manque d'enthousiasme.</w:t>
            </w:r>
          </w:p>
        </w:tc>
        <w:tc>
          <w:tcPr>
            <w:tcW w:w="1843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semble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sint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ress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et apathique.</w:t>
            </w:r>
          </w:p>
        </w:tc>
      </w:tr>
      <w:tr w:rsidR="00064D28" w:rsidRPr="00A02BA8" w:rsidTr="00A02BA8">
        <w:tc>
          <w:tcPr>
            <w:tcW w:w="1646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Qualit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dans la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 aux questions</w:t>
            </w:r>
          </w:p>
        </w:tc>
        <w:tc>
          <w:tcPr>
            <w:tcW w:w="2885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compl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te et convaincante aux questions,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montrant une ma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î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trise totale du sujet.</w:t>
            </w:r>
          </w:p>
        </w:tc>
        <w:tc>
          <w:tcPr>
            <w:tcW w:w="2694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 ad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quatement aux questions, bien que certaines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ponses puissent n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cessiter plus de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tails.</w:t>
            </w:r>
          </w:p>
        </w:tc>
        <w:tc>
          <w:tcPr>
            <w:tcW w:w="2551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C049C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Les r</w:t>
            </w:r>
            <w:r w:rsidRPr="00C049C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049C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ponses aux questions sont partielles et montrent des lacunes dans la compr</w:t>
            </w:r>
            <w:r w:rsidRPr="00C049C9">
              <w:rPr>
                <w:rFonts w:ascii="Cambria" w:hAnsi="Cambria" w:cs="Cambria"/>
                <w:color w:val="374151"/>
                <w:sz w:val="20"/>
                <w:szCs w:val="20"/>
                <w:highlight w:val="yellow"/>
                <w:shd w:val="clear" w:color="auto" w:fill="F7F7F8"/>
              </w:rPr>
              <w:t>é</w:t>
            </w:r>
            <w:r w:rsidRPr="00C049C9">
              <w:rPr>
                <w:rFonts w:ascii="Segoe MDL2 Assets" w:hAnsi="Segoe MDL2 Assets" w:cs="Segoe UI"/>
                <w:color w:val="374151"/>
                <w:sz w:val="20"/>
                <w:szCs w:val="20"/>
                <w:highlight w:val="yellow"/>
                <w:shd w:val="clear" w:color="auto" w:fill="F7F7F8"/>
              </w:rPr>
              <w:t>hension.</w:t>
            </w:r>
          </w:p>
        </w:tc>
        <w:tc>
          <w:tcPr>
            <w:tcW w:w="2410" w:type="dxa"/>
          </w:tcPr>
          <w:p w:rsidR="00DB0499" w:rsidRPr="00A02BA8" w:rsidRDefault="00381343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Le groupe a du mal 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à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 xml:space="preserve"> 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pondre aux questions de mani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è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re satisfaisante.</w:t>
            </w:r>
          </w:p>
        </w:tc>
        <w:tc>
          <w:tcPr>
            <w:tcW w:w="1843" w:type="dxa"/>
          </w:tcPr>
          <w:p w:rsidR="00DB0499" w:rsidRPr="00A02BA8" w:rsidRDefault="00537FD8">
            <w:pPr>
              <w:rPr>
                <w:rFonts w:ascii="Segoe MDL2 Assets" w:hAnsi="Segoe MDL2 Assets"/>
                <w:sz w:val="20"/>
                <w:szCs w:val="20"/>
              </w:rPr>
            </w:pP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Le groupe reste sur la d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fensive et montre son incompr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hension face aux questions pos</w:t>
            </w:r>
            <w:r w:rsidRPr="00A02BA8">
              <w:rPr>
                <w:rFonts w:ascii="Cambria" w:hAnsi="Cambria" w:cs="Cambria"/>
                <w:color w:val="374151"/>
                <w:sz w:val="20"/>
                <w:szCs w:val="20"/>
                <w:shd w:val="clear" w:color="auto" w:fill="F7F7F8"/>
              </w:rPr>
              <w:t>é</w:t>
            </w:r>
            <w:r w:rsidRPr="00A02BA8">
              <w:rPr>
                <w:rFonts w:ascii="Segoe MDL2 Assets" w:hAnsi="Segoe MDL2 Assets" w:cs="Segoe UI"/>
                <w:color w:val="374151"/>
                <w:sz w:val="20"/>
                <w:szCs w:val="20"/>
                <w:shd w:val="clear" w:color="auto" w:fill="F7F7F8"/>
              </w:rPr>
              <w:t>es.</w:t>
            </w:r>
          </w:p>
        </w:tc>
      </w:tr>
    </w:tbl>
    <w:p w:rsidR="00DB0499" w:rsidRPr="00A02BA8" w:rsidRDefault="00DB0499">
      <w:pPr>
        <w:rPr>
          <w:rFonts w:ascii="Segoe MDL2 Assets" w:hAnsi="Segoe MDL2 Assets"/>
        </w:rPr>
      </w:pPr>
    </w:p>
    <w:sectPr w:rsidR="00DB0499" w:rsidRPr="00A02BA8" w:rsidSect="00A442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64D28"/>
    <w:rsid w:val="000E3E5F"/>
    <w:rsid w:val="002776DF"/>
    <w:rsid w:val="00381343"/>
    <w:rsid w:val="00537FD8"/>
    <w:rsid w:val="006D33C8"/>
    <w:rsid w:val="007D1F32"/>
    <w:rsid w:val="008748D1"/>
    <w:rsid w:val="00916819"/>
    <w:rsid w:val="00A02BA8"/>
    <w:rsid w:val="00A44241"/>
    <w:rsid w:val="00B9302A"/>
    <w:rsid w:val="00C049C9"/>
    <w:rsid w:val="00C4248E"/>
    <w:rsid w:val="00D91B98"/>
    <w:rsid w:val="00DB0499"/>
    <w:rsid w:val="00D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2CF8"/>
  <w15:chartTrackingRefBased/>
  <w15:docId w15:val="{568A60A2-4B02-47C1-B8EE-B3AAA04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8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5105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3280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336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31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26354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436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59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72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395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902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233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70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6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6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2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933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40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91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61480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51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71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9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40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045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57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30494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2637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67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7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77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4</cp:revision>
  <dcterms:created xsi:type="dcterms:W3CDTF">2024-12-11T12:10:00Z</dcterms:created>
  <dcterms:modified xsi:type="dcterms:W3CDTF">2024-12-11T12:44:00Z</dcterms:modified>
</cp:coreProperties>
</file>