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6F3" w:rsidRDefault="002016F3" w:rsidP="009F4B51">
      <w:pPr>
        <w:autoSpaceDE w:val="0"/>
        <w:autoSpaceDN w:val="0"/>
        <w:adjustRightInd w:val="0"/>
        <w:jc w:val="center"/>
        <w:rPr>
          <w:rFonts w:ascii="TimesNewRomanPS-BoldMT" w:hAnsi="TimesNewRomanPS-BoldMT"/>
          <w:b/>
          <w:color w:val="000000"/>
          <w:sz w:val="32"/>
          <w:szCs w:val="32"/>
        </w:rPr>
      </w:pPr>
    </w:p>
    <w:p w:rsidR="009F4B51" w:rsidRPr="009F4B51" w:rsidRDefault="009F4B51" w:rsidP="009F4B51">
      <w:pPr>
        <w:autoSpaceDE w:val="0"/>
        <w:autoSpaceDN w:val="0"/>
        <w:adjustRightInd w:val="0"/>
        <w:jc w:val="center"/>
        <w:rPr>
          <w:rFonts w:ascii="TimesNewRomanPS-BoldMT" w:hAnsi="TimesNewRomanPS-BoldMT"/>
          <w:b/>
          <w:color w:val="000000"/>
          <w:sz w:val="32"/>
          <w:szCs w:val="32"/>
        </w:rPr>
      </w:pPr>
      <w:r w:rsidRPr="009F4B51">
        <w:rPr>
          <w:rFonts w:ascii="TimesNewRomanPS-BoldMT" w:hAnsi="TimesNewRomanPS-BoldMT"/>
          <w:b/>
          <w:color w:val="000000"/>
          <w:sz w:val="32"/>
          <w:szCs w:val="32"/>
        </w:rPr>
        <w:t>A PROPOS DU TEXTE DU MÉMOIRE</w:t>
      </w:r>
    </w:p>
    <w:p w:rsidR="009F4B51" w:rsidRDefault="009F4B51" w:rsidP="007F7632">
      <w:pPr>
        <w:autoSpaceDE w:val="0"/>
        <w:autoSpaceDN w:val="0"/>
        <w:adjustRightInd w:val="0"/>
        <w:rPr>
          <w:rFonts w:ascii="TimesNewRomanPS-BoldMT" w:hAnsi="TimesNewRomanPS-BoldMT"/>
          <w:b/>
          <w:color w:val="000000"/>
          <w:sz w:val="18"/>
        </w:rPr>
      </w:pPr>
    </w:p>
    <w:p w:rsidR="009F4B51" w:rsidRPr="006D4705" w:rsidRDefault="009F4B51" w:rsidP="009F4B51">
      <w:pPr>
        <w:autoSpaceDE w:val="0"/>
        <w:autoSpaceDN w:val="0"/>
        <w:adjustRightInd w:val="0"/>
        <w:jc w:val="center"/>
        <w:rPr>
          <w:rFonts w:ascii="TimesNewRomanPS-BoldMT" w:hAnsi="TimesNewRomanPS-BoldMT"/>
          <w:b/>
          <w:color w:val="000000"/>
          <w:sz w:val="18"/>
        </w:rPr>
      </w:pP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 xml:space="preserve">Au cours du processus d’élaboration, l’écriture et la discussion critique sont constitutives de la réflexion. Cependant, dans leur forme définitive le texte et l’exposé sont à concevoir comme un moyen de communication privilégié entre un (des) auteur(s) et des lecteurs. Le meilleur des guides d'écriture est de se mettre à la place d'un lecteur ou d'un interlocuteur et de se préoccuper de sa bonne compréhension. C'est d'ailleurs en se demandant si ce que l'on veut dire est bien compréhensible que l'on repère très souvent que sa pensée est encore insuffisamment formée et qu'il faut réfléchir encore sur le point de vue qu'on prétend avancer. Cette fonction de l'écriture est essentielle dans le développement de la réflexion. </w:t>
      </w:r>
    </w:p>
    <w:p w:rsidR="005C6BA0" w:rsidRPr="007F7632" w:rsidRDefault="005C6BA0" w:rsidP="005C6BA0">
      <w:pPr>
        <w:autoSpaceDE w:val="0"/>
        <w:autoSpaceDN w:val="0"/>
        <w:adjustRightInd w:val="0"/>
        <w:jc w:val="both"/>
        <w:rPr>
          <w:color w:val="000000"/>
          <w:sz w:val="20"/>
          <w:szCs w:val="20"/>
        </w:rPr>
      </w:pPr>
    </w:p>
    <w:p w:rsidR="005C6BA0" w:rsidRPr="007F7632" w:rsidRDefault="005C6BA0" w:rsidP="005C6BA0">
      <w:pPr>
        <w:autoSpaceDE w:val="0"/>
        <w:autoSpaceDN w:val="0"/>
        <w:adjustRightInd w:val="0"/>
        <w:jc w:val="both"/>
        <w:rPr>
          <w:b/>
          <w:color w:val="000000"/>
        </w:rPr>
      </w:pPr>
      <w:r w:rsidRPr="007F7632">
        <w:rPr>
          <w:b/>
          <w:color w:val="000000"/>
        </w:rPr>
        <w:t>Pagination</w:t>
      </w: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Les "t</w:t>
      </w:r>
      <w:r w:rsidR="00D66A0B" w:rsidRPr="007F7632">
        <w:rPr>
          <w:color w:val="000000"/>
          <w:sz w:val="22"/>
          <w:szCs w:val="22"/>
        </w:rPr>
        <w:t>r</w:t>
      </w:r>
      <w:r w:rsidRPr="007F7632">
        <w:rPr>
          <w:color w:val="000000"/>
          <w:sz w:val="22"/>
          <w:szCs w:val="22"/>
        </w:rPr>
        <w:t>ente pages" (annexes non comprises) ne constituent pas, en particulier, une définition du mémoire ni un critère de recevabilité. Cette contrainte est un indicateur qui peut aider à délimiter le sujet et à éviter que l'on   ne s'engage dans un travail trop ambitieux ou au contraire on se contente d'un travail sommaire. Elle ne doit surtout pas conduire à des "acrobaties" typographiques coûteu</w:t>
      </w:r>
      <w:r w:rsidR="00C36701" w:rsidRPr="007F7632">
        <w:rPr>
          <w:color w:val="000000"/>
          <w:sz w:val="22"/>
          <w:szCs w:val="22"/>
        </w:rPr>
        <w:t>ses en temps pour faire "juste 3</w:t>
      </w:r>
      <w:r w:rsidRPr="007F7632">
        <w:rPr>
          <w:color w:val="000000"/>
          <w:sz w:val="22"/>
          <w:szCs w:val="22"/>
        </w:rPr>
        <w:t>0 pages". Il est préférable de soigner l'écriture que de passer plusieurs heures à modifier les mises en pages pour gagner cinq pages ou en perdre deux.</w:t>
      </w:r>
    </w:p>
    <w:p w:rsidR="005C6BA0" w:rsidRPr="007F7632" w:rsidRDefault="005C6BA0" w:rsidP="005C6BA0">
      <w:pPr>
        <w:autoSpaceDE w:val="0"/>
        <w:autoSpaceDN w:val="0"/>
        <w:adjustRightInd w:val="0"/>
        <w:jc w:val="both"/>
        <w:rPr>
          <w:color w:val="000000"/>
          <w:sz w:val="20"/>
          <w:szCs w:val="20"/>
        </w:rPr>
      </w:pPr>
    </w:p>
    <w:p w:rsidR="005C6BA0" w:rsidRPr="007F7632" w:rsidRDefault="005C6BA0" w:rsidP="005C6BA0">
      <w:pPr>
        <w:autoSpaceDE w:val="0"/>
        <w:autoSpaceDN w:val="0"/>
        <w:adjustRightInd w:val="0"/>
        <w:jc w:val="both"/>
        <w:rPr>
          <w:b/>
          <w:color w:val="000000"/>
        </w:rPr>
      </w:pPr>
      <w:r w:rsidRPr="007F7632">
        <w:rPr>
          <w:b/>
          <w:color w:val="000000"/>
        </w:rPr>
        <w:t>Style et structure</w:t>
      </w:r>
    </w:p>
    <w:p w:rsidR="005C6BA0" w:rsidRPr="00E4112B" w:rsidRDefault="005C6BA0" w:rsidP="005C6BA0">
      <w:pPr>
        <w:autoSpaceDE w:val="0"/>
        <w:autoSpaceDN w:val="0"/>
        <w:adjustRightInd w:val="0"/>
        <w:jc w:val="both"/>
        <w:rPr>
          <w:b/>
          <w:color w:val="000000"/>
        </w:rPr>
      </w:pP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En rédigeant le texte du mémoire, on rend compte le plus clairement possible de la réflexion menée et des raisons que l'on a de soutenir telle ou telle position par rapport à la question initialement posée. Le texte doit se rapprocher des textes scientifiques : rigoureux, explicite, argumenté, lisible. Chaque auteur écrit en usant de son propre style d'écriture. On choisira un titre avec éventuellement un sous-titre.</w:t>
      </w:r>
    </w:p>
    <w:p w:rsidR="005C6BA0" w:rsidRPr="007F7632" w:rsidRDefault="005C6BA0" w:rsidP="005C6BA0">
      <w:pPr>
        <w:autoSpaceDE w:val="0"/>
        <w:autoSpaceDN w:val="0"/>
        <w:adjustRightInd w:val="0"/>
        <w:jc w:val="both"/>
        <w:rPr>
          <w:b/>
          <w:color w:val="000000"/>
          <w:sz w:val="22"/>
          <w:szCs w:val="22"/>
        </w:rPr>
      </w:pPr>
      <w:r w:rsidRPr="007F7632">
        <w:rPr>
          <w:color w:val="000000"/>
          <w:sz w:val="22"/>
          <w:szCs w:val="22"/>
        </w:rPr>
        <w:t xml:space="preserve">Le texte est structuré. Chacun peut choisir le découpage qui lui paraît le mieux traduire sa réflexion en décidant de chapitres, parties, sous-parties. </w:t>
      </w:r>
      <w:r w:rsidRPr="007F7632">
        <w:rPr>
          <w:b/>
          <w:color w:val="000000"/>
          <w:sz w:val="22"/>
          <w:szCs w:val="22"/>
        </w:rPr>
        <w:t>Il n'est pas indispensable de suivre la chronologie de la démarche pas plus que d'organiser systématiquement le découpage en partie théorique et pratique.</w:t>
      </w: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 xml:space="preserve">Le découpage conduit à des niveaux. Etant donné le volume du document, trois niveaux correspondent en général à un emboîtement maximum. La structuration apparaît dans le sommaire et dans le texte ; elle peut être signalée par la numérotation, les changements de taille, le nombre de sauts de ligne avant et après, le changement de marge, l'encadré, l'utilisation des majuscules et du caractère gras. La mise en évidence de la structuration est dans tous </w:t>
      </w:r>
      <w:proofErr w:type="gramStart"/>
      <w:r w:rsidRPr="007F7632">
        <w:rPr>
          <w:color w:val="000000"/>
          <w:sz w:val="22"/>
          <w:szCs w:val="22"/>
        </w:rPr>
        <w:t>les cas homogène</w:t>
      </w:r>
      <w:proofErr w:type="gramEnd"/>
      <w:r w:rsidRPr="007F7632">
        <w:rPr>
          <w:color w:val="000000"/>
          <w:sz w:val="22"/>
          <w:szCs w:val="22"/>
        </w:rPr>
        <w:t xml:space="preserve"> tout au long du texte.</w:t>
      </w: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On peut insérer dans le texte des extraits de corpus comme un exercice fait par un élève ou un extrait d'entretien ou une partie d'une chronique d'observation. On marquera cet autre texte par un collage du document original, un encadré, un grisé, une écriture en italiques, un changement de taille ou un décalage des marges.</w:t>
      </w: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 xml:space="preserve">(Il est souhaitable que les personnes mentionnées (élèves, collègues) soient </w:t>
      </w:r>
      <w:proofErr w:type="spellStart"/>
      <w:r w:rsidRPr="007F7632">
        <w:rPr>
          <w:color w:val="000000"/>
          <w:sz w:val="22"/>
          <w:szCs w:val="22"/>
        </w:rPr>
        <w:t>anonymées</w:t>
      </w:r>
      <w:proofErr w:type="spellEnd"/>
      <w:r w:rsidRPr="007F7632">
        <w:rPr>
          <w:color w:val="000000"/>
          <w:sz w:val="22"/>
          <w:szCs w:val="22"/>
        </w:rPr>
        <w:t xml:space="preserve"> sauf si ce sont des experts reconnus comme tels ou des auteurs de mémoire, dans ce cas ils sont cités en note de bas de page ou dans la bibliographie.) </w:t>
      </w:r>
    </w:p>
    <w:p w:rsidR="005C6BA0" w:rsidRPr="00E4112B" w:rsidRDefault="005C6BA0" w:rsidP="005C6BA0">
      <w:pPr>
        <w:autoSpaceDE w:val="0"/>
        <w:autoSpaceDN w:val="0"/>
        <w:adjustRightInd w:val="0"/>
        <w:jc w:val="both"/>
        <w:rPr>
          <w:color w:val="000000"/>
        </w:rPr>
      </w:pPr>
    </w:p>
    <w:p w:rsidR="009F4B51" w:rsidRDefault="009F4B51" w:rsidP="005C6BA0">
      <w:pPr>
        <w:autoSpaceDE w:val="0"/>
        <w:autoSpaceDN w:val="0"/>
        <w:adjustRightInd w:val="0"/>
        <w:jc w:val="both"/>
        <w:rPr>
          <w:b/>
          <w:color w:val="000000"/>
        </w:rPr>
      </w:pPr>
    </w:p>
    <w:p w:rsidR="002016F3" w:rsidRDefault="002016F3" w:rsidP="005C6BA0">
      <w:pPr>
        <w:autoSpaceDE w:val="0"/>
        <w:autoSpaceDN w:val="0"/>
        <w:adjustRightInd w:val="0"/>
        <w:jc w:val="both"/>
        <w:rPr>
          <w:b/>
          <w:color w:val="000000"/>
        </w:rPr>
      </w:pPr>
    </w:p>
    <w:p w:rsidR="002016F3" w:rsidRDefault="002016F3" w:rsidP="005C6BA0">
      <w:pPr>
        <w:autoSpaceDE w:val="0"/>
        <w:autoSpaceDN w:val="0"/>
        <w:adjustRightInd w:val="0"/>
        <w:jc w:val="both"/>
        <w:rPr>
          <w:b/>
          <w:color w:val="000000"/>
        </w:rPr>
      </w:pPr>
    </w:p>
    <w:p w:rsidR="002016F3" w:rsidRDefault="002016F3" w:rsidP="005C6BA0">
      <w:pPr>
        <w:autoSpaceDE w:val="0"/>
        <w:autoSpaceDN w:val="0"/>
        <w:adjustRightInd w:val="0"/>
        <w:jc w:val="both"/>
        <w:rPr>
          <w:b/>
          <w:color w:val="000000"/>
        </w:rPr>
      </w:pPr>
    </w:p>
    <w:p w:rsidR="002016F3" w:rsidRDefault="002016F3" w:rsidP="005C6BA0">
      <w:pPr>
        <w:autoSpaceDE w:val="0"/>
        <w:autoSpaceDN w:val="0"/>
        <w:adjustRightInd w:val="0"/>
        <w:jc w:val="both"/>
        <w:rPr>
          <w:b/>
          <w:color w:val="000000"/>
        </w:rPr>
      </w:pPr>
    </w:p>
    <w:p w:rsidR="002016F3" w:rsidRDefault="002016F3" w:rsidP="005C6BA0">
      <w:pPr>
        <w:autoSpaceDE w:val="0"/>
        <w:autoSpaceDN w:val="0"/>
        <w:adjustRightInd w:val="0"/>
        <w:jc w:val="both"/>
        <w:rPr>
          <w:b/>
          <w:color w:val="000000"/>
        </w:rPr>
      </w:pPr>
    </w:p>
    <w:p w:rsidR="002016F3" w:rsidRPr="00E4112B" w:rsidRDefault="002016F3" w:rsidP="005C6BA0">
      <w:pPr>
        <w:autoSpaceDE w:val="0"/>
        <w:autoSpaceDN w:val="0"/>
        <w:adjustRightInd w:val="0"/>
        <w:jc w:val="both"/>
        <w:rPr>
          <w:b/>
          <w:color w:val="000000"/>
        </w:rPr>
      </w:pPr>
    </w:p>
    <w:p w:rsidR="005C6BA0" w:rsidRPr="007F7632" w:rsidRDefault="005C6BA0" w:rsidP="005C6BA0">
      <w:pPr>
        <w:autoSpaceDE w:val="0"/>
        <w:autoSpaceDN w:val="0"/>
        <w:adjustRightInd w:val="0"/>
        <w:jc w:val="both"/>
        <w:rPr>
          <w:b/>
          <w:color w:val="000000"/>
        </w:rPr>
      </w:pPr>
      <w:r w:rsidRPr="007F7632">
        <w:rPr>
          <w:b/>
          <w:color w:val="000000"/>
        </w:rPr>
        <w:t xml:space="preserve">Normes </w:t>
      </w:r>
    </w:p>
    <w:p w:rsidR="005C6BA0" w:rsidRPr="00E4112B" w:rsidRDefault="005C6BA0" w:rsidP="005C6BA0">
      <w:pPr>
        <w:autoSpaceDE w:val="0"/>
        <w:autoSpaceDN w:val="0"/>
        <w:adjustRightInd w:val="0"/>
        <w:jc w:val="both"/>
        <w:rPr>
          <w:b/>
          <w:color w:val="000000"/>
        </w:rPr>
      </w:pP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On pourra aussi insérer des tableaux, schémas, illustrations, photos, etc. Il sera nécessaire de veiller à la clarté et à l'équilibre dans l'insertion des textes afin que la lecture que l'on propose d'illustrer ne soit pas gênée.</w:t>
      </w: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lastRenderedPageBreak/>
        <w:t xml:space="preserve">On utilise les notes de bas de pages, les pages "planches", et les annexes pour fournir aux lecteurs des documents supplémentaires. Les annexes sont des documents jugés secondaires mais néanmoins utiles à une meilleure compréhension du travail comme par exemple des travaux d'élèves, des documents pédagogiques, des textes officiels, des protocoles d'enquête, des extraits de corpus, etc. Il est inutile de mettre toutes les productions d'élèves ou tout un corpus, quelques exemples typiques suffisent. </w:t>
      </w: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Les références bibliographiques figurent en dernière page du texte du mémoire, avant les documents mis en annexes, les lectures signalées ont un rapport direct avec l'étude. Un standard homogène est utilisé (cf. ci-après un type de standard).</w:t>
      </w:r>
    </w:p>
    <w:p w:rsidR="005C6BA0" w:rsidRPr="007F7632" w:rsidRDefault="005C6BA0" w:rsidP="005C6BA0">
      <w:pPr>
        <w:autoSpaceDE w:val="0"/>
        <w:autoSpaceDN w:val="0"/>
        <w:adjustRightInd w:val="0"/>
        <w:jc w:val="both"/>
        <w:rPr>
          <w:color w:val="000000"/>
          <w:sz w:val="22"/>
          <w:szCs w:val="22"/>
        </w:rPr>
      </w:pP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Le texte est paginé (sauf les pages blanches) et les annexes sont numérotées indépendamment (en chiffres romains par exemple).</w:t>
      </w:r>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Les choix de mise en pages répondent aux contraintes de lisibilité et il n'y a pas lieu d'imposer un formatage strict. On peut remarquer que les mélanges de typographies sont peu harmonieux, qu'un texte trop espacé est aussi peu agréable à lire qu'un texte trop serré, que des marges trop étroites ou trop larges nuisent au confort du lecteur.</w:t>
      </w:r>
    </w:p>
    <w:p w:rsidR="005C6BA0" w:rsidRPr="007F7632" w:rsidRDefault="005C6BA0" w:rsidP="005C6BA0">
      <w:pPr>
        <w:autoSpaceDE w:val="0"/>
        <w:autoSpaceDN w:val="0"/>
        <w:adjustRightInd w:val="0"/>
        <w:jc w:val="both"/>
        <w:rPr>
          <w:color w:val="000000"/>
          <w:sz w:val="22"/>
          <w:szCs w:val="22"/>
        </w:rPr>
      </w:pPr>
      <w:bookmarkStart w:id="0" w:name="_GoBack"/>
      <w:bookmarkEnd w:id="0"/>
    </w:p>
    <w:p w:rsidR="005C6BA0" w:rsidRPr="007F7632" w:rsidRDefault="005C6BA0" w:rsidP="005C6BA0">
      <w:pPr>
        <w:autoSpaceDE w:val="0"/>
        <w:autoSpaceDN w:val="0"/>
        <w:adjustRightInd w:val="0"/>
        <w:jc w:val="both"/>
        <w:rPr>
          <w:color w:val="000000"/>
          <w:sz w:val="22"/>
          <w:szCs w:val="22"/>
        </w:rPr>
      </w:pPr>
      <w:r w:rsidRPr="007F7632">
        <w:rPr>
          <w:color w:val="000000"/>
          <w:sz w:val="22"/>
          <w:szCs w:val="22"/>
        </w:rPr>
        <w:t xml:space="preserve">On utilise généralement Times 12 et interligne 1,5 pour le corps du texte mais d'autres polices peuvent être choisies, en particulier pour différencier certains textes (questionnaires, plan de cours, citations, </w:t>
      </w:r>
      <w:proofErr w:type="spellStart"/>
      <w:r w:rsidRPr="007F7632">
        <w:rPr>
          <w:color w:val="000000"/>
          <w:sz w:val="22"/>
          <w:szCs w:val="22"/>
        </w:rPr>
        <w:t>etc</w:t>
      </w:r>
      <w:proofErr w:type="spellEnd"/>
      <w:r w:rsidRPr="007F7632">
        <w:rPr>
          <w:color w:val="000000"/>
          <w:sz w:val="22"/>
          <w:szCs w:val="22"/>
        </w:rPr>
        <w:t>). Le choix de la taille de la police et de l'interligne se fait en tenant compte de la structure du texte, peu ou très découpé, du nombre de documents insérés, de la largeur des marges.</w:t>
      </w:r>
    </w:p>
    <w:p w:rsidR="00844BCA" w:rsidRPr="007F7632" w:rsidRDefault="005C6BA0" w:rsidP="005C6BA0">
      <w:pPr>
        <w:autoSpaceDE w:val="0"/>
        <w:autoSpaceDN w:val="0"/>
        <w:adjustRightInd w:val="0"/>
        <w:jc w:val="both"/>
        <w:rPr>
          <w:color w:val="000000"/>
          <w:sz w:val="22"/>
          <w:szCs w:val="22"/>
        </w:rPr>
      </w:pPr>
      <w:r w:rsidRPr="007F7632">
        <w:rPr>
          <w:color w:val="000000"/>
          <w:sz w:val="22"/>
          <w:szCs w:val="22"/>
        </w:rPr>
        <w:t>Pour ce qui est du format du document, un format A4 portrait est courant.</w:t>
      </w:r>
    </w:p>
    <w:p w:rsidR="00E4112B" w:rsidRPr="007F7632" w:rsidRDefault="00E4112B" w:rsidP="005C6BA0">
      <w:pPr>
        <w:autoSpaceDE w:val="0"/>
        <w:autoSpaceDN w:val="0"/>
        <w:adjustRightInd w:val="0"/>
        <w:jc w:val="both"/>
        <w:rPr>
          <w:color w:val="000000"/>
          <w:sz w:val="22"/>
          <w:szCs w:val="22"/>
        </w:rPr>
      </w:pPr>
    </w:p>
    <w:p w:rsidR="00E4112B" w:rsidRPr="007F7632" w:rsidRDefault="00E4112B" w:rsidP="005C6BA0">
      <w:pPr>
        <w:autoSpaceDE w:val="0"/>
        <w:autoSpaceDN w:val="0"/>
        <w:adjustRightInd w:val="0"/>
        <w:jc w:val="both"/>
        <w:rPr>
          <w:color w:val="000000"/>
          <w:sz w:val="22"/>
          <w:szCs w:val="22"/>
        </w:rPr>
      </w:pPr>
      <w:r w:rsidRPr="007F7632">
        <w:rPr>
          <w:color w:val="000000"/>
          <w:sz w:val="22"/>
          <w:szCs w:val="22"/>
        </w:rPr>
        <w:t xml:space="preserve">La page de garde est prédéfinie, vous pouvez la trouver sur </w:t>
      </w:r>
      <w:proofErr w:type="spellStart"/>
      <w:r w:rsidR="002016F3">
        <w:rPr>
          <w:color w:val="000000"/>
          <w:sz w:val="22"/>
          <w:szCs w:val="22"/>
        </w:rPr>
        <w:t>Ecampus</w:t>
      </w:r>
      <w:proofErr w:type="spellEnd"/>
      <w:r w:rsidR="002016F3">
        <w:rPr>
          <w:color w:val="000000"/>
          <w:sz w:val="22"/>
          <w:szCs w:val="22"/>
        </w:rPr>
        <w:t>.</w:t>
      </w:r>
    </w:p>
    <w:p w:rsidR="00C661BA" w:rsidRPr="00E4112B" w:rsidRDefault="00C661BA" w:rsidP="00C661BA">
      <w:pPr>
        <w:autoSpaceDE w:val="0"/>
        <w:autoSpaceDN w:val="0"/>
        <w:adjustRightInd w:val="0"/>
        <w:jc w:val="both"/>
        <w:rPr>
          <w:b/>
          <w:color w:val="000000"/>
        </w:rPr>
      </w:pPr>
    </w:p>
    <w:p w:rsidR="00C661BA" w:rsidRDefault="00C661BA" w:rsidP="00C661BA">
      <w:pPr>
        <w:autoSpaceDE w:val="0"/>
        <w:autoSpaceDN w:val="0"/>
        <w:adjustRightInd w:val="0"/>
        <w:jc w:val="both"/>
        <w:rPr>
          <w:b/>
          <w:color w:val="000000"/>
        </w:rPr>
      </w:pPr>
      <w:r w:rsidRPr="007F7632">
        <w:rPr>
          <w:b/>
          <w:color w:val="000000"/>
        </w:rPr>
        <w:t>Bibliographie-</w:t>
      </w:r>
      <w:proofErr w:type="spellStart"/>
      <w:r w:rsidRPr="007F7632">
        <w:rPr>
          <w:b/>
          <w:color w:val="000000"/>
        </w:rPr>
        <w:t>Sitographie</w:t>
      </w:r>
      <w:proofErr w:type="spellEnd"/>
      <w:r w:rsidRPr="007F7632">
        <w:rPr>
          <w:b/>
          <w:color w:val="000000"/>
        </w:rPr>
        <w:t xml:space="preserve">  </w:t>
      </w:r>
    </w:p>
    <w:p w:rsidR="007F7632" w:rsidRPr="007F7632" w:rsidRDefault="007F7632" w:rsidP="00C661BA">
      <w:pPr>
        <w:autoSpaceDE w:val="0"/>
        <w:autoSpaceDN w:val="0"/>
        <w:adjustRightInd w:val="0"/>
        <w:jc w:val="both"/>
        <w:rPr>
          <w:b/>
          <w:color w:val="000000"/>
        </w:rPr>
      </w:pPr>
    </w:p>
    <w:p w:rsidR="00E3434F" w:rsidRPr="007F7632" w:rsidRDefault="00E3434F" w:rsidP="00E3434F">
      <w:pPr>
        <w:widowControl w:val="0"/>
        <w:autoSpaceDE w:val="0"/>
        <w:autoSpaceDN w:val="0"/>
        <w:adjustRightInd w:val="0"/>
        <w:spacing w:after="240"/>
        <w:rPr>
          <w:rFonts w:eastAsiaTheme="minorHAnsi" w:cs="Arial"/>
          <w:sz w:val="22"/>
          <w:szCs w:val="22"/>
          <w:lang w:eastAsia="en-US"/>
        </w:rPr>
      </w:pPr>
      <w:r w:rsidRPr="007F7632">
        <w:rPr>
          <w:rFonts w:eastAsiaTheme="minorHAnsi" w:cs="Arial"/>
          <w:sz w:val="22"/>
          <w:szCs w:val="22"/>
          <w:lang w:eastAsia="en-US"/>
        </w:rPr>
        <w:t xml:space="preserve">Une bibliographie est constituée de références bibliographiques (livre, article, documents imprimés </w:t>
      </w:r>
      <w:proofErr w:type="gramStart"/>
      <w:r w:rsidRPr="007F7632">
        <w:rPr>
          <w:rFonts w:eastAsiaTheme="minorHAnsi" w:cs="Arial"/>
          <w:sz w:val="22"/>
          <w:szCs w:val="22"/>
          <w:lang w:eastAsia="en-US"/>
        </w:rPr>
        <w:t>ou  en</w:t>
      </w:r>
      <w:proofErr w:type="gramEnd"/>
      <w:r w:rsidRPr="007F7632">
        <w:rPr>
          <w:rFonts w:eastAsiaTheme="minorHAnsi" w:cs="Arial"/>
          <w:sz w:val="22"/>
          <w:szCs w:val="22"/>
          <w:lang w:eastAsia="en-US"/>
        </w:rPr>
        <w:t xml:space="preserve"> ligne …). Une référence bibliographique est la description complète d'un document (auteur, titre, édition, année de publication, etc.). Ces références contiennent des éléments précis placés dans un ordre défini, caractérisés par une typographie particulière et reliés entre eux par une ponctuation normalisée. </w:t>
      </w:r>
    </w:p>
    <w:p w:rsidR="00DC1B37" w:rsidRPr="007F7632" w:rsidRDefault="00DC1B37"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Nous vous demandons de faire une bibliographie par ordre alphabétique</w:t>
      </w:r>
    </w:p>
    <w:p w:rsidR="00E3434F" w:rsidRPr="00E4112B" w:rsidRDefault="00E3434F" w:rsidP="00C661BA">
      <w:pPr>
        <w:autoSpaceDE w:val="0"/>
        <w:autoSpaceDN w:val="0"/>
        <w:adjustRightInd w:val="0"/>
        <w:jc w:val="both"/>
        <w:rPr>
          <w:b/>
          <w:color w:val="000000"/>
        </w:rPr>
      </w:pPr>
    </w:p>
    <w:p w:rsidR="00C661BA" w:rsidRPr="00E4112B" w:rsidRDefault="00C661BA" w:rsidP="005C6BA0">
      <w:pPr>
        <w:autoSpaceDE w:val="0"/>
        <w:autoSpaceDN w:val="0"/>
        <w:adjustRightInd w:val="0"/>
        <w:jc w:val="both"/>
        <w:rPr>
          <w:color w:val="000000"/>
        </w:rPr>
      </w:pPr>
    </w:p>
    <w:p w:rsidR="00E3434F" w:rsidRPr="007F7632" w:rsidRDefault="00E3434F" w:rsidP="00E3434F">
      <w:pPr>
        <w:widowControl w:val="0"/>
        <w:autoSpaceDE w:val="0"/>
        <w:autoSpaceDN w:val="0"/>
        <w:adjustRightInd w:val="0"/>
        <w:spacing w:after="240"/>
        <w:rPr>
          <w:rFonts w:eastAsiaTheme="minorHAnsi" w:cs="Calibri"/>
          <w:b/>
          <w:bCs/>
          <w:lang w:eastAsia="en-US"/>
        </w:rPr>
      </w:pPr>
      <w:r w:rsidRPr="007F7632">
        <w:rPr>
          <w:rFonts w:eastAsiaTheme="minorHAnsi" w:cs="Calibri"/>
          <w:b/>
          <w:bCs/>
          <w:lang w:eastAsia="en-US"/>
        </w:rPr>
        <w:t xml:space="preserve">Exemples de références bibliographiques </w:t>
      </w:r>
    </w:p>
    <w:p w:rsidR="00DC1B37" w:rsidRPr="00E4112B" w:rsidRDefault="00DC1B37" w:rsidP="00E3434F">
      <w:pPr>
        <w:widowControl w:val="0"/>
        <w:autoSpaceDE w:val="0"/>
        <w:autoSpaceDN w:val="0"/>
        <w:adjustRightInd w:val="0"/>
        <w:spacing w:after="240"/>
        <w:rPr>
          <w:rFonts w:eastAsiaTheme="minorHAnsi" w:cs="Calibri"/>
          <w:b/>
          <w:bCs/>
          <w:color w:val="000087"/>
          <w:lang w:eastAsia="en-US"/>
        </w:rPr>
      </w:pPr>
      <w:r w:rsidRPr="00E4112B">
        <w:rPr>
          <w:rFonts w:eastAsiaTheme="minorHAnsi" w:cs="Calibri"/>
          <w:b/>
          <w:bCs/>
          <w:color w:val="000087"/>
          <w:lang w:eastAsia="en-US"/>
        </w:rPr>
        <w:t xml:space="preserve">(vous pouvez aussi lire le document en ligne </w:t>
      </w:r>
      <w:hyperlink r:id="rId7" w:history="1">
        <w:r w:rsidR="007F7632" w:rsidRPr="00813184">
          <w:rPr>
            <w:rStyle w:val="Lienhypertexte"/>
            <w:rFonts w:eastAsiaTheme="minorHAnsi" w:cs="Calibri"/>
            <w:b/>
            <w:bCs/>
            <w:lang w:eastAsia="en-US"/>
          </w:rPr>
          <w:t>mailto:http://scdaskal.univ-lyon2.fr/accrodoc/?subject=http://scdaskal.univ-lyon2.fr/accrodoc/</w:t>
        </w:r>
      </w:hyperlink>
      <w:r w:rsidRPr="00E4112B">
        <w:rPr>
          <w:rFonts w:eastAsiaTheme="minorHAnsi" w:cs="Calibri"/>
          <w:b/>
          <w:bCs/>
          <w:color w:val="000087"/>
          <w:lang w:eastAsia="en-US"/>
        </w:rPr>
        <w:t xml:space="preserve"> )</w:t>
      </w:r>
    </w:p>
    <w:p w:rsidR="00E4112B" w:rsidRDefault="00E4112B" w:rsidP="00E3434F">
      <w:pPr>
        <w:widowControl w:val="0"/>
        <w:autoSpaceDE w:val="0"/>
        <w:autoSpaceDN w:val="0"/>
        <w:adjustRightInd w:val="0"/>
        <w:spacing w:after="240"/>
        <w:rPr>
          <w:rFonts w:eastAsiaTheme="minorHAnsi" w:cs="Times"/>
          <w:lang w:eastAsia="en-US"/>
        </w:rPr>
      </w:pPr>
    </w:p>
    <w:p w:rsidR="002016F3" w:rsidRDefault="002016F3" w:rsidP="00E3434F">
      <w:pPr>
        <w:widowControl w:val="0"/>
        <w:autoSpaceDE w:val="0"/>
        <w:autoSpaceDN w:val="0"/>
        <w:adjustRightInd w:val="0"/>
        <w:spacing w:after="240"/>
        <w:rPr>
          <w:rFonts w:eastAsiaTheme="minorHAnsi" w:cs="Times"/>
          <w:lang w:eastAsia="en-US"/>
        </w:rPr>
      </w:pPr>
    </w:p>
    <w:p w:rsidR="002016F3" w:rsidRDefault="002016F3" w:rsidP="00E3434F">
      <w:pPr>
        <w:widowControl w:val="0"/>
        <w:autoSpaceDE w:val="0"/>
        <w:autoSpaceDN w:val="0"/>
        <w:adjustRightInd w:val="0"/>
        <w:spacing w:after="240"/>
        <w:rPr>
          <w:rFonts w:eastAsiaTheme="minorHAnsi" w:cs="Times"/>
          <w:lang w:eastAsia="en-US"/>
        </w:rPr>
      </w:pPr>
    </w:p>
    <w:p w:rsidR="002016F3" w:rsidRDefault="002016F3" w:rsidP="00E3434F">
      <w:pPr>
        <w:widowControl w:val="0"/>
        <w:autoSpaceDE w:val="0"/>
        <w:autoSpaceDN w:val="0"/>
        <w:adjustRightInd w:val="0"/>
        <w:spacing w:after="240"/>
        <w:rPr>
          <w:rFonts w:eastAsiaTheme="minorHAnsi" w:cs="Times"/>
          <w:lang w:eastAsia="en-US"/>
        </w:rPr>
      </w:pPr>
    </w:p>
    <w:p w:rsidR="002016F3" w:rsidRPr="00E4112B" w:rsidRDefault="002016F3" w:rsidP="00E3434F">
      <w:pPr>
        <w:widowControl w:val="0"/>
        <w:autoSpaceDE w:val="0"/>
        <w:autoSpaceDN w:val="0"/>
        <w:adjustRightInd w:val="0"/>
        <w:spacing w:after="240"/>
        <w:rPr>
          <w:rFonts w:eastAsiaTheme="minorHAnsi" w:cs="Times"/>
          <w:lang w:eastAsia="en-US"/>
        </w:rPr>
      </w:pPr>
    </w:p>
    <w:p w:rsidR="00193B07" w:rsidRPr="00E4112B" w:rsidRDefault="00193B07" w:rsidP="00E3434F">
      <w:pPr>
        <w:widowControl w:val="0"/>
        <w:autoSpaceDE w:val="0"/>
        <w:autoSpaceDN w:val="0"/>
        <w:adjustRightInd w:val="0"/>
        <w:spacing w:after="240"/>
        <w:rPr>
          <w:rFonts w:eastAsiaTheme="minorHAnsi" w:cs="Arial"/>
          <w:b/>
          <w:sz w:val="26"/>
          <w:szCs w:val="26"/>
          <w:lang w:eastAsia="en-US"/>
        </w:rPr>
      </w:pPr>
      <w:r w:rsidRPr="00E4112B">
        <w:rPr>
          <w:rFonts w:eastAsiaTheme="minorHAnsi" w:cs="Arial"/>
          <w:b/>
          <w:sz w:val="26"/>
          <w:szCs w:val="26"/>
          <w:lang w:eastAsia="en-US"/>
        </w:rPr>
        <w:t>Ouvrage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NOM, Prénom. </w:t>
      </w:r>
      <w:r w:rsidRPr="007F7632">
        <w:rPr>
          <w:rFonts w:eastAsiaTheme="minorHAnsi" w:cs="Arial"/>
          <w:i/>
          <w:iCs/>
          <w:sz w:val="22"/>
          <w:szCs w:val="22"/>
          <w:lang w:eastAsia="en-US"/>
        </w:rPr>
        <w:t xml:space="preserve">Titre : </w:t>
      </w:r>
      <w:proofErr w:type="spellStart"/>
      <w:r w:rsidRPr="007F7632">
        <w:rPr>
          <w:rFonts w:eastAsiaTheme="minorHAnsi" w:cs="Arial"/>
          <w:i/>
          <w:iCs/>
          <w:sz w:val="22"/>
          <w:szCs w:val="22"/>
          <w:lang w:eastAsia="en-US"/>
        </w:rPr>
        <w:t>sous titre</w:t>
      </w:r>
      <w:proofErr w:type="spellEnd"/>
      <w:r w:rsidRPr="007F7632">
        <w:rPr>
          <w:rFonts w:eastAsiaTheme="minorHAnsi" w:cs="Arial"/>
          <w:sz w:val="22"/>
          <w:szCs w:val="22"/>
          <w:lang w:eastAsia="en-US"/>
        </w:rPr>
        <w:t xml:space="preserve">. Mention d'édition. Lieu d'édition : Éditeur, année de publication. </w:t>
      </w:r>
      <w:r w:rsidRPr="007F7632">
        <w:rPr>
          <w:rFonts w:eastAsiaTheme="minorHAnsi" w:cs="Arial"/>
          <w:color w:val="6D6D6D"/>
          <w:sz w:val="22"/>
          <w:szCs w:val="22"/>
          <w:lang w:eastAsia="en-US"/>
        </w:rPr>
        <w:lastRenderedPageBreak/>
        <w:t>Titre de la collection, n° de la collection. ISBN</w:t>
      </w:r>
      <w:r w:rsidR="00DC1B37" w:rsidRPr="007F7632">
        <w:rPr>
          <w:rFonts w:eastAsiaTheme="minorHAnsi" w:cs="Arial"/>
          <w:color w:val="6D6D6D"/>
          <w:position w:val="13"/>
          <w:sz w:val="22"/>
          <w:szCs w:val="22"/>
          <w:lang w:eastAsia="en-US"/>
        </w:rPr>
        <w:t> :</w:t>
      </w:r>
      <w:r w:rsidRPr="007F7632">
        <w:rPr>
          <w:rFonts w:eastAsiaTheme="minorHAnsi" w:cs="Arial"/>
          <w:color w:val="6D6D6D"/>
          <w:sz w:val="22"/>
          <w:szCs w:val="22"/>
          <w:lang w:eastAsia="en-US"/>
        </w:rPr>
        <w:t xml:space="preserve">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val="en-US" w:eastAsia="en-US"/>
        </w:rPr>
        <w:t xml:space="preserve">GRANT, Robert M. </w:t>
      </w:r>
      <w:r w:rsidRPr="007F7632">
        <w:rPr>
          <w:rFonts w:eastAsiaTheme="minorHAnsi" w:cs="Arial"/>
          <w:i/>
          <w:iCs/>
          <w:sz w:val="22"/>
          <w:szCs w:val="22"/>
          <w:lang w:val="en-US" w:eastAsia="en-US"/>
        </w:rPr>
        <w:t>Contemporary strategy analysis</w:t>
      </w:r>
      <w:r w:rsidRPr="007F7632">
        <w:rPr>
          <w:rFonts w:eastAsiaTheme="minorHAnsi" w:cs="Arial"/>
          <w:sz w:val="22"/>
          <w:szCs w:val="22"/>
          <w:lang w:val="en-US" w:eastAsia="en-US"/>
        </w:rPr>
        <w:t>. 7</w:t>
      </w:r>
      <w:proofErr w:type="spellStart"/>
      <w:r w:rsidRPr="007F7632">
        <w:rPr>
          <w:rFonts w:eastAsiaTheme="minorHAnsi" w:cs="Arial"/>
          <w:position w:val="13"/>
          <w:sz w:val="22"/>
          <w:szCs w:val="22"/>
          <w:lang w:val="en-US" w:eastAsia="en-US"/>
        </w:rPr>
        <w:t>th</w:t>
      </w:r>
      <w:proofErr w:type="spellEnd"/>
      <w:r w:rsidRPr="007F7632">
        <w:rPr>
          <w:rFonts w:eastAsiaTheme="minorHAnsi" w:cs="Arial"/>
          <w:position w:val="13"/>
          <w:sz w:val="22"/>
          <w:szCs w:val="22"/>
          <w:lang w:val="en-US" w:eastAsia="en-US"/>
        </w:rPr>
        <w:t xml:space="preserve"> </w:t>
      </w:r>
      <w:r w:rsidRPr="007F7632">
        <w:rPr>
          <w:rFonts w:eastAsiaTheme="minorHAnsi" w:cs="Arial"/>
          <w:sz w:val="22"/>
          <w:szCs w:val="22"/>
          <w:lang w:val="en-US" w:eastAsia="en-US"/>
        </w:rPr>
        <w:t xml:space="preserve">ed. </w:t>
      </w:r>
      <w:proofErr w:type="spellStart"/>
      <w:proofErr w:type="gramStart"/>
      <w:r w:rsidRPr="007F7632">
        <w:rPr>
          <w:rFonts w:eastAsiaTheme="minorHAnsi" w:cs="Arial"/>
          <w:sz w:val="22"/>
          <w:szCs w:val="22"/>
          <w:lang w:val="en-US" w:eastAsia="en-US"/>
        </w:rPr>
        <w:t>Chichester</w:t>
      </w:r>
      <w:proofErr w:type="spellEnd"/>
      <w:r w:rsidRPr="007F7632">
        <w:rPr>
          <w:rFonts w:eastAsiaTheme="minorHAnsi" w:cs="Arial"/>
          <w:sz w:val="22"/>
          <w:szCs w:val="22"/>
          <w:lang w:val="en-US" w:eastAsia="en-US"/>
        </w:rPr>
        <w:t xml:space="preserve"> :</w:t>
      </w:r>
      <w:proofErr w:type="gramEnd"/>
      <w:r w:rsidRPr="007F7632">
        <w:rPr>
          <w:rFonts w:eastAsiaTheme="minorHAnsi" w:cs="Arial"/>
          <w:sz w:val="22"/>
          <w:szCs w:val="22"/>
          <w:lang w:val="en-US" w:eastAsia="en-US"/>
        </w:rPr>
        <w:t xml:space="preserve"> John Wiley &amp; Sons, 2010. </w:t>
      </w:r>
      <w:r w:rsidRPr="007F7632">
        <w:rPr>
          <w:rFonts w:eastAsiaTheme="minorHAnsi" w:cs="Arial"/>
          <w:sz w:val="22"/>
          <w:szCs w:val="22"/>
          <w:lang w:eastAsia="en-US"/>
        </w:rPr>
        <w:t xml:space="preserve">ISBN : 978-0-470-74710-0.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KISSINGER, Henry. </w:t>
      </w:r>
      <w:r w:rsidRPr="007F7632">
        <w:rPr>
          <w:rFonts w:eastAsiaTheme="minorHAnsi" w:cs="Arial"/>
          <w:i/>
          <w:iCs/>
          <w:sz w:val="22"/>
          <w:szCs w:val="22"/>
          <w:lang w:eastAsia="en-US"/>
        </w:rPr>
        <w:t xml:space="preserve">De la Chine. </w:t>
      </w:r>
      <w:r w:rsidRPr="007F7632">
        <w:rPr>
          <w:rFonts w:eastAsiaTheme="minorHAnsi" w:cs="Arial"/>
          <w:sz w:val="22"/>
          <w:szCs w:val="22"/>
          <w:lang w:eastAsia="en-US"/>
        </w:rPr>
        <w:t xml:space="preserve">Traduit de l’anglais par Odile DEMANGE et Marie-France DE PALOMERA. Paris : Fayard, 2012. </w:t>
      </w:r>
    </w:p>
    <w:p w:rsidR="007F7632" w:rsidRDefault="007F7632" w:rsidP="00E3434F">
      <w:pPr>
        <w:widowControl w:val="0"/>
        <w:autoSpaceDE w:val="0"/>
        <w:autoSpaceDN w:val="0"/>
        <w:adjustRightInd w:val="0"/>
        <w:spacing w:after="240"/>
        <w:rPr>
          <w:rFonts w:eastAsiaTheme="minorHAnsi" w:cs="Calibri"/>
          <w:b/>
          <w:bCs/>
          <w:sz w:val="30"/>
          <w:szCs w:val="30"/>
          <w:lang w:eastAsia="en-US"/>
        </w:rPr>
      </w:pPr>
    </w:p>
    <w:p w:rsidR="00E3434F" w:rsidRPr="007F7632" w:rsidRDefault="00E3434F" w:rsidP="00E3434F">
      <w:pPr>
        <w:widowControl w:val="0"/>
        <w:autoSpaceDE w:val="0"/>
        <w:autoSpaceDN w:val="0"/>
        <w:adjustRightInd w:val="0"/>
        <w:spacing w:after="240"/>
        <w:rPr>
          <w:rFonts w:eastAsiaTheme="minorHAnsi" w:cs="Times"/>
          <w:lang w:eastAsia="en-US"/>
        </w:rPr>
      </w:pPr>
      <w:r w:rsidRPr="007F7632">
        <w:rPr>
          <w:rFonts w:eastAsiaTheme="minorHAnsi" w:cs="Calibri"/>
          <w:b/>
          <w:bCs/>
          <w:lang w:eastAsia="en-US"/>
        </w:rPr>
        <w:t xml:space="preserve">Chapitre d'un ouvrage (ouvrage et chapitre ayant le même auteur)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NOM, Prénom. Titre du chapitre. In </w:t>
      </w:r>
      <w:r w:rsidRPr="007F7632">
        <w:rPr>
          <w:rFonts w:eastAsiaTheme="minorHAnsi" w:cs="Arial"/>
          <w:i/>
          <w:iCs/>
          <w:sz w:val="22"/>
          <w:szCs w:val="22"/>
          <w:lang w:eastAsia="en-US"/>
        </w:rPr>
        <w:t>Titre de l'ouvrage</w:t>
      </w:r>
      <w:r w:rsidRPr="007F7632">
        <w:rPr>
          <w:rFonts w:eastAsiaTheme="minorHAnsi" w:cs="Arial"/>
          <w:sz w:val="22"/>
          <w:szCs w:val="22"/>
          <w:lang w:eastAsia="en-US"/>
        </w:rPr>
        <w:t xml:space="preserve">.  Mention d'édition. Lieu d'édition : Éditeur, année de publication, pagination de la partie. </w:t>
      </w:r>
      <w:r w:rsidRPr="007F7632">
        <w:rPr>
          <w:rFonts w:eastAsiaTheme="minorHAnsi" w:cs="Arial"/>
          <w:color w:val="6D6D6D"/>
          <w:sz w:val="22"/>
          <w:szCs w:val="22"/>
          <w:lang w:eastAsia="en-US"/>
        </w:rPr>
        <w:t>Titre de la collection, n° de la collection. ISBN</w:t>
      </w:r>
      <w:r w:rsidRPr="007F7632">
        <w:rPr>
          <w:rFonts w:eastAsiaTheme="minorHAnsi" w:cs="Arial"/>
          <w:sz w:val="22"/>
          <w:szCs w:val="22"/>
          <w:lang w:eastAsia="en-US"/>
        </w:rPr>
        <w:t xml:space="preserve">.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CEDDAHA, Franck. Les techniques de négociation. In </w:t>
      </w:r>
      <w:r w:rsidRPr="007F7632">
        <w:rPr>
          <w:rFonts w:eastAsiaTheme="minorHAnsi" w:cs="Arial"/>
          <w:i/>
          <w:iCs/>
          <w:sz w:val="22"/>
          <w:szCs w:val="22"/>
          <w:lang w:eastAsia="en-US"/>
        </w:rPr>
        <w:t>Fusions Acquisitions : évaluation, négociation, structuration</w:t>
      </w:r>
      <w:r w:rsidRPr="007F7632">
        <w:rPr>
          <w:rFonts w:eastAsiaTheme="minorHAnsi" w:cs="Arial"/>
          <w:sz w:val="22"/>
          <w:szCs w:val="22"/>
          <w:lang w:eastAsia="en-US"/>
        </w:rPr>
        <w:t>. 2</w:t>
      </w:r>
      <w:r w:rsidRPr="007F7632">
        <w:rPr>
          <w:rFonts w:eastAsiaTheme="minorHAnsi" w:cs="Arial"/>
          <w:position w:val="13"/>
          <w:sz w:val="22"/>
          <w:szCs w:val="22"/>
          <w:lang w:eastAsia="en-US"/>
        </w:rPr>
        <w:t xml:space="preserve">e </w:t>
      </w:r>
      <w:r w:rsidRPr="007F7632">
        <w:rPr>
          <w:rFonts w:eastAsiaTheme="minorHAnsi" w:cs="Arial"/>
          <w:sz w:val="22"/>
          <w:szCs w:val="22"/>
          <w:lang w:eastAsia="en-US"/>
        </w:rPr>
        <w:t xml:space="preserve">éd. Paris : </w:t>
      </w:r>
      <w:proofErr w:type="spellStart"/>
      <w:r w:rsidRPr="007F7632">
        <w:rPr>
          <w:rFonts w:eastAsiaTheme="minorHAnsi" w:cs="Arial"/>
          <w:sz w:val="22"/>
          <w:szCs w:val="22"/>
          <w:lang w:eastAsia="en-US"/>
        </w:rPr>
        <w:t>Economica</w:t>
      </w:r>
      <w:proofErr w:type="spellEnd"/>
      <w:r w:rsidRPr="007F7632">
        <w:rPr>
          <w:rFonts w:eastAsiaTheme="minorHAnsi" w:cs="Arial"/>
          <w:sz w:val="22"/>
          <w:szCs w:val="22"/>
          <w:lang w:eastAsia="en-US"/>
        </w:rPr>
        <w:t xml:space="preserve">, 2007, pp. 166-178 </w:t>
      </w:r>
    </w:p>
    <w:p w:rsidR="00055D03" w:rsidRPr="007F7632" w:rsidRDefault="00055D03" w:rsidP="00055D03">
      <w:pPr>
        <w:widowControl w:val="0"/>
        <w:autoSpaceDE w:val="0"/>
        <w:autoSpaceDN w:val="0"/>
        <w:adjustRightInd w:val="0"/>
        <w:spacing w:after="240"/>
        <w:rPr>
          <w:rFonts w:eastAsiaTheme="minorHAnsi" w:cs="Times"/>
          <w:lang w:eastAsia="en-US"/>
        </w:rPr>
      </w:pPr>
      <w:r w:rsidRPr="007F7632">
        <w:rPr>
          <w:rFonts w:eastAsiaTheme="minorHAnsi" w:cs="Calibri"/>
          <w:b/>
          <w:bCs/>
          <w:lang w:eastAsia="en-US"/>
        </w:rPr>
        <w:t xml:space="preserve">Chapitre d'un ouvrage (ouvrage et chapitre ayant des auteurs différents)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NOM, Prénom de l’auteur du chapitre. Titre du chapitre. In NOM, Prénom de l’auteur de l’ouvrage. </w:t>
      </w:r>
      <w:r w:rsidRPr="007F7632">
        <w:rPr>
          <w:rFonts w:eastAsiaTheme="minorHAnsi" w:cs="Arial"/>
          <w:i/>
          <w:iCs/>
          <w:sz w:val="22"/>
          <w:szCs w:val="22"/>
          <w:lang w:eastAsia="en-US"/>
        </w:rPr>
        <w:t>Titre de l'ouvrage</w:t>
      </w:r>
      <w:r w:rsidRPr="007F7632">
        <w:rPr>
          <w:rFonts w:eastAsiaTheme="minorHAnsi" w:cs="Arial"/>
          <w:sz w:val="22"/>
          <w:szCs w:val="22"/>
          <w:lang w:eastAsia="en-US"/>
        </w:rPr>
        <w:t xml:space="preserve">. Mention d'édition. Lieu d'édition : Éditeur, année de publication, pagination de la partie. </w:t>
      </w:r>
      <w:r w:rsidRPr="007F7632">
        <w:rPr>
          <w:rFonts w:eastAsiaTheme="minorHAnsi" w:cs="Arial"/>
          <w:color w:val="6D6D6D"/>
          <w:sz w:val="22"/>
          <w:szCs w:val="22"/>
          <w:lang w:eastAsia="en-US"/>
        </w:rPr>
        <w:t>Titre de la collection, n° de la collection. ISBN</w:t>
      </w:r>
      <w:r w:rsidRPr="007F7632">
        <w:rPr>
          <w:rFonts w:eastAsiaTheme="minorHAnsi" w:cs="Arial"/>
          <w:sz w:val="22"/>
          <w:szCs w:val="22"/>
          <w:lang w:eastAsia="en-US"/>
        </w:rPr>
        <w:t xml:space="preserve">.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BOUDON, Pierre. L’architecture des années 30, ou l’inversion des signes. In ROBIN, Régine. Sous la </w:t>
      </w:r>
      <w:proofErr w:type="spellStart"/>
      <w:r w:rsidRPr="007F7632">
        <w:rPr>
          <w:rFonts w:eastAsiaTheme="minorHAnsi" w:cs="Arial"/>
          <w:sz w:val="22"/>
          <w:szCs w:val="22"/>
          <w:lang w:eastAsia="en-US"/>
        </w:rPr>
        <w:t>dir</w:t>
      </w:r>
      <w:proofErr w:type="spellEnd"/>
      <w:r w:rsidRPr="007F7632">
        <w:rPr>
          <w:rFonts w:eastAsiaTheme="minorHAnsi" w:cs="Arial"/>
          <w:sz w:val="22"/>
          <w:szCs w:val="22"/>
          <w:lang w:eastAsia="en-US"/>
        </w:rPr>
        <w:t xml:space="preserve">. de. </w:t>
      </w:r>
      <w:r w:rsidRPr="007F7632">
        <w:rPr>
          <w:rFonts w:eastAsiaTheme="minorHAnsi" w:cs="Arial"/>
          <w:i/>
          <w:iCs/>
          <w:sz w:val="22"/>
          <w:szCs w:val="22"/>
          <w:lang w:eastAsia="en-US"/>
        </w:rPr>
        <w:t>Masses et culture de masse dans les années 30</w:t>
      </w:r>
      <w:r w:rsidRPr="007F7632">
        <w:rPr>
          <w:rFonts w:eastAsiaTheme="minorHAnsi" w:cs="Arial"/>
          <w:sz w:val="22"/>
          <w:szCs w:val="22"/>
          <w:lang w:eastAsia="en-US"/>
        </w:rPr>
        <w:t xml:space="preserve">. Paris : Éditions ouvrières, 1991, pp. 137-162. </w:t>
      </w:r>
    </w:p>
    <w:p w:rsidR="00E3434F" w:rsidRPr="007F7632" w:rsidRDefault="00E3434F" w:rsidP="00E3434F">
      <w:pPr>
        <w:widowControl w:val="0"/>
        <w:autoSpaceDE w:val="0"/>
        <w:autoSpaceDN w:val="0"/>
        <w:adjustRightInd w:val="0"/>
        <w:spacing w:after="240"/>
        <w:rPr>
          <w:rFonts w:eastAsiaTheme="minorHAnsi" w:cs="Times"/>
          <w:lang w:eastAsia="en-US"/>
        </w:rPr>
      </w:pPr>
      <w:r w:rsidRPr="007F7632">
        <w:rPr>
          <w:rFonts w:eastAsiaTheme="minorHAnsi" w:cs="Calibri"/>
          <w:b/>
          <w:bCs/>
          <w:lang w:eastAsia="en-US"/>
        </w:rPr>
        <w:t xml:space="preserve">Ouvrage en ligne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NOM, Prénom. </w:t>
      </w:r>
      <w:r w:rsidRPr="007F7632">
        <w:rPr>
          <w:rFonts w:eastAsiaTheme="minorHAnsi" w:cs="Arial"/>
          <w:i/>
          <w:iCs/>
          <w:sz w:val="22"/>
          <w:szCs w:val="22"/>
          <w:lang w:eastAsia="en-US"/>
        </w:rPr>
        <w:t xml:space="preserve">Titre </w:t>
      </w:r>
      <w:r w:rsidRPr="007F7632">
        <w:rPr>
          <w:rFonts w:eastAsiaTheme="minorHAnsi" w:cs="Arial"/>
          <w:sz w:val="22"/>
          <w:szCs w:val="22"/>
          <w:lang w:eastAsia="en-US"/>
        </w:rPr>
        <w:t>[</w:t>
      </w:r>
      <w:r w:rsidRPr="007F7632">
        <w:rPr>
          <w:rFonts w:eastAsiaTheme="minorHAnsi" w:cs="Arial"/>
          <w:b/>
          <w:bCs/>
          <w:sz w:val="22"/>
          <w:szCs w:val="22"/>
          <w:lang w:eastAsia="en-US"/>
        </w:rPr>
        <w:t>en ligne</w:t>
      </w:r>
      <w:r w:rsidRPr="007F7632">
        <w:rPr>
          <w:rFonts w:eastAsiaTheme="minorHAnsi" w:cs="Arial"/>
          <w:sz w:val="22"/>
          <w:szCs w:val="22"/>
          <w:lang w:eastAsia="en-US"/>
        </w:rPr>
        <w:t xml:space="preserve">]. </w:t>
      </w:r>
      <w:r w:rsidRPr="007F7632">
        <w:rPr>
          <w:rFonts w:eastAsiaTheme="minorHAnsi" w:cs="Arial"/>
          <w:color w:val="6D6D6D"/>
          <w:sz w:val="22"/>
          <w:szCs w:val="22"/>
          <w:lang w:eastAsia="en-US"/>
        </w:rPr>
        <w:t xml:space="preserve">Mention de traduction. </w:t>
      </w:r>
      <w:r w:rsidRPr="007F7632">
        <w:rPr>
          <w:rFonts w:eastAsiaTheme="minorHAnsi" w:cs="Arial"/>
          <w:sz w:val="22"/>
          <w:szCs w:val="22"/>
          <w:lang w:eastAsia="en-US"/>
        </w:rPr>
        <w:t>Mention d'édition. Lieu d'édition : Éditeur, année de publication. [Consulté le JJ.</w:t>
      </w:r>
      <w:proofErr w:type="gramStart"/>
      <w:r w:rsidRPr="007F7632">
        <w:rPr>
          <w:rFonts w:eastAsiaTheme="minorHAnsi" w:cs="Arial"/>
          <w:sz w:val="22"/>
          <w:szCs w:val="22"/>
          <w:lang w:eastAsia="en-US"/>
        </w:rPr>
        <w:t>MM.AAAA</w:t>
      </w:r>
      <w:proofErr w:type="gramEnd"/>
      <w:r w:rsidRPr="007F7632">
        <w:rPr>
          <w:rFonts w:eastAsiaTheme="minorHAnsi" w:cs="Arial"/>
          <w:sz w:val="22"/>
          <w:szCs w:val="22"/>
          <w:lang w:eastAsia="en-US"/>
        </w:rPr>
        <w:t xml:space="preserve">]. </w:t>
      </w:r>
      <w:r w:rsidRPr="007F7632">
        <w:rPr>
          <w:rFonts w:eastAsiaTheme="minorHAnsi" w:cs="Arial"/>
          <w:color w:val="6D6D6D"/>
          <w:sz w:val="22"/>
          <w:szCs w:val="22"/>
          <w:lang w:eastAsia="en-US"/>
        </w:rPr>
        <w:t>Titre de la collection, n° de la collection. ISBN</w:t>
      </w:r>
      <w:r w:rsidRPr="007F7632">
        <w:rPr>
          <w:rFonts w:eastAsiaTheme="minorHAnsi" w:cs="Arial"/>
          <w:sz w:val="22"/>
          <w:szCs w:val="22"/>
          <w:lang w:eastAsia="en-US"/>
        </w:rPr>
        <w:t xml:space="preserve">. Disponible à l’adresse &lt;URL&gt; ou &lt;http://dx.doi.org/DOI&gt;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VOLTAIRE. </w:t>
      </w:r>
      <w:proofErr w:type="spellStart"/>
      <w:r w:rsidRPr="007F7632">
        <w:rPr>
          <w:rFonts w:eastAsiaTheme="minorHAnsi" w:cs="Arial"/>
          <w:i/>
          <w:iCs/>
          <w:sz w:val="22"/>
          <w:szCs w:val="22"/>
          <w:lang w:eastAsia="en-US"/>
        </w:rPr>
        <w:t>Micromégas</w:t>
      </w:r>
      <w:proofErr w:type="spellEnd"/>
      <w:r w:rsidRPr="007F7632">
        <w:rPr>
          <w:rFonts w:eastAsiaTheme="minorHAnsi" w:cs="Arial"/>
          <w:i/>
          <w:iCs/>
          <w:sz w:val="22"/>
          <w:szCs w:val="22"/>
          <w:lang w:eastAsia="en-US"/>
        </w:rPr>
        <w:t xml:space="preserve">, histoire philosophique </w:t>
      </w:r>
      <w:r w:rsidRPr="007F7632">
        <w:rPr>
          <w:rFonts w:eastAsiaTheme="minorHAnsi" w:cs="Arial"/>
          <w:sz w:val="22"/>
          <w:szCs w:val="22"/>
          <w:lang w:eastAsia="en-US"/>
        </w:rPr>
        <w:t>[</w:t>
      </w:r>
      <w:r w:rsidRPr="007F7632">
        <w:rPr>
          <w:rFonts w:eastAsiaTheme="minorHAnsi" w:cs="Arial"/>
          <w:b/>
          <w:bCs/>
          <w:sz w:val="22"/>
          <w:szCs w:val="22"/>
          <w:lang w:eastAsia="en-US"/>
        </w:rPr>
        <w:t>en ligne</w:t>
      </w:r>
      <w:r w:rsidRPr="007F7632">
        <w:rPr>
          <w:rFonts w:eastAsiaTheme="minorHAnsi" w:cs="Arial"/>
          <w:sz w:val="22"/>
          <w:szCs w:val="22"/>
          <w:lang w:eastAsia="en-US"/>
        </w:rPr>
        <w:t>]. 1752. [Consulté le 03.04.2013]. Disponible à l’adresse : &lt;</w:t>
      </w:r>
      <w:r w:rsidRPr="007F7632">
        <w:rPr>
          <w:rFonts w:eastAsiaTheme="minorHAnsi" w:cs="Arial"/>
          <w:color w:val="5100FF"/>
          <w:sz w:val="22"/>
          <w:szCs w:val="22"/>
          <w:lang w:eastAsia="en-US"/>
        </w:rPr>
        <w:t>http://books.google.fr/books?id=CjMHAAAAQAAJ&amp;printsec=frontcover&amp;dq=voltaire+microm%C3%A 9gas&amp;hl=fr&amp;sa=X&amp;ei=G9TiT_OzK-rU0QXozuWoAw&amp;ved=0CD0Q6AEwAQ#v=onepage&amp;q&amp;f=false</w:t>
      </w:r>
      <w:r w:rsidRPr="007F7632">
        <w:rPr>
          <w:rFonts w:eastAsiaTheme="minorHAnsi" w:cs="Arial"/>
          <w:sz w:val="22"/>
          <w:szCs w:val="22"/>
          <w:lang w:eastAsia="en-US"/>
        </w:rPr>
        <w:t xml:space="preserve">&gt; </w:t>
      </w:r>
    </w:p>
    <w:p w:rsidR="00E3434F" w:rsidRPr="007F7632" w:rsidRDefault="00E3434F" w:rsidP="00E3434F">
      <w:pPr>
        <w:widowControl w:val="0"/>
        <w:autoSpaceDE w:val="0"/>
        <w:autoSpaceDN w:val="0"/>
        <w:adjustRightInd w:val="0"/>
        <w:spacing w:after="240"/>
        <w:rPr>
          <w:rFonts w:eastAsiaTheme="minorHAnsi" w:cs="Calibri"/>
          <w:b/>
          <w:bCs/>
          <w:lang w:eastAsia="en-US"/>
        </w:rPr>
      </w:pPr>
      <w:r w:rsidRPr="007F7632">
        <w:rPr>
          <w:rFonts w:eastAsiaTheme="minorHAnsi" w:cs="Times"/>
          <w:lang w:eastAsia="en-US"/>
        </w:rPr>
        <w:t xml:space="preserve"> </w:t>
      </w:r>
      <w:r w:rsidRPr="007F7632">
        <w:rPr>
          <w:rFonts w:eastAsiaTheme="minorHAnsi" w:cs="Calibri"/>
          <w:b/>
          <w:bCs/>
          <w:lang w:eastAsia="en-US"/>
        </w:rPr>
        <w:t xml:space="preserve">Article </w:t>
      </w:r>
    </w:p>
    <w:p w:rsidR="00055D03" w:rsidRPr="007F7632" w:rsidRDefault="00055D03" w:rsidP="00055D03">
      <w:pPr>
        <w:widowControl w:val="0"/>
        <w:autoSpaceDE w:val="0"/>
        <w:autoSpaceDN w:val="0"/>
        <w:adjustRightInd w:val="0"/>
        <w:spacing w:after="240"/>
        <w:rPr>
          <w:rFonts w:eastAsiaTheme="minorHAnsi" w:cs="Times"/>
          <w:sz w:val="22"/>
          <w:szCs w:val="22"/>
          <w:lang w:val="en-US" w:eastAsia="en-US"/>
        </w:rPr>
      </w:pPr>
      <w:r w:rsidRPr="007F7632">
        <w:rPr>
          <w:rFonts w:eastAsiaTheme="minorHAnsi" w:cs="Arial"/>
          <w:sz w:val="22"/>
          <w:szCs w:val="22"/>
          <w:lang w:eastAsia="en-US"/>
        </w:rPr>
        <w:t xml:space="preserve">NOM, Prénom. Titre de l'article. </w:t>
      </w:r>
      <w:r w:rsidRPr="007F7632">
        <w:rPr>
          <w:rFonts w:eastAsiaTheme="minorHAnsi" w:cs="Arial"/>
          <w:i/>
          <w:iCs/>
          <w:sz w:val="22"/>
          <w:szCs w:val="22"/>
          <w:lang w:eastAsia="en-US"/>
        </w:rPr>
        <w:t>Titre du périodique</w:t>
      </w:r>
      <w:r w:rsidRPr="007F7632">
        <w:rPr>
          <w:rFonts w:eastAsiaTheme="minorHAnsi" w:cs="Arial"/>
          <w:sz w:val="22"/>
          <w:szCs w:val="22"/>
          <w:lang w:eastAsia="en-US"/>
        </w:rPr>
        <w:t xml:space="preserve">. Date de publication, volume, numéro, pagination de la partie. </w:t>
      </w:r>
      <w:r w:rsidRPr="007F7632">
        <w:rPr>
          <w:rFonts w:eastAsiaTheme="minorHAnsi" w:cs="Arial"/>
          <w:sz w:val="22"/>
          <w:szCs w:val="22"/>
          <w:lang w:val="en-US" w:eastAsia="en-US"/>
        </w:rPr>
        <w:t xml:space="preserve">ISSN. </w:t>
      </w:r>
    </w:p>
    <w:p w:rsidR="00055D03" w:rsidRPr="007F7632" w:rsidRDefault="00055D03"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val="en-US" w:eastAsia="en-US"/>
        </w:rPr>
        <w:t xml:space="preserve">BIRKINSHAW, Julian, BRAUNERHJELM, Pontus, HOLM, Ulf </w:t>
      </w:r>
      <w:r w:rsidRPr="007F7632">
        <w:rPr>
          <w:rFonts w:eastAsiaTheme="minorHAnsi" w:cs="Arial"/>
          <w:i/>
          <w:iCs/>
          <w:sz w:val="22"/>
          <w:szCs w:val="22"/>
          <w:lang w:val="en-US" w:eastAsia="en-US"/>
        </w:rPr>
        <w:t>[et al.]</w:t>
      </w:r>
      <w:r w:rsidRPr="007F7632">
        <w:rPr>
          <w:rFonts w:eastAsiaTheme="minorHAnsi" w:cs="Arial"/>
          <w:sz w:val="22"/>
          <w:szCs w:val="22"/>
          <w:lang w:val="en-US" w:eastAsia="en-US"/>
        </w:rPr>
        <w:t xml:space="preserve">. Why do some multinational corporations relocate their headquarters overseas? </w:t>
      </w:r>
      <w:r w:rsidRPr="007F7632">
        <w:rPr>
          <w:rFonts w:eastAsiaTheme="minorHAnsi" w:cs="Arial"/>
          <w:i/>
          <w:iCs/>
          <w:sz w:val="22"/>
          <w:szCs w:val="22"/>
          <w:lang w:eastAsia="en-US"/>
        </w:rPr>
        <w:t xml:space="preserve">Strategic Management Journal. </w:t>
      </w:r>
      <w:r w:rsidRPr="007F7632">
        <w:rPr>
          <w:rFonts w:eastAsiaTheme="minorHAnsi" w:cs="Arial"/>
          <w:sz w:val="22"/>
          <w:szCs w:val="22"/>
          <w:lang w:eastAsia="en-US"/>
        </w:rPr>
        <w:t xml:space="preserve">Juillet 2006, 27(7), 681-700. ISSN 0143-2095. </w:t>
      </w:r>
    </w:p>
    <w:tbl>
      <w:tblPr>
        <w:tblW w:w="15640" w:type="dxa"/>
        <w:tblBorders>
          <w:top w:val="nil"/>
          <w:left w:val="nil"/>
          <w:right w:val="nil"/>
        </w:tblBorders>
        <w:tblLayout w:type="fixed"/>
        <w:tblLook w:val="0000" w:firstRow="0" w:lastRow="0" w:firstColumn="0" w:lastColumn="0" w:noHBand="0" w:noVBand="0"/>
      </w:tblPr>
      <w:tblGrid>
        <w:gridCol w:w="15640"/>
      </w:tblGrid>
      <w:tr w:rsidR="00E3434F" w:rsidRPr="00E4112B" w:rsidTr="00055D03">
        <w:tc>
          <w:tcPr>
            <w:tcW w:w="15640" w:type="dxa"/>
            <w:shd w:val="clear" w:color="auto" w:fill="FFFFFF"/>
            <w:tcMar>
              <w:top w:w="20" w:type="nil"/>
              <w:left w:w="20" w:type="nil"/>
              <w:bottom w:w="20" w:type="nil"/>
              <w:right w:w="20" w:type="nil"/>
            </w:tcMar>
            <w:vAlign w:val="center"/>
          </w:tcPr>
          <w:p w:rsidR="00E3434F" w:rsidRDefault="00E3434F">
            <w:pPr>
              <w:widowControl w:val="0"/>
              <w:autoSpaceDE w:val="0"/>
              <w:autoSpaceDN w:val="0"/>
              <w:adjustRightInd w:val="0"/>
              <w:rPr>
                <w:rFonts w:eastAsiaTheme="minorHAnsi" w:cs="Times"/>
                <w:lang w:eastAsia="en-US"/>
              </w:rPr>
            </w:pPr>
          </w:p>
          <w:p w:rsidR="002016F3" w:rsidRDefault="002016F3">
            <w:pPr>
              <w:widowControl w:val="0"/>
              <w:autoSpaceDE w:val="0"/>
              <w:autoSpaceDN w:val="0"/>
              <w:adjustRightInd w:val="0"/>
              <w:rPr>
                <w:rFonts w:eastAsiaTheme="minorHAnsi" w:cs="Times"/>
                <w:lang w:eastAsia="en-US"/>
              </w:rPr>
            </w:pPr>
          </w:p>
          <w:p w:rsidR="002016F3" w:rsidRDefault="002016F3">
            <w:pPr>
              <w:widowControl w:val="0"/>
              <w:autoSpaceDE w:val="0"/>
              <w:autoSpaceDN w:val="0"/>
              <w:adjustRightInd w:val="0"/>
              <w:rPr>
                <w:rFonts w:eastAsiaTheme="minorHAnsi" w:cs="Times"/>
                <w:lang w:eastAsia="en-US"/>
              </w:rPr>
            </w:pPr>
          </w:p>
          <w:p w:rsidR="002016F3" w:rsidRPr="00E4112B" w:rsidRDefault="002016F3">
            <w:pPr>
              <w:widowControl w:val="0"/>
              <w:autoSpaceDE w:val="0"/>
              <w:autoSpaceDN w:val="0"/>
              <w:adjustRightInd w:val="0"/>
              <w:rPr>
                <w:rFonts w:eastAsiaTheme="minorHAnsi" w:cs="Times"/>
                <w:lang w:eastAsia="en-US"/>
              </w:rPr>
            </w:pPr>
          </w:p>
        </w:tc>
      </w:tr>
    </w:tbl>
    <w:p w:rsidR="00E3434F" w:rsidRPr="007F7632" w:rsidRDefault="00E3434F" w:rsidP="00E3434F">
      <w:pPr>
        <w:widowControl w:val="0"/>
        <w:autoSpaceDE w:val="0"/>
        <w:autoSpaceDN w:val="0"/>
        <w:adjustRightInd w:val="0"/>
        <w:spacing w:after="240"/>
        <w:rPr>
          <w:rFonts w:eastAsiaTheme="minorHAnsi" w:cs="Calibri"/>
          <w:b/>
          <w:bCs/>
          <w:lang w:eastAsia="en-US"/>
        </w:rPr>
      </w:pPr>
      <w:r w:rsidRPr="007F7632">
        <w:rPr>
          <w:rFonts w:eastAsiaTheme="minorHAnsi" w:cs="Calibri"/>
          <w:b/>
          <w:bCs/>
          <w:lang w:eastAsia="en-US"/>
        </w:rPr>
        <w:t xml:space="preserve">Article en ligne </w:t>
      </w:r>
    </w:p>
    <w:p w:rsidR="00055D03" w:rsidRPr="007F7632" w:rsidRDefault="00055D03" w:rsidP="00055D03">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lastRenderedPageBreak/>
        <w:t xml:space="preserve">NOM, Prénom. Titre de l'article. </w:t>
      </w:r>
      <w:r w:rsidRPr="007F7632">
        <w:rPr>
          <w:rFonts w:eastAsiaTheme="minorHAnsi" w:cs="Arial"/>
          <w:i/>
          <w:iCs/>
          <w:sz w:val="22"/>
          <w:szCs w:val="22"/>
          <w:lang w:eastAsia="en-US"/>
        </w:rPr>
        <w:t xml:space="preserve">Titre du Périodique </w:t>
      </w:r>
      <w:r w:rsidRPr="007F7632">
        <w:rPr>
          <w:rFonts w:eastAsiaTheme="minorHAnsi" w:cs="Arial"/>
          <w:sz w:val="22"/>
          <w:szCs w:val="22"/>
          <w:lang w:eastAsia="en-US"/>
        </w:rPr>
        <w:t>[</w:t>
      </w:r>
      <w:r w:rsidRPr="007F7632">
        <w:rPr>
          <w:rFonts w:eastAsiaTheme="minorHAnsi" w:cs="Arial"/>
          <w:b/>
          <w:bCs/>
          <w:sz w:val="22"/>
          <w:szCs w:val="22"/>
          <w:lang w:eastAsia="en-US"/>
        </w:rPr>
        <w:t>en ligne</w:t>
      </w:r>
      <w:r w:rsidRPr="007F7632">
        <w:rPr>
          <w:rFonts w:eastAsiaTheme="minorHAnsi" w:cs="Arial"/>
          <w:sz w:val="22"/>
          <w:szCs w:val="22"/>
          <w:lang w:eastAsia="en-US"/>
        </w:rPr>
        <w:t>]. Date de publication, volume, numéro, pagination. [Consulté le JJ.</w:t>
      </w:r>
      <w:proofErr w:type="gramStart"/>
      <w:r w:rsidRPr="007F7632">
        <w:rPr>
          <w:rFonts w:eastAsiaTheme="minorHAnsi" w:cs="Arial"/>
          <w:sz w:val="22"/>
          <w:szCs w:val="22"/>
          <w:lang w:eastAsia="en-US"/>
        </w:rPr>
        <w:t>MM.AAAA</w:t>
      </w:r>
      <w:proofErr w:type="gramEnd"/>
      <w:r w:rsidRPr="007F7632">
        <w:rPr>
          <w:rFonts w:eastAsiaTheme="minorHAnsi" w:cs="Arial"/>
          <w:sz w:val="22"/>
          <w:szCs w:val="22"/>
          <w:lang w:eastAsia="en-US"/>
        </w:rPr>
        <w:t xml:space="preserve">]. ISSN ou DOI. Disponible à l’adresse : &lt;URL&gt; </w:t>
      </w:r>
    </w:p>
    <w:p w:rsidR="00055D03" w:rsidRPr="007F7632" w:rsidRDefault="00055D03"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val="en-US" w:eastAsia="en-US"/>
        </w:rPr>
        <w:t xml:space="preserve">BYRAMJEE, </w:t>
      </w:r>
      <w:proofErr w:type="spellStart"/>
      <w:r w:rsidRPr="007F7632">
        <w:rPr>
          <w:rFonts w:eastAsiaTheme="minorHAnsi" w:cs="Arial"/>
          <w:sz w:val="22"/>
          <w:szCs w:val="22"/>
          <w:lang w:val="en-US" w:eastAsia="en-US"/>
        </w:rPr>
        <w:t>Framarz</w:t>
      </w:r>
      <w:proofErr w:type="spellEnd"/>
      <w:r w:rsidRPr="007F7632">
        <w:rPr>
          <w:rFonts w:eastAsiaTheme="minorHAnsi" w:cs="Arial"/>
          <w:sz w:val="22"/>
          <w:szCs w:val="22"/>
          <w:lang w:val="en-US" w:eastAsia="en-US"/>
        </w:rPr>
        <w:t xml:space="preserve">, BHAGAT, </w:t>
      </w:r>
      <w:proofErr w:type="spellStart"/>
      <w:r w:rsidRPr="007F7632">
        <w:rPr>
          <w:rFonts w:eastAsiaTheme="minorHAnsi" w:cs="Arial"/>
          <w:sz w:val="22"/>
          <w:szCs w:val="22"/>
          <w:lang w:val="en-US" w:eastAsia="en-US"/>
        </w:rPr>
        <w:t>Parimal</w:t>
      </w:r>
      <w:proofErr w:type="spellEnd"/>
      <w:r w:rsidRPr="007F7632">
        <w:rPr>
          <w:rFonts w:eastAsiaTheme="minorHAnsi" w:cs="Arial"/>
          <w:sz w:val="22"/>
          <w:szCs w:val="22"/>
          <w:lang w:val="en-US" w:eastAsia="en-US"/>
        </w:rPr>
        <w:t xml:space="preserve">, KLEIN, Andreas. The moderating role of relationship quality in determining total value orientation. </w:t>
      </w:r>
      <w:r w:rsidRPr="007F7632">
        <w:rPr>
          <w:rFonts w:eastAsiaTheme="minorHAnsi" w:cs="Arial"/>
          <w:i/>
          <w:iCs/>
          <w:sz w:val="22"/>
          <w:szCs w:val="22"/>
          <w:lang w:val="en-US" w:eastAsia="en-US"/>
        </w:rPr>
        <w:t xml:space="preserve">Global Journal of Business Research </w:t>
      </w:r>
      <w:r w:rsidRPr="007F7632">
        <w:rPr>
          <w:rFonts w:eastAsiaTheme="minorHAnsi" w:cs="Arial"/>
          <w:sz w:val="22"/>
          <w:szCs w:val="22"/>
          <w:lang w:val="en-US" w:eastAsia="en-US"/>
        </w:rPr>
        <w:t>[</w:t>
      </w:r>
      <w:proofErr w:type="spellStart"/>
      <w:r w:rsidRPr="007F7632">
        <w:rPr>
          <w:rFonts w:eastAsiaTheme="minorHAnsi" w:cs="Arial"/>
          <w:b/>
          <w:bCs/>
          <w:sz w:val="22"/>
          <w:szCs w:val="22"/>
          <w:lang w:val="en-US" w:eastAsia="en-US"/>
        </w:rPr>
        <w:t>en</w:t>
      </w:r>
      <w:proofErr w:type="spellEnd"/>
      <w:r w:rsidRPr="007F7632">
        <w:rPr>
          <w:rFonts w:eastAsiaTheme="minorHAnsi" w:cs="Arial"/>
          <w:b/>
          <w:bCs/>
          <w:sz w:val="22"/>
          <w:szCs w:val="22"/>
          <w:lang w:val="en-US" w:eastAsia="en-US"/>
        </w:rPr>
        <w:t xml:space="preserve"> </w:t>
      </w:r>
      <w:proofErr w:type="spellStart"/>
      <w:r w:rsidRPr="007F7632">
        <w:rPr>
          <w:rFonts w:eastAsiaTheme="minorHAnsi" w:cs="Arial"/>
          <w:b/>
          <w:bCs/>
          <w:sz w:val="22"/>
          <w:szCs w:val="22"/>
          <w:lang w:val="en-US" w:eastAsia="en-US"/>
        </w:rPr>
        <w:t>ligne</w:t>
      </w:r>
      <w:proofErr w:type="spellEnd"/>
      <w:r w:rsidRPr="007F7632">
        <w:rPr>
          <w:rFonts w:eastAsiaTheme="minorHAnsi" w:cs="Arial"/>
          <w:sz w:val="22"/>
          <w:szCs w:val="22"/>
          <w:lang w:val="en-US" w:eastAsia="en-US"/>
        </w:rPr>
        <w:t xml:space="preserve">]. </w:t>
      </w:r>
      <w:proofErr w:type="gramStart"/>
      <w:r w:rsidRPr="007F7632">
        <w:rPr>
          <w:rFonts w:eastAsiaTheme="minorHAnsi" w:cs="Arial"/>
          <w:sz w:val="22"/>
          <w:szCs w:val="22"/>
          <w:lang w:val="en-US" w:eastAsia="en-US"/>
        </w:rPr>
        <w:t>2010</w:t>
      </w:r>
      <w:proofErr w:type="gramEnd"/>
      <w:r w:rsidRPr="007F7632">
        <w:rPr>
          <w:rFonts w:eastAsiaTheme="minorHAnsi" w:cs="Arial"/>
          <w:sz w:val="22"/>
          <w:szCs w:val="22"/>
          <w:lang w:val="en-US" w:eastAsia="en-US"/>
        </w:rPr>
        <w:t>, 4(2), 49- 62. [</w:t>
      </w:r>
      <w:proofErr w:type="spellStart"/>
      <w:r w:rsidRPr="007F7632">
        <w:rPr>
          <w:rFonts w:eastAsiaTheme="minorHAnsi" w:cs="Arial"/>
          <w:sz w:val="22"/>
          <w:szCs w:val="22"/>
          <w:lang w:val="en-US" w:eastAsia="en-US"/>
        </w:rPr>
        <w:t>Consulté</w:t>
      </w:r>
      <w:proofErr w:type="spellEnd"/>
      <w:r w:rsidRPr="007F7632">
        <w:rPr>
          <w:rFonts w:eastAsiaTheme="minorHAnsi" w:cs="Arial"/>
          <w:sz w:val="22"/>
          <w:szCs w:val="22"/>
          <w:lang w:val="en-US" w:eastAsia="en-US"/>
        </w:rPr>
        <w:t xml:space="preserve"> le 13.04.2013]. </w:t>
      </w:r>
      <w:proofErr w:type="gramStart"/>
      <w:r w:rsidRPr="007F7632">
        <w:rPr>
          <w:rFonts w:eastAsiaTheme="minorHAnsi" w:cs="Arial"/>
          <w:sz w:val="22"/>
          <w:szCs w:val="22"/>
          <w:lang w:val="en-US" w:eastAsia="en-US"/>
        </w:rPr>
        <w:t>ISSN :</w:t>
      </w:r>
      <w:proofErr w:type="gramEnd"/>
      <w:r w:rsidRPr="007F7632">
        <w:rPr>
          <w:rFonts w:eastAsiaTheme="minorHAnsi" w:cs="Arial"/>
          <w:sz w:val="22"/>
          <w:szCs w:val="22"/>
          <w:lang w:val="en-US" w:eastAsia="en-US"/>
        </w:rPr>
        <w:t xml:space="preserve"> 1931-0277. </w:t>
      </w:r>
      <w:r w:rsidRPr="007F7632">
        <w:rPr>
          <w:rFonts w:eastAsiaTheme="minorHAnsi" w:cs="Arial"/>
          <w:sz w:val="22"/>
          <w:szCs w:val="22"/>
          <w:lang w:eastAsia="en-US"/>
        </w:rPr>
        <w:t>Disponible à l’adresse : &lt;</w:t>
      </w:r>
      <w:r w:rsidRPr="007F7632">
        <w:rPr>
          <w:rFonts w:eastAsiaTheme="minorHAnsi" w:cs="Arial"/>
          <w:color w:val="5100FF"/>
          <w:sz w:val="22"/>
          <w:szCs w:val="22"/>
          <w:lang w:eastAsia="en-US"/>
        </w:rPr>
        <w:t>http://search.ebscohost.com/login.aspx?direct=true&amp;db=bth&amp;AN=47556731&amp;site=bsi-live</w:t>
      </w:r>
      <w:r w:rsidRPr="007F7632">
        <w:rPr>
          <w:rFonts w:eastAsiaTheme="minorHAnsi" w:cs="Arial"/>
          <w:sz w:val="22"/>
          <w:szCs w:val="22"/>
          <w:lang w:eastAsia="en-US"/>
        </w:rPr>
        <w:t xml:space="preserve">&gt; </w:t>
      </w:r>
    </w:p>
    <w:p w:rsidR="007F7632" w:rsidRPr="007F7632" w:rsidRDefault="00E3434F" w:rsidP="007F7632">
      <w:pPr>
        <w:widowControl w:val="0"/>
        <w:tabs>
          <w:tab w:val="left" w:pos="220"/>
          <w:tab w:val="left" w:pos="720"/>
        </w:tabs>
        <w:autoSpaceDE w:val="0"/>
        <w:autoSpaceDN w:val="0"/>
        <w:adjustRightInd w:val="0"/>
        <w:spacing w:after="293"/>
        <w:rPr>
          <w:rFonts w:eastAsiaTheme="minorHAnsi" w:cs="Times"/>
          <w:lang w:eastAsia="en-US"/>
        </w:rPr>
      </w:pPr>
      <w:r w:rsidRPr="007F7632">
        <w:rPr>
          <w:rFonts w:eastAsiaTheme="minorHAnsi" w:cs="Calibri"/>
          <w:b/>
          <w:bCs/>
          <w:lang w:eastAsia="en-US"/>
        </w:rPr>
        <w:t xml:space="preserve">Mémoire et thèse </w:t>
      </w:r>
    </w:p>
    <w:p w:rsidR="00E3434F" w:rsidRPr="007F7632" w:rsidRDefault="00E3434F" w:rsidP="007F7632">
      <w:pPr>
        <w:widowControl w:val="0"/>
        <w:tabs>
          <w:tab w:val="left" w:pos="220"/>
          <w:tab w:val="left" w:pos="720"/>
        </w:tabs>
        <w:autoSpaceDE w:val="0"/>
        <w:autoSpaceDN w:val="0"/>
        <w:adjustRightInd w:val="0"/>
        <w:spacing w:after="293"/>
        <w:rPr>
          <w:rFonts w:eastAsiaTheme="minorHAnsi" w:cs="Times"/>
          <w:sz w:val="22"/>
          <w:szCs w:val="22"/>
          <w:lang w:eastAsia="en-US"/>
        </w:rPr>
      </w:pPr>
      <w:r w:rsidRPr="007F7632">
        <w:rPr>
          <w:rFonts w:eastAsiaTheme="minorHAnsi" w:cs="Arial"/>
          <w:sz w:val="22"/>
          <w:szCs w:val="22"/>
          <w:lang w:eastAsia="en-US"/>
        </w:rPr>
        <w:t xml:space="preserve">NOM, Prénom. </w:t>
      </w:r>
      <w:r w:rsidRPr="007F7632">
        <w:rPr>
          <w:rFonts w:eastAsiaTheme="minorHAnsi" w:cs="Arial"/>
          <w:i/>
          <w:iCs/>
          <w:sz w:val="22"/>
          <w:szCs w:val="22"/>
          <w:lang w:eastAsia="en-US"/>
        </w:rPr>
        <w:t xml:space="preserve">Titre : </w:t>
      </w:r>
      <w:proofErr w:type="spellStart"/>
      <w:r w:rsidRPr="007F7632">
        <w:rPr>
          <w:rFonts w:eastAsiaTheme="minorHAnsi" w:cs="Arial"/>
          <w:i/>
          <w:iCs/>
          <w:sz w:val="22"/>
          <w:szCs w:val="22"/>
          <w:lang w:eastAsia="en-US"/>
        </w:rPr>
        <w:t>sous titre</w:t>
      </w:r>
      <w:proofErr w:type="spellEnd"/>
      <w:r w:rsidRPr="007F7632">
        <w:rPr>
          <w:rFonts w:eastAsiaTheme="minorHAnsi" w:cs="Arial"/>
          <w:sz w:val="22"/>
          <w:szCs w:val="22"/>
          <w:lang w:eastAsia="en-US"/>
        </w:rPr>
        <w:t xml:space="preserve">. Type de publication : Discipline. Lieu de soutenance : institution de soutenance, année de soutenance,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LOOTVOET, Erik. </w:t>
      </w:r>
      <w:r w:rsidRPr="007F7632">
        <w:rPr>
          <w:rFonts w:eastAsiaTheme="minorHAnsi" w:cs="Arial"/>
          <w:i/>
          <w:iCs/>
          <w:sz w:val="22"/>
          <w:szCs w:val="22"/>
          <w:lang w:eastAsia="en-US"/>
        </w:rPr>
        <w:t xml:space="preserve">Approche institutionnelle de l'influence et de la sensibilité des organisations : Le cas de l'adoption des pratiques visant à réduire les infections nosocomiales dans les établissements de soins français. </w:t>
      </w:r>
      <w:r w:rsidRPr="007F7632">
        <w:rPr>
          <w:rFonts w:eastAsiaTheme="minorHAnsi" w:cs="Arial"/>
          <w:sz w:val="22"/>
          <w:szCs w:val="22"/>
          <w:lang w:eastAsia="en-US"/>
        </w:rPr>
        <w:t xml:space="preserve">Th. </w:t>
      </w:r>
      <w:proofErr w:type="spellStart"/>
      <w:proofErr w:type="gramStart"/>
      <w:r w:rsidRPr="007F7632">
        <w:rPr>
          <w:rFonts w:eastAsiaTheme="minorHAnsi" w:cs="Arial"/>
          <w:sz w:val="22"/>
          <w:szCs w:val="22"/>
          <w:lang w:eastAsia="en-US"/>
        </w:rPr>
        <w:t>doct</w:t>
      </w:r>
      <w:proofErr w:type="spellEnd"/>
      <w:proofErr w:type="gramEnd"/>
      <w:r w:rsidRPr="007F7632">
        <w:rPr>
          <w:rFonts w:eastAsiaTheme="minorHAnsi" w:cs="Arial"/>
          <w:sz w:val="22"/>
          <w:szCs w:val="22"/>
          <w:lang w:eastAsia="en-US"/>
        </w:rPr>
        <w:t xml:space="preserve">. : Sc. de gestion. Jouy-en-Josas : École HEC, 2009. </w:t>
      </w:r>
    </w:p>
    <w:p w:rsidR="00055D03" w:rsidRPr="007F7632" w:rsidRDefault="00055D03" w:rsidP="007F7632">
      <w:pPr>
        <w:widowControl w:val="0"/>
        <w:tabs>
          <w:tab w:val="left" w:pos="220"/>
          <w:tab w:val="left" w:pos="720"/>
        </w:tabs>
        <w:autoSpaceDE w:val="0"/>
        <w:autoSpaceDN w:val="0"/>
        <w:adjustRightInd w:val="0"/>
        <w:spacing w:after="293"/>
        <w:rPr>
          <w:rFonts w:eastAsiaTheme="minorHAnsi" w:cs="Times"/>
          <w:lang w:eastAsia="en-US"/>
        </w:rPr>
      </w:pPr>
      <w:r w:rsidRPr="007F7632">
        <w:rPr>
          <w:rFonts w:eastAsiaTheme="minorHAnsi" w:cs="Calibri"/>
          <w:b/>
          <w:bCs/>
          <w:lang w:eastAsia="en-US"/>
        </w:rPr>
        <w:t xml:space="preserve">Congrès, colloques, conférences </w:t>
      </w:r>
    </w:p>
    <w:p w:rsidR="00E3434F" w:rsidRPr="007F7632" w:rsidRDefault="00E3434F" w:rsidP="00E3434F">
      <w:pPr>
        <w:widowControl w:val="0"/>
        <w:autoSpaceDE w:val="0"/>
        <w:autoSpaceDN w:val="0"/>
        <w:adjustRightInd w:val="0"/>
        <w:spacing w:after="240"/>
        <w:rPr>
          <w:rFonts w:eastAsiaTheme="minorHAnsi" w:cs="Times"/>
          <w:sz w:val="22"/>
          <w:szCs w:val="22"/>
          <w:lang w:eastAsia="en-US"/>
        </w:rPr>
      </w:pPr>
      <w:r w:rsidRPr="007F7632">
        <w:rPr>
          <w:rFonts w:eastAsiaTheme="minorHAnsi" w:cs="Arial"/>
          <w:sz w:val="22"/>
          <w:szCs w:val="22"/>
          <w:lang w:eastAsia="en-US"/>
        </w:rPr>
        <w:t xml:space="preserve">AUTEUR du congrès. </w:t>
      </w:r>
      <w:r w:rsidRPr="007F7632">
        <w:rPr>
          <w:rFonts w:eastAsiaTheme="minorHAnsi" w:cs="Arial"/>
          <w:i/>
          <w:iCs/>
          <w:sz w:val="22"/>
          <w:szCs w:val="22"/>
          <w:lang w:eastAsia="en-US"/>
        </w:rPr>
        <w:t xml:space="preserve">Titre du congrès </w:t>
      </w:r>
      <w:r w:rsidRPr="007F7632">
        <w:rPr>
          <w:rFonts w:eastAsiaTheme="minorHAnsi" w:cs="Arial"/>
          <w:sz w:val="22"/>
          <w:szCs w:val="22"/>
          <w:lang w:eastAsia="en-US"/>
        </w:rPr>
        <w:t xml:space="preserve">: nom du congrès, date du congrès, lieu du congrès, organisateur du congrès. Lieu d'édition : Éditeur commercial, année de publication. </w:t>
      </w:r>
      <w:r w:rsidRPr="007F7632">
        <w:rPr>
          <w:rFonts w:eastAsiaTheme="minorHAnsi" w:cs="Arial"/>
          <w:color w:val="6D6D6D"/>
          <w:sz w:val="22"/>
          <w:szCs w:val="22"/>
          <w:lang w:eastAsia="en-US"/>
        </w:rPr>
        <w:t xml:space="preserve">Titre de la collection, n° de la collection. ISBN. </w:t>
      </w:r>
    </w:p>
    <w:p w:rsidR="00E3434F" w:rsidRPr="007F7632" w:rsidRDefault="00E3434F" w:rsidP="00E3434F">
      <w:pPr>
        <w:widowControl w:val="0"/>
        <w:autoSpaceDE w:val="0"/>
        <w:autoSpaceDN w:val="0"/>
        <w:adjustRightInd w:val="0"/>
        <w:spacing w:after="240"/>
        <w:rPr>
          <w:rFonts w:eastAsiaTheme="minorHAnsi" w:cs="Arial"/>
          <w:sz w:val="22"/>
          <w:szCs w:val="22"/>
          <w:lang w:eastAsia="en-US"/>
        </w:rPr>
      </w:pPr>
      <w:r w:rsidRPr="007F7632">
        <w:rPr>
          <w:rFonts w:eastAsiaTheme="minorHAnsi" w:cs="Arial"/>
          <w:sz w:val="22"/>
          <w:szCs w:val="22"/>
          <w:lang w:eastAsia="en-US"/>
        </w:rPr>
        <w:t xml:space="preserve">COMITE EUROPEEN DE DROIT RURAL. </w:t>
      </w:r>
      <w:r w:rsidRPr="007F7632">
        <w:rPr>
          <w:rFonts w:eastAsiaTheme="minorHAnsi" w:cs="Arial"/>
          <w:i/>
          <w:iCs/>
          <w:sz w:val="22"/>
          <w:szCs w:val="22"/>
          <w:lang w:eastAsia="en-US"/>
        </w:rPr>
        <w:t xml:space="preserve">Le défi de la diversification des entreprises agricoles : </w:t>
      </w:r>
      <w:r w:rsidRPr="007F7632">
        <w:rPr>
          <w:rFonts w:eastAsiaTheme="minorHAnsi" w:cs="Arial"/>
          <w:sz w:val="22"/>
          <w:szCs w:val="22"/>
          <w:lang w:eastAsia="en-US"/>
        </w:rPr>
        <w:t xml:space="preserve">XXVe congrès et colloque européen de droit rural, Cambridge, 23-26 septembre 2009. Sous la </w:t>
      </w:r>
      <w:proofErr w:type="spellStart"/>
      <w:r w:rsidRPr="007F7632">
        <w:rPr>
          <w:rFonts w:eastAsiaTheme="minorHAnsi" w:cs="Arial"/>
          <w:sz w:val="22"/>
          <w:szCs w:val="22"/>
          <w:lang w:eastAsia="en-US"/>
        </w:rPr>
        <w:t>dir</w:t>
      </w:r>
      <w:proofErr w:type="spellEnd"/>
      <w:r w:rsidRPr="007F7632">
        <w:rPr>
          <w:rFonts w:eastAsiaTheme="minorHAnsi" w:cs="Arial"/>
          <w:sz w:val="22"/>
          <w:szCs w:val="22"/>
          <w:lang w:eastAsia="en-US"/>
        </w:rPr>
        <w:t xml:space="preserve">. de </w:t>
      </w:r>
      <w:proofErr w:type="spellStart"/>
      <w:r w:rsidRPr="007F7632">
        <w:rPr>
          <w:rFonts w:eastAsiaTheme="minorHAnsi" w:cs="Arial"/>
          <w:sz w:val="22"/>
          <w:szCs w:val="22"/>
          <w:lang w:eastAsia="en-US"/>
        </w:rPr>
        <w:t>Richli</w:t>
      </w:r>
      <w:proofErr w:type="spellEnd"/>
      <w:r w:rsidRPr="007F7632">
        <w:rPr>
          <w:rFonts w:eastAsiaTheme="minorHAnsi" w:cs="Arial"/>
          <w:sz w:val="22"/>
          <w:szCs w:val="22"/>
          <w:lang w:eastAsia="en-US"/>
        </w:rPr>
        <w:t xml:space="preserve"> Paul. Paris : </w:t>
      </w:r>
      <w:proofErr w:type="spellStart"/>
      <w:r w:rsidRPr="007F7632">
        <w:rPr>
          <w:rFonts w:eastAsiaTheme="minorHAnsi" w:cs="Arial"/>
          <w:sz w:val="22"/>
          <w:szCs w:val="22"/>
          <w:lang w:eastAsia="en-US"/>
        </w:rPr>
        <w:t>l’Harmattan</w:t>
      </w:r>
      <w:proofErr w:type="spellEnd"/>
      <w:r w:rsidRPr="007F7632">
        <w:rPr>
          <w:rFonts w:eastAsiaTheme="minorHAnsi" w:cs="Arial"/>
          <w:sz w:val="22"/>
          <w:szCs w:val="22"/>
          <w:lang w:eastAsia="en-US"/>
        </w:rPr>
        <w:t xml:space="preserve">, 2011. Droit et espace rural. 978-2-296-56192-2. </w:t>
      </w:r>
    </w:p>
    <w:p w:rsidR="00EC2865" w:rsidRPr="007F7632" w:rsidRDefault="00EC2865" w:rsidP="007F7632">
      <w:pPr>
        <w:widowControl w:val="0"/>
        <w:tabs>
          <w:tab w:val="left" w:pos="220"/>
          <w:tab w:val="left" w:pos="720"/>
        </w:tabs>
        <w:autoSpaceDE w:val="0"/>
        <w:autoSpaceDN w:val="0"/>
        <w:adjustRightInd w:val="0"/>
        <w:spacing w:after="293"/>
        <w:rPr>
          <w:rFonts w:eastAsiaTheme="minorHAnsi" w:cs="Times"/>
          <w:lang w:eastAsia="en-US"/>
        </w:rPr>
      </w:pPr>
      <w:r w:rsidRPr="007F7632">
        <w:rPr>
          <w:rFonts w:eastAsiaTheme="minorHAnsi" w:cs="Calibri"/>
          <w:b/>
          <w:bCs/>
          <w:lang w:eastAsia="en-US"/>
        </w:rPr>
        <w:t xml:space="preserve">Texte Juridique </w:t>
      </w:r>
    </w:p>
    <w:p w:rsidR="00EC2865" w:rsidRPr="007F7632" w:rsidRDefault="00EC2865" w:rsidP="00EC2865">
      <w:pPr>
        <w:widowControl w:val="0"/>
        <w:autoSpaceDE w:val="0"/>
        <w:autoSpaceDN w:val="0"/>
        <w:adjustRightInd w:val="0"/>
        <w:spacing w:after="240"/>
        <w:ind w:left="360"/>
        <w:rPr>
          <w:rFonts w:eastAsiaTheme="minorHAnsi" w:cs="Times"/>
          <w:sz w:val="22"/>
          <w:szCs w:val="22"/>
          <w:lang w:eastAsia="en-US"/>
        </w:rPr>
      </w:pPr>
      <w:r w:rsidRPr="007F7632">
        <w:rPr>
          <w:rFonts w:eastAsiaTheme="minorHAnsi" w:cs="Arial"/>
          <w:sz w:val="22"/>
          <w:szCs w:val="22"/>
          <w:lang w:eastAsia="en-US"/>
        </w:rPr>
        <w:t xml:space="preserve">AUTEUR. </w:t>
      </w:r>
      <w:r w:rsidRPr="007F7632">
        <w:rPr>
          <w:rFonts w:eastAsiaTheme="minorHAnsi" w:cs="Arial"/>
          <w:i/>
          <w:iCs/>
          <w:sz w:val="22"/>
          <w:szCs w:val="22"/>
          <w:lang w:eastAsia="en-US"/>
        </w:rPr>
        <w:t>Titre</w:t>
      </w:r>
      <w:r w:rsidRPr="007F7632">
        <w:rPr>
          <w:rFonts w:eastAsiaTheme="minorHAnsi" w:cs="Arial"/>
          <w:sz w:val="22"/>
          <w:szCs w:val="22"/>
          <w:lang w:eastAsia="en-US"/>
        </w:rPr>
        <w:t xml:space="preserve">. Journal Officiel, n° du JO, date de publication, pagination </w:t>
      </w:r>
    </w:p>
    <w:p w:rsidR="00EC2865" w:rsidRPr="007F7632" w:rsidRDefault="00EC2865" w:rsidP="00EC2865">
      <w:pPr>
        <w:widowControl w:val="0"/>
        <w:autoSpaceDE w:val="0"/>
        <w:autoSpaceDN w:val="0"/>
        <w:adjustRightInd w:val="0"/>
        <w:spacing w:after="240"/>
        <w:ind w:left="360"/>
        <w:rPr>
          <w:rFonts w:eastAsiaTheme="minorHAnsi" w:cs="Times"/>
          <w:sz w:val="22"/>
          <w:szCs w:val="22"/>
          <w:lang w:eastAsia="en-US"/>
        </w:rPr>
      </w:pPr>
      <w:r w:rsidRPr="007F7632">
        <w:rPr>
          <w:rFonts w:eastAsiaTheme="minorHAnsi" w:cs="Arial"/>
          <w:sz w:val="22"/>
          <w:szCs w:val="22"/>
          <w:lang w:eastAsia="en-US"/>
        </w:rPr>
        <w:t xml:space="preserve">MINISTÈRE DE L'ÉCOLOGIE, DU DÉVELOPPEMENT ET DE L'AMÉNAGEMENT DURABLES. </w:t>
      </w:r>
    </w:p>
    <w:p w:rsidR="00EC2865" w:rsidRPr="007F7632" w:rsidRDefault="00EC2865" w:rsidP="00EC2865">
      <w:pPr>
        <w:widowControl w:val="0"/>
        <w:autoSpaceDE w:val="0"/>
        <w:autoSpaceDN w:val="0"/>
        <w:adjustRightInd w:val="0"/>
        <w:spacing w:after="240"/>
        <w:ind w:left="360"/>
        <w:rPr>
          <w:rFonts w:eastAsiaTheme="minorHAnsi" w:cs="Times"/>
          <w:sz w:val="22"/>
          <w:szCs w:val="22"/>
          <w:lang w:eastAsia="en-US"/>
        </w:rPr>
      </w:pPr>
      <w:r w:rsidRPr="007F7632">
        <w:rPr>
          <w:rFonts w:eastAsiaTheme="minorHAnsi" w:cs="Arial"/>
          <w:i/>
          <w:iCs/>
          <w:sz w:val="22"/>
          <w:szCs w:val="22"/>
          <w:lang w:eastAsia="en-US"/>
        </w:rPr>
        <w:t>Arrêté du 20 décembre 2007 autorisant au titre de l'année 2008 l'ouverture et fixant la date des épreuves écrites d'un concours interne pour le recrutement de secrétaires administratifs de l'équipement du ministère de l'écologie, du développement et de l'aménagement durables</w:t>
      </w:r>
      <w:r w:rsidRPr="007F7632">
        <w:rPr>
          <w:rFonts w:eastAsiaTheme="minorHAnsi" w:cs="Arial"/>
          <w:sz w:val="22"/>
          <w:szCs w:val="22"/>
          <w:lang w:eastAsia="en-US"/>
        </w:rPr>
        <w:t xml:space="preserve">. Journal Officiel, n°300, 27 décembre 2007, texte n°10 </w:t>
      </w:r>
    </w:p>
    <w:p w:rsidR="00EC2865" w:rsidRPr="007F7632" w:rsidRDefault="00EC2865" w:rsidP="007F7632">
      <w:pPr>
        <w:widowControl w:val="0"/>
        <w:tabs>
          <w:tab w:val="left" w:pos="220"/>
          <w:tab w:val="left" w:pos="720"/>
        </w:tabs>
        <w:autoSpaceDE w:val="0"/>
        <w:autoSpaceDN w:val="0"/>
        <w:adjustRightInd w:val="0"/>
        <w:spacing w:after="293"/>
        <w:rPr>
          <w:rFonts w:eastAsiaTheme="minorHAnsi" w:cs="Times"/>
          <w:b/>
          <w:lang w:eastAsia="en-US"/>
        </w:rPr>
      </w:pPr>
      <w:r w:rsidRPr="007F7632">
        <w:rPr>
          <w:rFonts w:eastAsiaTheme="minorHAnsi" w:cs="Times"/>
          <w:b/>
          <w:lang w:eastAsia="en-US"/>
        </w:rPr>
        <w:t>Site WEB</w:t>
      </w:r>
    </w:p>
    <w:p w:rsidR="00EC2865" w:rsidRPr="007F7632" w:rsidRDefault="00EC2865" w:rsidP="00EC2865">
      <w:pPr>
        <w:widowControl w:val="0"/>
        <w:autoSpaceDE w:val="0"/>
        <w:autoSpaceDN w:val="0"/>
        <w:adjustRightInd w:val="0"/>
        <w:spacing w:after="240"/>
        <w:ind w:left="360"/>
        <w:rPr>
          <w:rFonts w:eastAsiaTheme="minorHAnsi" w:cs="Times"/>
          <w:sz w:val="22"/>
          <w:szCs w:val="22"/>
          <w:lang w:eastAsia="en-US"/>
        </w:rPr>
      </w:pPr>
      <w:r w:rsidRPr="007F7632">
        <w:rPr>
          <w:rFonts w:eastAsiaTheme="minorHAnsi" w:cs="Arial"/>
          <w:sz w:val="22"/>
          <w:szCs w:val="22"/>
          <w:lang w:eastAsia="en-US"/>
        </w:rPr>
        <w:t xml:space="preserve">NOM, Prénom ou ORGANISME. </w:t>
      </w:r>
      <w:r w:rsidRPr="007F7632">
        <w:rPr>
          <w:rFonts w:eastAsiaTheme="minorHAnsi" w:cs="Arial"/>
          <w:i/>
          <w:iCs/>
          <w:sz w:val="22"/>
          <w:szCs w:val="22"/>
          <w:lang w:eastAsia="en-US"/>
        </w:rPr>
        <w:t xml:space="preserve">Titre du Site </w:t>
      </w:r>
      <w:r w:rsidRPr="007F7632">
        <w:rPr>
          <w:rFonts w:eastAsiaTheme="minorHAnsi" w:cs="Arial"/>
          <w:sz w:val="22"/>
          <w:szCs w:val="22"/>
          <w:lang w:eastAsia="en-US"/>
        </w:rPr>
        <w:t>[</w:t>
      </w:r>
      <w:r w:rsidRPr="007F7632">
        <w:rPr>
          <w:rFonts w:eastAsiaTheme="minorHAnsi" w:cs="Arial"/>
          <w:b/>
          <w:bCs/>
          <w:sz w:val="22"/>
          <w:szCs w:val="22"/>
          <w:lang w:eastAsia="en-US"/>
        </w:rPr>
        <w:t>en ligne</w:t>
      </w:r>
      <w:r w:rsidRPr="007F7632">
        <w:rPr>
          <w:rFonts w:eastAsiaTheme="minorHAnsi" w:cs="Arial"/>
          <w:sz w:val="22"/>
          <w:szCs w:val="22"/>
          <w:lang w:eastAsia="en-US"/>
        </w:rPr>
        <w:t>]. Date de publication. Date de mise à jour ou de révision. [Consulté le JJ.</w:t>
      </w:r>
      <w:proofErr w:type="gramStart"/>
      <w:r w:rsidRPr="007F7632">
        <w:rPr>
          <w:rFonts w:eastAsiaTheme="minorHAnsi" w:cs="Arial"/>
          <w:sz w:val="22"/>
          <w:szCs w:val="22"/>
          <w:lang w:eastAsia="en-US"/>
        </w:rPr>
        <w:t>MM.AAAA</w:t>
      </w:r>
      <w:proofErr w:type="gramEnd"/>
      <w:r w:rsidRPr="007F7632">
        <w:rPr>
          <w:rFonts w:eastAsiaTheme="minorHAnsi" w:cs="Arial"/>
          <w:sz w:val="22"/>
          <w:szCs w:val="22"/>
          <w:lang w:eastAsia="en-US"/>
        </w:rPr>
        <w:t xml:space="preserve">]. Disponible à l’adresse : &lt;URL&gt; </w:t>
      </w:r>
    </w:p>
    <w:p w:rsidR="00EC2865" w:rsidRPr="007F7632" w:rsidRDefault="00EC2865" w:rsidP="00EC2865">
      <w:pPr>
        <w:widowControl w:val="0"/>
        <w:autoSpaceDE w:val="0"/>
        <w:autoSpaceDN w:val="0"/>
        <w:adjustRightInd w:val="0"/>
        <w:spacing w:after="240"/>
        <w:ind w:left="360"/>
        <w:rPr>
          <w:rFonts w:eastAsiaTheme="minorHAnsi" w:cs="Times"/>
          <w:sz w:val="22"/>
          <w:szCs w:val="22"/>
          <w:lang w:eastAsia="en-US"/>
        </w:rPr>
      </w:pPr>
      <w:r w:rsidRPr="007F7632">
        <w:rPr>
          <w:rFonts w:eastAsiaTheme="minorHAnsi" w:cs="Arial"/>
          <w:sz w:val="22"/>
          <w:szCs w:val="22"/>
          <w:lang w:eastAsia="en-US"/>
        </w:rPr>
        <w:t xml:space="preserve">LEON, Annie, URFIST PARIS. </w:t>
      </w:r>
      <w:r w:rsidRPr="007F7632">
        <w:rPr>
          <w:rFonts w:eastAsiaTheme="minorHAnsi" w:cs="Arial"/>
          <w:i/>
          <w:iCs/>
          <w:sz w:val="22"/>
          <w:szCs w:val="22"/>
          <w:lang w:eastAsia="en-US"/>
        </w:rPr>
        <w:t xml:space="preserve">Cours et documents pédagogiques universitaires en Sciences économiques </w:t>
      </w:r>
      <w:r w:rsidRPr="007F7632">
        <w:rPr>
          <w:rFonts w:eastAsiaTheme="minorHAnsi" w:cs="Arial"/>
          <w:sz w:val="22"/>
          <w:szCs w:val="22"/>
          <w:lang w:eastAsia="en-US"/>
        </w:rPr>
        <w:t>[</w:t>
      </w:r>
      <w:r w:rsidRPr="007F7632">
        <w:rPr>
          <w:rFonts w:eastAsiaTheme="minorHAnsi" w:cs="Arial"/>
          <w:b/>
          <w:bCs/>
          <w:sz w:val="22"/>
          <w:szCs w:val="22"/>
          <w:lang w:eastAsia="en-US"/>
        </w:rPr>
        <w:t>en ligne</w:t>
      </w:r>
      <w:r w:rsidRPr="007F7632">
        <w:rPr>
          <w:rFonts w:eastAsiaTheme="minorHAnsi" w:cs="Arial"/>
          <w:sz w:val="22"/>
          <w:szCs w:val="22"/>
          <w:lang w:eastAsia="en-US"/>
        </w:rPr>
        <w:t>]. Mis à jour en juin 2007. [Consulté le 20.06.2012]. Disponible à l’adresse : &lt;</w:t>
      </w:r>
      <w:r w:rsidRPr="007F7632">
        <w:rPr>
          <w:rFonts w:eastAsiaTheme="minorHAnsi" w:cs="Arial"/>
          <w:color w:val="5100FF"/>
          <w:sz w:val="22"/>
          <w:szCs w:val="22"/>
          <w:lang w:eastAsia="en-US"/>
        </w:rPr>
        <w:t>http://urfist.enc.sorbonne.fr/anciensite/Ecocies.htm</w:t>
      </w:r>
      <w:r w:rsidRPr="007F7632">
        <w:rPr>
          <w:rFonts w:eastAsiaTheme="minorHAnsi" w:cs="Arial"/>
          <w:sz w:val="22"/>
          <w:szCs w:val="22"/>
          <w:lang w:eastAsia="en-US"/>
        </w:rPr>
        <w:t xml:space="preserve">&gt; </w:t>
      </w:r>
    </w:p>
    <w:p w:rsidR="00EC2865" w:rsidRPr="00E4112B" w:rsidRDefault="00EC2865" w:rsidP="00E3434F">
      <w:pPr>
        <w:widowControl w:val="0"/>
        <w:autoSpaceDE w:val="0"/>
        <w:autoSpaceDN w:val="0"/>
        <w:adjustRightInd w:val="0"/>
        <w:spacing w:after="240"/>
        <w:rPr>
          <w:rFonts w:eastAsiaTheme="minorHAnsi" w:cs="Times"/>
          <w:lang w:eastAsia="en-US"/>
        </w:rPr>
      </w:pPr>
    </w:p>
    <w:p w:rsidR="00E3434F" w:rsidRPr="00E4112B" w:rsidRDefault="00E3434F" w:rsidP="005C6BA0">
      <w:pPr>
        <w:autoSpaceDE w:val="0"/>
        <w:autoSpaceDN w:val="0"/>
        <w:adjustRightInd w:val="0"/>
        <w:jc w:val="both"/>
        <w:rPr>
          <w:color w:val="000000"/>
        </w:rPr>
      </w:pPr>
    </w:p>
    <w:sectPr w:rsidR="00E3434F" w:rsidRPr="00E4112B" w:rsidSect="007F7632">
      <w:headerReference w:type="default" r:id="rId8"/>
      <w:footerReference w:type="even" r:id="rId9"/>
      <w:footerReference w:type="default" r:id="rId10"/>
      <w:headerReference w:type="first" r:id="rId11"/>
      <w:pgSz w:w="11906" w:h="16838"/>
      <w:pgMar w:top="42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21" w:rsidRDefault="007F0421" w:rsidP="005C6BA0">
      <w:r>
        <w:separator/>
      </w:r>
    </w:p>
  </w:endnote>
  <w:endnote w:type="continuationSeparator" w:id="0">
    <w:p w:rsidR="007F0421" w:rsidRDefault="007F0421" w:rsidP="005C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2B" w:rsidRDefault="00F06A05" w:rsidP="009B3FD0">
    <w:pPr>
      <w:pStyle w:val="Pieddepage"/>
      <w:framePr w:wrap="around" w:vAnchor="text" w:hAnchor="margin" w:xAlign="right" w:y="1"/>
      <w:rPr>
        <w:rStyle w:val="Numrodepage"/>
      </w:rPr>
    </w:pPr>
    <w:r>
      <w:rPr>
        <w:rStyle w:val="Numrodepage"/>
      </w:rPr>
      <w:fldChar w:fldCharType="begin"/>
    </w:r>
    <w:r w:rsidR="00E4112B">
      <w:rPr>
        <w:rStyle w:val="Numrodepage"/>
      </w:rPr>
      <w:instrText xml:space="preserve">PAGE  </w:instrText>
    </w:r>
    <w:r>
      <w:rPr>
        <w:rStyle w:val="Numrodepage"/>
      </w:rPr>
      <w:fldChar w:fldCharType="end"/>
    </w:r>
  </w:p>
  <w:p w:rsidR="00E4112B" w:rsidRDefault="00E4112B" w:rsidP="00E4112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2B" w:rsidRDefault="00F06A05" w:rsidP="009B3FD0">
    <w:pPr>
      <w:pStyle w:val="Pieddepage"/>
      <w:framePr w:wrap="around" w:vAnchor="text" w:hAnchor="margin" w:xAlign="right" w:y="1"/>
      <w:rPr>
        <w:rStyle w:val="Numrodepage"/>
      </w:rPr>
    </w:pPr>
    <w:r>
      <w:rPr>
        <w:rStyle w:val="Numrodepage"/>
      </w:rPr>
      <w:fldChar w:fldCharType="begin"/>
    </w:r>
    <w:r w:rsidR="00E4112B">
      <w:rPr>
        <w:rStyle w:val="Numrodepage"/>
      </w:rPr>
      <w:instrText xml:space="preserve">PAGE  </w:instrText>
    </w:r>
    <w:r>
      <w:rPr>
        <w:rStyle w:val="Numrodepage"/>
      </w:rPr>
      <w:fldChar w:fldCharType="separate"/>
    </w:r>
    <w:r w:rsidR="00EB26AA">
      <w:rPr>
        <w:rStyle w:val="Numrodepage"/>
        <w:noProof/>
      </w:rPr>
      <w:t>4</w:t>
    </w:r>
    <w:r>
      <w:rPr>
        <w:rStyle w:val="Numrodepage"/>
      </w:rPr>
      <w:fldChar w:fldCharType="end"/>
    </w:r>
  </w:p>
  <w:p w:rsidR="00E4112B" w:rsidRDefault="00E4112B" w:rsidP="00E4112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21" w:rsidRDefault="007F0421" w:rsidP="005C6BA0">
      <w:r>
        <w:separator/>
      </w:r>
    </w:p>
  </w:footnote>
  <w:footnote w:type="continuationSeparator" w:id="0">
    <w:p w:rsidR="007F0421" w:rsidRDefault="007F0421" w:rsidP="005C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65" w:rsidRPr="00860F87" w:rsidRDefault="00EC2865" w:rsidP="009F4B51">
    <w:pPr>
      <w:rPr>
        <w:rFonts w:ascii="Trebuchet MS" w:hAnsi="Trebuchet MS"/>
        <w:b/>
        <w:sz w:val="20"/>
        <w:szCs w:val="20"/>
      </w:rPr>
    </w:pPr>
    <w:r>
      <w:rPr>
        <w:rFonts w:ascii="Trebuchet MS" w:hAnsi="Trebuchet MS"/>
        <w:b/>
        <w:sz w:val="20"/>
        <w:szCs w:val="20"/>
      </w:rPr>
      <w:t xml:space="preserve">                                           </w:t>
    </w:r>
  </w:p>
  <w:p w:rsidR="00EC2865" w:rsidRDefault="00EC28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632" w:rsidRDefault="00EB26AA">
    <w:pPr>
      <w:pStyle w:val="En-tte"/>
    </w:pPr>
    <w:r>
      <w:rPr>
        <w:noProof/>
        <w:lang w:eastAsia="fr-FR"/>
      </w:rPr>
      <w:drawing>
        <wp:anchor distT="0" distB="0" distL="114300" distR="114300" simplePos="0" relativeHeight="251659264" behindDoc="0" locked="0" layoutInCell="1" allowOverlap="1">
          <wp:simplePos x="0" y="0"/>
          <wp:positionH relativeFrom="margin">
            <wp:posOffset>-190500</wp:posOffset>
          </wp:positionH>
          <wp:positionV relativeFrom="margin">
            <wp:posOffset>-496570</wp:posOffset>
          </wp:positionV>
          <wp:extent cx="2155190" cy="610870"/>
          <wp:effectExtent l="0" t="0" r="0" b="0"/>
          <wp:wrapSquare wrapText="bothSides"/>
          <wp:docPr id="3" name="Image 3" descr="Fichier:Logo Université Paris-Saclay.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Université Paris-Saclay.svg — Wikip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610870"/>
                  </a:xfrm>
                  <a:prstGeom prst="rect">
                    <a:avLst/>
                  </a:prstGeom>
                  <a:noFill/>
                  <a:ln>
                    <a:noFill/>
                  </a:ln>
                </pic:spPr>
              </pic:pic>
            </a:graphicData>
          </a:graphic>
        </wp:anchor>
      </w:drawing>
    </w:r>
    <w:r>
      <w:rPr>
        <w:noProof/>
        <w:lang w:eastAsia="fr-FR"/>
      </w:rPr>
      <w:drawing>
        <wp:anchor distT="0" distB="0" distL="114300" distR="114300" simplePos="0" relativeHeight="251658240" behindDoc="0" locked="0" layoutInCell="1" allowOverlap="1">
          <wp:simplePos x="0" y="0"/>
          <wp:positionH relativeFrom="margin">
            <wp:posOffset>3522345</wp:posOffset>
          </wp:positionH>
          <wp:positionV relativeFrom="margin">
            <wp:posOffset>-497840</wp:posOffset>
          </wp:positionV>
          <wp:extent cx="2914650" cy="612140"/>
          <wp:effectExtent l="0" t="0" r="0" b="0"/>
          <wp:wrapSquare wrapText="bothSides"/>
          <wp:docPr id="1" name="Image 1" descr="INSPÉ de l'académie de Versailles | Institut national supérieur du  professorat et de l'éducation - Académie de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É de l'académie de Versailles | Institut national supérieur du  professorat et de l'éducation - Académie de Versail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0" cy="612140"/>
                  </a:xfrm>
                  <a:prstGeom prst="rect">
                    <a:avLst/>
                  </a:prstGeom>
                  <a:noFill/>
                  <a:ln>
                    <a:noFill/>
                  </a:ln>
                </pic:spPr>
              </pic:pic>
            </a:graphicData>
          </a:graphic>
        </wp:anchor>
      </w:drawing>
    </w: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D004D"/>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A0"/>
    <w:rsid w:val="00011A8A"/>
    <w:rsid w:val="0003119D"/>
    <w:rsid w:val="00055D03"/>
    <w:rsid w:val="00193B07"/>
    <w:rsid w:val="002016F3"/>
    <w:rsid w:val="0025324E"/>
    <w:rsid w:val="002D449C"/>
    <w:rsid w:val="00310214"/>
    <w:rsid w:val="00382D76"/>
    <w:rsid w:val="003D259F"/>
    <w:rsid w:val="00486DA2"/>
    <w:rsid w:val="00581D82"/>
    <w:rsid w:val="005C6BA0"/>
    <w:rsid w:val="005C7B7F"/>
    <w:rsid w:val="007048E9"/>
    <w:rsid w:val="007F0421"/>
    <w:rsid w:val="007F7632"/>
    <w:rsid w:val="00844BCA"/>
    <w:rsid w:val="00885403"/>
    <w:rsid w:val="00912DC8"/>
    <w:rsid w:val="009F4B51"/>
    <w:rsid w:val="00AB2AC6"/>
    <w:rsid w:val="00B35CA1"/>
    <w:rsid w:val="00C36701"/>
    <w:rsid w:val="00C53300"/>
    <w:rsid w:val="00C661BA"/>
    <w:rsid w:val="00D37F0F"/>
    <w:rsid w:val="00D6044C"/>
    <w:rsid w:val="00D66A0B"/>
    <w:rsid w:val="00DC1B37"/>
    <w:rsid w:val="00E3434F"/>
    <w:rsid w:val="00E4112B"/>
    <w:rsid w:val="00EB26AA"/>
    <w:rsid w:val="00EC2865"/>
    <w:rsid w:val="00F06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65FB7A"/>
  <w15:docId w15:val="{AC4256AE-A890-4F98-BC15-CF253959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BA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6BA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C6BA0"/>
  </w:style>
  <w:style w:type="paragraph" w:styleId="Pieddepage">
    <w:name w:val="footer"/>
    <w:basedOn w:val="Normal"/>
    <w:link w:val="PieddepageCar"/>
    <w:uiPriority w:val="99"/>
    <w:unhideWhenUsed/>
    <w:rsid w:val="005C6BA0"/>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5C6BA0"/>
  </w:style>
  <w:style w:type="paragraph" w:styleId="Textedebulles">
    <w:name w:val="Balloon Text"/>
    <w:basedOn w:val="Normal"/>
    <w:link w:val="TextedebullesCar"/>
    <w:uiPriority w:val="99"/>
    <w:semiHidden/>
    <w:unhideWhenUsed/>
    <w:rsid w:val="009F4B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4B51"/>
    <w:rPr>
      <w:rFonts w:ascii="Lucida Grande" w:eastAsia="Times New Roman" w:hAnsi="Lucida Grande" w:cs="Lucida Grande"/>
      <w:sz w:val="18"/>
      <w:szCs w:val="18"/>
      <w:lang w:eastAsia="fr-FR"/>
    </w:rPr>
  </w:style>
  <w:style w:type="paragraph" w:styleId="Paragraphedeliste">
    <w:name w:val="List Paragraph"/>
    <w:basedOn w:val="Normal"/>
    <w:uiPriority w:val="34"/>
    <w:qFormat/>
    <w:rsid w:val="00EC2865"/>
    <w:pPr>
      <w:ind w:left="720"/>
      <w:contextualSpacing/>
    </w:pPr>
  </w:style>
  <w:style w:type="character" w:styleId="Lienhypertexte">
    <w:name w:val="Hyperlink"/>
    <w:basedOn w:val="Policepardfaut"/>
    <w:uiPriority w:val="99"/>
    <w:unhideWhenUsed/>
    <w:rsid w:val="00DC1B37"/>
    <w:rPr>
      <w:color w:val="0000FF" w:themeColor="hyperlink"/>
      <w:u w:val="single"/>
    </w:rPr>
  </w:style>
  <w:style w:type="character" w:styleId="Numrodepage">
    <w:name w:val="page number"/>
    <w:basedOn w:val="Policepardfaut"/>
    <w:uiPriority w:val="99"/>
    <w:semiHidden/>
    <w:unhideWhenUsed/>
    <w:rsid w:val="00E4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ttp://scdaskal.univ-lyon2.fr/accrodoc/?subject=http://scdaskal.univ-lyon2.fr/accro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1650</Words>
  <Characters>9081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diolez</cp:lastModifiedBy>
  <cp:revision>3</cp:revision>
  <cp:lastPrinted>2016-02-15T21:11:00Z</cp:lastPrinted>
  <dcterms:created xsi:type="dcterms:W3CDTF">2024-03-13T09:30:00Z</dcterms:created>
  <dcterms:modified xsi:type="dcterms:W3CDTF">2024-03-13T10:25:00Z</dcterms:modified>
</cp:coreProperties>
</file>