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0499" w:rsidRPr="00D91B98" w:rsidRDefault="00537FD8" w:rsidP="00537FD8">
      <w:pPr>
        <w:jc w:val="center"/>
        <w:rPr>
          <w:rFonts w:ascii="Cambria" w:hAnsi="Cambria" w:cs="Segoe UI"/>
          <w:color w:val="374151"/>
          <w:sz w:val="28"/>
          <w:szCs w:val="28"/>
          <w:u w:val="single"/>
          <w:shd w:val="clear" w:color="auto" w:fill="F7F7F8"/>
        </w:rPr>
      </w:pPr>
      <w:r w:rsidRPr="00A02BA8">
        <w:rPr>
          <w:rFonts w:ascii="Segoe MDL2 Assets" w:hAnsi="Segoe MDL2 Assets" w:cs="Segoe UI"/>
          <w:color w:val="374151"/>
          <w:sz w:val="28"/>
          <w:szCs w:val="28"/>
          <w:u w:val="single"/>
          <w:shd w:val="clear" w:color="auto" w:fill="F7F7F8"/>
        </w:rPr>
        <w:t>Grille d</w:t>
      </w:r>
      <w:r w:rsidRPr="00A02BA8">
        <w:rPr>
          <w:rFonts w:ascii="Times New Roman" w:hAnsi="Times New Roman" w:cs="Times New Roman"/>
          <w:color w:val="374151"/>
          <w:sz w:val="28"/>
          <w:szCs w:val="28"/>
          <w:u w:val="single"/>
          <w:shd w:val="clear" w:color="auto" w:fill="F7F7F8"/>
        </w:rPr>
        <w:t>’é</w:t>
      </w:r>
      <w:r w:rsidRPr="00A02BA8">
        <w:rPr>
          <w:rFonts w:ascii="Segoe MDL2 Assets" w:hAnsi="Segoe MDL2 Assets" w:cs="Segoe UI"/>
          <w:color w:val="374151"/>
          <w:sz w:val="28"/>
          <w:szCs w:val="28"/>
          <w:u w:val="single"/>
          <w:shd w:val="clear" w:color="auto" w:fill="F7F7F8"/>
        </w:rPr>
        <w:t>valuation SAE BDRMC BUT3 / Pr</w:t>
      </w:r>
      <w:r w:rsidRPr="00A02BA8">
        <w:rPr>
          <w:rFonts w:ascii="Cambria" w:hAnsi="Cambria" w:cs="Cambria"/>
          <w:color w:val="374151"/>
          <w:sz w:val="28"/>
          <w:szCs w:val="28"/>
          <w:u w:val="single"/>
          <w:shd w:val="clear" w:color="auto" w:fill="F7F7F8"/>
        </w:rPr>
        <w:t>é</w:t>
      </w:r>
      <w:r w:rsidRPr="00A02BA8">
        <w:rPr>
          <w:rFonts w:ascii="Segoe MDL2 Assets" w:hAnsi="Segoe MDL2 Assets" w:cs="Segoe UI"/>
          <w:color w:val="374151"/>
          <w:sz w:val="28"/>
          <w:szCs w:val="28"/>
          <w:u w:val="single"/>
          <w:shd w:val="clear" w:color="auto" w:fill="F7F7F8"/>
        </w:rPr>
        <w:t>sentation de la strat</w:t>
      </w:r>
      <w:r w:rsidRPr="00A02BA8">
        <w:rPr>
          <w:rFonts w:ascii="Cambria" w:hAnsi="Cambria" w:cs="Cambria"/>
          <w:color w:val="374151"/>
          <w:sz w:val="28"/>
          <w:szCs w:val="28"/>
          <w:u w:val="single"/>
          <w:shd w:val="clear" w:color="auto" w:fill="F7F7F8"/>
        </w:rPr>
        <w:t>é</w:t>
      </w:r>
      <w:r w:rsidRPr="00A02BA8">
        <w:rPr>
          <w:rFonts w:ascii="Segoe MDL2 Assets" w:hAnsi="Segoe MDL2 Assets" w:cs="Segoe UI"/>
          <w:color w:val="374151"/>
          <w:sz w:val="28"/>
          <w:szCs w:val="28"/>
          <w:u w:val="single"/>
          <w:shd w:val="clear" w:color="auto" w:fill="F7F7F8"/>
        </w:rPr>
        <w:t xml:space="preserve">gie commerciale / Cas </w:t>
      </w:r>
      <w:proofErr w:type="spellStart"/>
      <w:r w:rsidR="00D91B98">
        <w:rPr>
          <w:rFonts w:ascii="Cambria" w:hAnsi="Cambria" w:cs="Segoe UI"/>
          <w:color w:val="374151"/>
          <w:sz w:val="28"/>
          <w:szCs w:val="28"/>
          <w:u w:val="single"/>
          <w:shd w:val="clear" w:color="auto" w:fill="F7F7F8"/>
        </w:rPr>
        <w:t>Celeste</w:t>
      </w:r>
      <w:proofErr w:type="spellEnd"/>
    </w:p>
    <w:p w:rsidR="00A02BA8" w:rsidRPr="00A02BA8" w:rsidRDefault="00A02BA8">
      <w:pPr>
        <w:rPr>
          <w:rFonts w:ascii="Segoe MDL2 Assets" w:hAnsi="Segoe MDL2 Assets"/>
          <w:sz w:val="16"/>
          <w:szCs w:val="16"/>
        </w:rPr>
      </w:pPr>
    </w:p>
    <w:p w:rsidR="00DB0499" w:rsidRPr="00D504A6" w:rsidRDefault="00A02BA8">
      <w:pPr>
        <w:rPr>
          <w:rFonts w:ascii="Cambria" w:hAnsi="Cambria" w:cs="Segoe UI"/>
          <w:color w:val="374151"/>
          <w:sz w:val="20"/>
          <w:szCs w:val="20"/>
          <w:shd w:val="clear" w:color="auto" w:fill="F7F7F8"/>
        </w:rPr>
      </w:pPr>
      <w:r w:rsidRPr="00A02BA8">
        <w:rPr>
          <w:rFonts w:ascii="Segoe MDL2 Assets" w:hAnsi="Segoe MDL2 Assets" w:cs="Segoe UI"/>
          <w:color w:val="374151"/>
          <w:sz w:val="20"/>
          <w:szCs w:val="20"/>
          <w:shd w:val="clear" w:color="auto" w:fill="F7F7F8"/>
        </w:rPr>
        <w:t xml:space="preserve">Nom des </w:t>
      </w:r>
      <w:r w:rsidRPr="00A02BA8">
        <w:rPr>
          <w:rFonts w:ascii="Cambria" w:hAnsi="Cambria" w:cs="Cambria"/>
          <w:color w:val="374151"/>
          <w:sz w:val="20"/>
          <w:szCs w:val="20"/>
          <w:shd w:val="clear" w:color="auto" w:fill="F7F7F8"/>
        </w:rPr>
        <w:t>é</w:t>
      </w:r>
      <w:r w:rsidRPr="00A02BA8">
        <w:rPr>
          <w:rFonts w:ascii="Segoe MDL2 Assets" w:hAnsi="Segoe MDL2 Assets" w:cs="Segoe UI"/>
          <w:color w:val="374151"/>
          <w:sz w:val="20"/>
          <w:szCs w:val="20"/>
          <w:shd w:val="clear" w:color="auto" w:fill="F7F7F8"/>
        </w:rPr>
        <w:t>tudiants</w:t>
      </w:r>
      <w:r w:rsidRPr="00A02BA8">
        <w:rPr>
          <w:rFonts w:ascii="Cambria" w:hAnsi="Cambria" w:cs="Cambria"/>
          <w:color w:val="374151"/>
          <w:sz w:val="20"/>
          <w:szCs w:val="20"/>
          <w:shd w:val="clear" w:color="auto" w:fill="F7F7F8"/>
        </w:rPr>
        <w:t> </w:t>
      </w:r>
      <w:r w:rsidRPr="00A02BA8">
        <w:rPr>
          <w:rFonts w:ascii="Segoe MDL2 Assets" w:hAnsi="Segoe MDL2 Assets" w:cs="Segoe UI"/>
          <w:color w:val="374151"/>
          <w:sz w:val="20"/>
          <w:szCs w:val="20"/>
          <w:shd w:val="clear" w:color="auto" w:fill="F7F7F8"/>
        </w:rPr>
        <w:t xml:space="preserve">: </w:t>
      </w:r>
      <w:r w:rsidR="00D504A6">
        <w:rPr>
          <w:rFonts w:ascii="Cambria" w:hAnsi="Cambria" w:cs="Segoe UI"/>
          <w:color w:val="374151"/>
          <w:sz w:val="20"/>
          <w:szCs w:val="20"/>
          <w:shd w:val="clear" w:color="auto" w:fill="F7F7F8"/>
        </w:rPr>
        <w:t>BESNARD / COUSIN / JOVANOVIC / ZALLO</w:t>
      </w:r>
      <w:r w:rsidR="009C792D">
        <w:rPr>
          <w:rFonts w:ascii="Cambria" w:hAnsi="Cambria" w:cs="Segoe UI"/>
          <w:color w:val="374151"/>
          <w:sz w:val="20"/>
          <w:szCs w:val="20"/>
          <w:shd w:val="clear" w:color="auto" w:fill="F7F7F8"/>
        </w:rPr>
        <w:t xml:space="preserve"> / Note : 18/20</w:t>
      </w:r>
    </w:p>
    <w:p w:rsidR="00A02BA8" w:rsidRPr="00A02BA8" w:rsidRDefault="00A02BA8">
      <w:pPr>
        <w:rPr>
          <w:rFonts w:ascii="Segoe MDL2 Assets" w:hAnsi="Segoe MDL2 Assets"/>
          <w:sz w:val="16"/>
          <w:szCs w:val="16"/>
        </w:rPr>
      </w:pPr>
    </w:p>
    <w:tbl>
      <w:tblPr>
        <w:tblStyle w:val="Grilledutableau"/>
        <w:tblW w:w="14029" w:type="dxa"/>
        <w:tblLayout w:type="fixed"/>
        <w:tblLook w:val="04A0" w:firstRow="1" w:lastRow="0" w:firstColumn="1" w:lastColumn="0" w:noHBand="0" w:noVBand="1"/>
      </w:tblPr>
      <w:tblGrid>
        <w:gridCol w:w="1646"/>
        <w:gridCol w:w="2885"/>
        <w:gridCol w:w="2694"/>
        <w:gridCol w:w="2551"/>
        <w:gridCol w:w="2410"/>
        <w:gridCol w:w="1843"/>
      </w:tblGrid>
      <w:tr w:rsidR="00064D28" w:rsidRPr="00A02BA8" w:rsidTr="00A02BA8">
        <w:tc>
          <w:tcPr>
            <w:tcW w:w="1646" w:type="dxa"/>
          </w:tcPr>
          <w:p w:rsidR="00DB0499" w:rsidRPr="00A02BA8" w:rsidRDefault="00DB0499">
            <w:pPr>
              <w:rPr>
                <w:rFonts w:ascii="Segoe MDL2 Assets" w:hAnsi="Segoe MDL2 Assets"/>
              </w:rPr>
            </w:pPr>
            <w:r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>Crit</w:t>
            </w:r>
            <w:r w:rsidRPr="00A02BA8">
              <w:rPr>
                <w:rFonts w:ascii="Cambria" w:hAnsi="Cambria" w:cs="Cambria"/>
                <w:b/>
                <w:bCs/>
                <w:color w:val="111827"/>
                <w:sz w:val="21"/>
                <w:szCs w:val="21"/>
              </w:rPr>
              <w:t>è</w:t>
            </w:r>
            <w:r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>res d'</w:t>
            </w:r>
            <w:r w:rsidRPr="00A02BA8">
              <w:rPr>
                <w:rFonts w:ascii="Cambria" w:hAnsi="Cambria" w:cs="Cambria"/>
                <w:b/>
                <w:bCs/>
                <w:color w:val="111827"/>
                <w:sz w:val="21"/>
                <w:szCs w:val="21"/>
              </w:rPr>
              <w:t>É</w:t>
            </w:r>
            <w:r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>valuation</w:t>
            </w:r>
          </w:p>
        </w:tc>
        <w:tc>
          <w:tcPr>
            <w:tcW w:w="2885" w:type="dxa"/>
          </w:tcPr>
          <w:p w:rsidR="00DB0499" w:rsidRPr="00A02BA8" w:rsidRDefault="00064D28">
            <w:pPr>
              <w:rPr>
                <w:rFonts w:ascii="Segoe MDL2 Assets" w:hAnsi="Segoe MDL2 Assets"/>
              </w:rPr>
            </w:pPr>
            <w:r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>Tr</w:t>
            </w:r>
            <w:r w:rsidRPr="00A02BA8">
              <w:rPr>
                <w:rFonts w:ascii="Cambria" w:hAnsi="Cambria" w:cs="Cambria"/>
                <w:b/>
                <w:bCs/>
                <w:color w:val="111827"/>
                <w:sz w:val="21"/>
                <w:szCs w:val="21"/>
              </w:rPr>
              <w:t>è</w:t>
            </w:r>
            <w:r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>s bon niveau</w:t>
            </w:r>
            <w:r w:rsidR="00DB0499"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 xml:space="preserve"> (</w:t>
            </w:r>
            <w:r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>4</w:t>
            </w:r>
            <w:r w:rsidR="00DB0499"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>)</w:t>
            </w:r>
          </w:p>
        </w:tc>
        <w:tc>
          <w:tcPr>
            <w:tcW w:w="2694" w:type="dxa"/>
          </w:tcPr>
          <w:p w:rsidR="00DB0499" w:rsidRPr="00A02BA8" w:rsidRDefault="00064D28">
            <w:pPr>
              <w:rPr>
                <w:rFonts w:ascii="Segoe MDL2 Assets" w:hAnsi="Segoe MDL2 Assets"/>
              </w:rPr>
            </w:pPr>
            <w:r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>Bon niveau</w:t>
            </w:r>
            <w:r w:rsidR="00DB0499"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 xml:space="preserve"> (</w:t>
            </w:r>
            <w:r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>3</w:t>
            </w:r>
            <w:r w:rsidR="00DB0499"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>)</w:t>
            </w:r>
          </w:p>
        </w:tc>
        <w:tc>
          <w:tcPr>
            <w:tcW w:w="2551" w:type="dxa"/>
          </w:tcPr>
          <w:p w:rsidR="00DB0499" w:rsidRPr="00A02BA8" w:rsidRDefault="00DB0499">
            <w:pPr>
              <w:rPr>
                <w:rFonts w:ascii="Segoe MDL2 Assets" w:hAnsi="Segoe MDL2 Assets"/>
              </w:rPr>
            </w:pPr>
            <w:r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 xml:space="preserve">Niveau </w:t>
            </w:r>
            <w:r w:rsidR="00381343"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>moyen</w:t>
            </w:r>
            <w:r w:rsidR="00064D28"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 xml:space="preserve"> </w:t>
            </w:r>
            <w:r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>(</w:t>
            </w:r>
            <w:r w:rsidR="00064D28"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>2</w:t>
            </w:r>
            <w:r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>)</w:t>
            </w:r>
          </w:p>
        </w:tc>
        <w:tc>
          <w:tcPr>
            <w:tcW w:w="2410" w:type="dxa"/>
          </w:tcPr>
          <w:p w:rsidR="00DB0499" w:rsidRPr="00A02BA8" w:rsidRDefault="00DB0499">
            <w:pPr>
              <w:rPr>
                <w:rFonts w:ascii="Segoe MDL2 Assets" w:hAnsi="Segoe MDL2 Assets"/>
              </w:rPr>
            </w:pPr>
            <w:r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>Niveau Insuffisant (</w:t>
            </w:r>
            <w:r w:rsidR="00064D28"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>1</w:t>
            </w:r>
            <w:r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>)</w:t>
            </w:r>
          </w:p>
        </w:tc>
        <w:tc>
          <w:tcPr>
            <w:tcW w:w="1843" w:type="dxa"/>
          </w:tcPr>
          <w:p w:rsidR="00DB0499" w:rsidRPr="00A02BA8" w:rsidRDefault="00DB0499">
            <w:pPr>
              <w:rPr>
                <w:rFonts w:ascii="Segoe MDL2 Assets" w:hAnsi="Segoe MDL2 Assets"/>
              </w:rPr>
            </w:pPr>
            <w:r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>Niveau Inacceptable (</w:t>
            </w:r>
            <w:r w:rsidR="00064D28"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>0</w:t>
            </w:r>
            <w:r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>)</w:t>
            </w:r>
          </w:p>
        </w:tc>
      </w:tr>
      <w:tr w:rsidR="00064D28" w:rsidRPr="00A02BA8" w:rsidTr="00A02BA8">
        <w:tc>
          <w:tcPr>
            <w:tcW w:w="1646" w:type="dxa"/>
          </w:tcPr>
          <w:p w:rsidR="00DB0499" w:rsidRPr="00A02BA8" w:rsidRDefault="00DB0499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Construction de la strat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gie</w:t>
            </w:r>
          </w:p>
        </w:tc>
        <w:tc>
          <w:tcPr>
            <w:tcW w:w="2885" w:type="dxa"/>
          </w:tcPr>
          <w:p w:rsidR="00DB0499" w:rsidRPr="00A02BA8" w:rsidRDefault="00A44241" w:rsidP="00064D28">
            <w:pPr>
              <w:rPr>
                <w:rFonts w:ascii="Segoe MDL2 Assets" w:hAnsi="Segoe MDL2 Assets"/>
                <w:sz w:val="20"/>
                <w:szCs w:val="20"/>
              </w:rPr>
            </w:pPr>
            <w:r w:rsidRPr="0062555B">
              <w:rPr>
                <w:rFonts w:ascii="Segoe MDL2 Assets" w:hAnsi="Segoe MDL2 Assets" w:cs="Segoe UI"/>
                <w:color w:val="374151"/>
                <w:sz w:val="20"/>
                <w:szCs w:val="20"/>
                <w:highlight w:val="yellow"/>
                <w:shd w:val="clear" w:color="auto" w:fill="F7F7F8"/>
              </w:rPr>
              <w:t>Le groupe</w:t>
            </w:r>
            <w:r w:rsidR="00DB0499" w:rsidRPr="0062555B">
              <w:rPr>
                <w:rFonts w:ascii="Segoe MDL2 Assets" w:hAnsi="Segoe MDL2 Assets" w:cs="Segoe UI"/>
                <w:color w:val="374151"/>
                <w:sz w:val="20"/>
                <w:szCs w:val="20"/>
                <w:highlight w:val="yellow"/>
                <w:shd w:val="clear" w:color="auto" w:fill="F7F7F8"/>
              </w:rPr>
              <w:t xml:space="preserve"> d</w:t>
            </w:r>
            <w:r w:rsidR="00DB0499" w:rsidRPr="0062555B">
              <w:rPr>
                <w:rFonts w:ascii="Cambria" w:hAnsi="Cambria" w:cs="Cambria"/>
                <w:color w:val="374151"/>
                <w:sz w:val="20"/>
                <w:szCs w:val="20"/>
                <w:highlight w:val="yellow"/>
                <w:shd w:val="clear" w:color="auto" w:fill="F7F7F8"/>
              </w:rPr>
              <w:t>é</w:t>
            </w:r>
            <w:r w:rsidR="00DB0499" w:rsidRPr="0062555B">
              <w:rPr>
                <w:rFonts w:ascii="Segoe MDL2 Assets" w:hAnsi="Segoe MDL2 Assets" w:cs="Segoe UI"/>
                <w:color w:val="374151"/>
                <w:sz w:val="20"/>
                <w:szCs w:val="20"/>
                <w:highlight w:val="yellow"/>
                <w:shd w:val="clear" w:color="auto" w:fill="F7F7F8"/>
              </w:rPr>
              <w:t>montre une construction approfondie de la strat</w:t>
            </w:r>
            <w:r w:rsidR="00DB0499" w:rsidRPr="0062555B">
              <w:rPr>
                <w:rFonts w:ascii="Cambria" w:hAnsi="Cambria" w:cs="Cambria"/>
                <w:color w:val="374151"/>
                <w:sz w:val="20"/>
                <w:szCs w:val="20"/>
                <w:highlight w:val="yellow"/>
                <w:shd w:val="clear" w:color="auto" w:fill="F7F7F8"/>
              </w:rPr>
              <w:t>é</w:t>
            </w:r>
            <w:r w:rsidR="00DB0499" w:rsidRPr="0062555B">
              <w:rPr>
                <w:rFonts w:ascii="Segoe MDL2 Assets" w:hAnsi="Segoe MDL2 Assets" w:cs="Segoe UI"/>
                <w:color w:val="374151"/>
                <w:sz w:val="20"/>
                <w:szCs w:val="20"/>
                <w:highlight w:val="yellow"/>
                <w:shd w:val="clear" w:color="auto" w:fill="F7F7F8"/>
              </w:rPr>
              <w:t>gie commerciale, en expliquant de mani</w:t>
            </w:r>
            <w:r w:rsidR="00DB0499" w:rsidRPr="0062555B">
              <w:rPr>
                <w:rFonts w:ascii="Cambria" w:hAnsi="Cambria" w:cs="Cambria"/>
                <w:color w:val="374151"/>
                <w:sz w:val="20"/>
                <w:szCs w:val="20"/>
                <w:highlight w:val="yellow"/>
                <w:shd w:val="clear" w:color="auto" w:fill="F7F7F8"/>
              </w:rPr>
              <w:t>è</w:t>
            </w:r>
            <w:r w:rsidR="00DB0499" w:rsidRPr="0062555B">
              <w:rPr>
                <w:rFonts w:ascii="Segoe MDL2 Assets" w:hAnsi="Segoe MDL2 Assets" w:cs="Segoe UI"/>
                <w:color w:val="374151"/>
                <w:sz w:val="20"/>
                <w:szCs w:val="20"/>
                <w:highlight w:val="yellow"/>
                <w:shd w:val="clear" w:color="auto" w:fill="F7F7F8"/>
              </w:rPr>
              <w:t>re claire et pr</w:t>
            </w:r>
            <w:r w:rsidR="00DB0499" w:rsidRPr="0062555B">
              <w:rPr>
                <w:rFonts w:ascii="Cambria" w:hAnsi="Cambria" w:cs="Cambria"/>
                <w:color w:val="374151"/>
                <w:sz w:val="20"/>
                <w:szCs w:val="20"/>
                <w:highlight w:val="yellow"/>
                <w:shd w:val="clear" w:color="auto" w:fill="F7F7F8"/>
              </w:rPr>
              <w:t>é</w:t>
            </w:r>
            <w:r w:rsidR="00DB0499" w:rsidRPr="0062555B">
              <w:rPr>
                <w:rFonts w:ascii="Segoe MDL2 Assets" w:hAnsi="Segoe MDL2 Assets" w:cs="Segoe UI"/>
                <w:color w:val="374151"/>
                <w:sz w:val="20"/>
                <w:szCs w:val="20"/>
                <w:highlight w:val="yellow"/>
                <w:shd w:val="clear" w:color="auto" w:fill="F7F7F8"/>
              </w:rPr>
              <w:t xml:space="preserve">cise les objectifs, les avantages et les </w:t>
            </w:r>
            <w:r w:rsidR="00DB0499" w:rsidRPr="0062555B">
              <w:rPr>
                <w:rFonts w:ascii="Cambria" w:hAnsi="Cambria" w:cs="Cambria"/>
                <w:color w:val="374151"/>
                <w:sz w:val="20"/>
                <w:szCs w:val="20"/>
                <w:highlight w:val="yellow"/>
                <w:shd w:val="clear" w:color="auto" w:fill="F7F7F8"/>
              </w:rPr>
              <w:t>é</w:t>
            </w:r>
            <w:r w:rsidR="00DB0499" w:rsidRPr="0062555B">
              <w:rPr>
                <w:rFonts w:ascii="Segoe MDL2 Assets" w:hAnsi="Segoe MDL2 Assets" w:cs="Segoe UI"/>
                <w:color w:val="374151"/>
                <w:sz w:val="20"/>
                <w:szCs w:val="20"/>
                <w:highlight w:val="yellow"/>
                <w:shd w:val="clear" w:color="auto" w:fill="F7F7F8"/>
              </w:rPr>
              <w:t>tapes cl</w:t>
            </w:r>
            <w:r w:rsidR="00DB0499" w:rsidRPr="0062555B">
              <w:rPr>
                <w:rFonts w:ascii="Cambria" w:hAnsi="Cambria" w:cs="Cambria"/>
                <w:color w:val="374151"/>
                <w:sz w:val="20"/>
                <w:szCs w:val="20"/>
                <w:highlight w:val="yellow"/>
                <w:shd w:val="clear" w:color="auto" w:fill="F7F7F8"/>
              </w:rPr>
              <w:t>é</w:t>
            </w:r>
            <w:r w:rsidR="00DB0499" w:rsidRPr="0062555B">
              <w:rPr>
                <w:rFonts w:ascii="Segoe MDL2 Assets" w:hAnsi="Segoe MDL2 Assets" w:cs="Segoe UI"/>
                <w:color w:val="374151"/>
                <w:sz w:val="20"/>
                <w:szCs w:val="20"/>
                <w:highlight w:val="yellow"/>
                <w:shd w:val="clear" w:color="auto" w:fill="F7F7F8"/>
              </w:rPr>
              <w:t>s.</w:t>
            </w:r>
          </w:p>
        </w:tc>
        <w:tc>
          <w:tcPr>
            <w:tcW w:w="2694" w:type="dxa"/>
          </w:tcPr>
          <w:p w:rsidR="00DB0499" w:rsidRPr="00A02BA8" w:rsidRDefault="00A44241" w:rsidP="00064D28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 xml:space="preserve">Le groupe propose une solide </w:t>
            </w:r>
            <w:r w:rsidR="00DB0499"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strat</w:t>
            </w:r>
            <w:r w:rsidR="00DB0499"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="00DB0499"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gie commerciale, en expliquant de mani</w:t>
            </w:r>
            <w:r w:rsidR="00DB0499"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è</w:t>
            </w:r>
            <w:r w:rsidR="00DB0499"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 xml:space="preserve">re convaincante ses principaux </w:t>
            </w:r>
            <w:r w:rsidR="00DB0499"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="00DB0499"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l</w:t>
            </w:r>
            <w:r w:rsidR="00DB0499"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="00DB0499"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ments.</w:t>
            </w:r>
          </w:p>
        </w:tc>
        <w:tc>
          <w:tcPr>
            <w:tcW w:w="2551" w:type="dxa"/>
          </w:tcPr>
          <w:p w:rsidR="00DB0499" w:rsidRPr="00A02BA8" w:rsidRDefault="00A44241" w:rsidP="00064D28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La strat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gie commerciale, tient la route mais des d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 xml:space="preserve">tails ou des nuances peuvent 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ê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tre manquantes.</w:t>
            </w:r>
          </w:p>
        </w:tc>
        <w:tc>
          <w:tcPr>
            <w:tcW w:w="2410" w:type="dxa"/>
          </w:tcPr>
          <w:p w:rsidR="00DB0499" w:rsidRPr="00A02BA8" w:rsidRDefault="00A44241" w:rsidP="00064D28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Le groupe d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montre une compr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hension limit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e de la strat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 xml:space="preserve">gie commerciale, avec des lacunes 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videntes.</w:t>
            </w:r>
          </w:p>
        </w:tc>
        <w:tc>
          <w:tcPr>
            <w:tcW w:w="1843" w:type="dxa"/>
          </w:tcPr>
          <w:p w:rsidR="00DB0499" w:rsidRPr="00A02BA8" w:rsidRDefault="00A44241" w:rsidP="00064D28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La strat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gie commerciale est mal construite et superficielle.</w:t>
            </w:r>
          </w:p>
        </w:tc>
      </w:tr>
      <w:tr w:rsidR="00064D28" w:rsidRPr="00A02BA8" w:rsidTr="00A02BA8">
        <w:tc>
          <w:tcPr>
            <w:tcW w:w="1646" w:type="dxa"/>
          </w:tcPr>
          <w:p w:rsidR="00DB0499" w:rsidRPr="00A02BA8" w:rsidRDefault="00A44241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Cr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ativit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 xml:space="preserve"> et originalit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 xml:space="preserve"> de la strat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gie</w:t>
            </w:r>
          </w:p>
        </w:tc>
        <w:tc>
          <w:tcPr>
            <w:tcW w:w="2885" w:type="dxa"/>
          </w:tcPr>
          <w:p w:rsidR="00DB0499" w:rsidRPr="00A02BA8" w:rsidRDefault="00A44241" w:rsidP="00064D28">
            <w:pPr>
              <w:rPr>
                <w:rFonts w:ascii="Segoe MDL2 Assets" w:hAnsi="Segoe MDL2 Assets"/>
                <w:sz w:val="20"/>
                <w:szCs w:val="20"/>
              </w:rPr>
            </w:pPr>
            <w:bookmarkStart w:id="0" w:name="_GoBack"/>
            <w:bookmarkEnd w:id="0"/>
            <w:r w:rsidRPr="009B5EAD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La pr</w:t>
            </w:r>
            <w:r w:rsidRPr="009B5EAD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9B5EAD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sentation propose des id</w:t>
            </w:r>
            <w:r w:rsidRPr="009B5EAD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9B5EAD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es originales et innovantes pour la strat</w:t>
            </w:r>
            <w:r w:rsidRPr="009B5EAD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9B5EAD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gie commerciale, montrant une r</w:t>
            </w:r>
            <w:r w:rsidRPr="009B5EAD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9B5EAD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flexion cr</w:t>
            </w:r>
            <w:r w:rsidRPr="009B5EAD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9B5EAD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ative.</w:t>
            </w:r>
          </w:p>
        </w:tc>
        <w:tc>
          <w:tcPr>
            <w:tcW w:w="2694" w:type="dxa"/>
          </w:tcPr>
          <w:p w:rsidR="00DB0499" w:rsidRPr="00A02BA8" w:rsidRDefault="00A44241" w:rsidP="00064D28">
            <w:pPr>
              <w:rPr>
                <w:rFonts w:ascii="Segoe MDL2 Assets" w:hAnsi="Segoe MDL2 Assets"/>
                <w:sz w:val="20"/>
                <w:szCs w:val="20"/>
              </w:rPr>
            </w:pPr>
            <w:r w:rsidRPr="009B5EAD">
              <w:rPr>
                <w:rFonts w:ascii="Segoe MDL2 Assets" w:hAnsi="Segoe MDL2 Assets" w:cs="Segoe UI"/>
                <w:color w:val="374151"/>
                <w:sz w:val="20"/>
                <w:szCs w:val="20"/>
                <w:highlight w:val="yellow"/>
                <w:shd w:val="clear" w:color="auto" w:fill="F7F7F8"/>
              </w:rPr>
              <w:t>La pr</w:t>
            </w:r>
            <w:r w:rsidRPr="009B5EAD">
              <w:rPr>
                <w:rFonts w:ascii="Cambria" w:hAnsi="Cambria" w:cs="Cambria"/>
                <w:color w:val="374151"/>
                <w:sz w:val="20"/>
                <w:szCs w:val="20"/>
                <w:highlight w:val="yellow"/>
                <w:shd w:val="clear" w:color="auto" w:fill="F7F7F8"/>
              </w:rPr>
              <w:t>é</w:t>
            </w:r>
            <w:r w:rsidRPr="009B5EAD">
              <w:rPr>
                <w:rFonts w:ascii="Segoe MDL2 Assets" w:hAnsi="Segoe MDL2 Assets" w:cs="Segoe UI"/>
                <w:color w:val="374151"/>
                <w:sz w:val="20"/>
                <w:szCs w:val="20"/>
                <w:highlight w:val="yellow"/>
                <w:shd w:val="clear" w:color="auto" w:fill="F7F7F8"/>
              </w:rPr>
              <w:t>sentation inclut des id</w:t>
            </w:r>
            <w:r w:rsidRPr="009B5EAD">
              <w:rPr>
                <w:rFonts w:ascii="Cambria" w:hAnsi="Cambria" w:cs="Cambria"/>
                <w:color w:val="374151"/>
                <w:sz w:val="20"/>
                <w:szCs w:val="20"/>
                <w:highlight w:val="yellow"/>
                <w:shd w:val="clear" w:color="auto" w:fill="F7F7F8"/>
              </w:rPr>
              <w:t>é</w:t>
            </w:r>
            <w:r w:rsidRPr="009B5EAD">
              <w:rPr>
                <w:rFonts w:ascii="Segoe MDL2 Assets" w:hAnsi="Segoe MDL2 Assets" w:cs="Segoe UI"/>
                <w:color w:val="374151"/>
                <w:sz w:val="20"/>
                <w:szCs w:val="20"/>
                <w:highlight w:val="yellow"/>
                <w:shd w:val="clear" w:color="auto" w:fill="F7F7F8"/>
              </w:rPr>
              <w:t>es cr</w:t>
            </w:r>
            <w:r w:rsidRPr="009B5EAD">
              <w:rPr>
                <w:rFonts w:ascii="Cambria" w:hAnsi="Cambria" w:cs="Cambria"/>
                <w:color w:val="374151"/>
                <w:sz w:val="20"/>
                <w:szCs w:val="20"/>
                <w:highlight w:val="yellow"/>
                <w:shd w:val="clear" w:color="auto" w:fill="F7F7F8"/>
              </w:rPr>
              <w:t>é</w:t>
            </w:r>
            <w:r w:rsidRPr="009B5EAD">
              <w:rPr>
                <w:rFonts w:ascii="Segoe MDL2 Assets" w:hAnsi="Segoe MDL2 Assets" w:cs="Segoe UI"/>
                <w:color w:val="374151"/>
                <w:sz w:val="20"/>
                <w:szCs w:val="20"/>
                <w:highlight w:val="yellow"/>
                <w:shd w:val="clear" w:color="auto" w:fill="F7F7F8"/>
              </w:rPr>
              <w:t>atives qui enrichissent la strat</w:t>
            </w:r>
            <w:r w:rsidRPr="009B5EAD">
              <w:rPr>
                <w:rFonts w:ascii="Cambria" w:hAnsi="Cambria" w:cs="Cambria"/>
                <w:color w:val="374151"/>
                <w:sz w:val="20"/>
                <w:szCs w:val="20"/>
                <w:highlight w:val="yellow"/>
                <w:shd w:val="clear" w:color="auto" w:fill="F7F7F8"/>
              </w:rPr>
              <w:t>é</w:t>
            </w:r>
            <w:r w:rsidRPr="009B5EAD">
              <w:rPr>
                <w:rFonts w:ascii="Segoe MDL2 Assets" w:hAnsi="Segoe MDL2 Assets" w:cs="Segoe UI"/>
                <w:color w:val="374151"/>
                <w:sz w:val="20"/>
                <w:szCs w:val="20"/>
                <w:highlight w:val="yellow"/>
                <w:shd w:val="clear" w:color="auto" w:fill="F7F7F8"/>
              </w:rPr>
              <w:t>gie commerciale.</w:t>
            </w:r>
          </w:p>
        </w:tc>
        <w:tc>
          <w:tcPr>
            <w:tcW w:w="2551" w:type="dxa"/>
          </w:tcPr>
          <w:p w:rsidR="00DB0499" w:rsidRPr="00A02BA8" w:rsidRDefault="00A44241" w:rsidP="00064D28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La strat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 xml:space="preserve">gie commerciale est principalement conventionnelle avec quelques 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l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ments cr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atifs mineurs.</w:t>
            </w:r>
          </w:p>
        </w:tc>
        <w:tc>
          <w:tcPr>
            <w:tcW w:w="2410" w:type="dxa"/>
          </w:tcPr>
          <w:p w:rsidR="00DB0499" w:rsidRPr="00A02BA8" w:rsidRDefault="00A44241" w:rsidP="00064D28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La strat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gie commerciale manque de cr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ativit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 xml:space="preserve"> et d'originalit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.</w:t>
            </w:r>
          </w:p>
        </w:tc>
        <w:tc>
          <w:tcPr>
            <w:tcW w:w="1843" w:type="dxa"/>
          </w:tcPr>
          <w:p w:rsidR="00DB0499" w:rsidRPr="00A02BA8" w:rsidRDefault="00A44241" w:rsidP="00064D28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La strat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gie commerciale est totalement d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pourvue de cr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ativit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.</w:t>
            </w:r>
          </w:p>
        </w:tc>
      </w:tr>
      <w:tr w:rsidR="00064D28" w:rsidRPr="00A02BA8" w:rsidTr="00A02BA8">
        <w:tc>
          <w:tcPr>
            <w:tcW w:w="1646" w:type="dxa"/>
          </w:tcPr>
          <w:p w:rsidR="00DB0499" w:rsidRPr="00A02BA8" w:rsidRDefault="00064D28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 xml:space="preserve">Argumentation et </w:t>
            </w:r>
            <w:r w:rsidR="00A02BA8">
              <w:rPr>
                <w:rFonts w:ascii="Cambria" w:hAnsi="Cambria" w:cs="Segoe UI"/>
                <w:color w:val="374151"/>
                <w:sz w:val="20"/>
                <w:szCs w:val="20"/>
                <w:shd w:val="clear" w:color="auto" w:fill="F7F7F8"/>
              </w:rPr>
              <w:t>j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ustification</w:t>
            </w:r>
          </w:p>
        </w:tc>
        <w:tc>
          <w:tcPr>
            <w:tcW w:w="2885" w:type="dxa"/>
          </w:tcPr>
          <w:p w:rsidR="00DB0499" w:rsidRPr="00A02BA8" w:rsidRDefault="00064D28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L</w:t>
            </w:r>
            <w:r w:rsidR="007D1F32"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e groupe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 xml:space="preserve"> pr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sente des arguments solides et convaincants pour soutenir la strat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gie commerciale, en utilisant des preuves et des exemples pertinents.</w:t>
            </w:r>
          </w:p>
        </w:tc>
        <w:tc>
          <w:tcPr>
            <w:tcW w:w="2694" w:type="dxa"/>
          </w:tcPr>
          <w:p w:rsidR="00DB0499" w:rsidRPr="00A02BA8" w:rsidRDefault="007D1F32">
            <w:pPr>
              <w:rPr>
                <w:rFonts w:ascii="Segoe MDL2 Assets" w:hAnsi="Segoe MDL2 Assets"/>
                <w:sz w:val="20"/>
                <w:szCs w:val="20"/>
              </w:rPr>
            </w:pPr>
            <w:r w:rsidRPr="0012795C">
              <w:rPr>
                <w:rFonts w:ascii="Segoe MDL2 Assets" w:hAnsi="Segoe MDL2 Assets" w:cs="Segoe UI"/>
                <w:color w:val="374151"/>
                <w:sz w:val="20"/>
                <w:szCs w:val="20"/>
                <w:highlight w:val="yellow"/>
                <w:shd w:val="clear" w:color="auto" w:fill="F7F7F8"/>
              </w:rPr>
              <w:t>Le groupe</w:t>
            </w:r>
            <w:r w:rsidR="00064D28" w:rsidRPr="0012795C">
              <w:rPr>
                <w:rFonts w:ascii="Segoe MDL2 Assets" w:hAnsi="Segoe MDL2 Assets" w:cs="Segoe UI"/>
                <w:color w:val="374151"/>
                <w:sz w:val="20"/>
                <w:szCs w:val="20"/>
                <w:highlight w:val="yellow"/>
                <w:shd w:val="clear" w:color="auto" w:fill="F7F7F8"/>
              </w:rPr>
              <w:t xml:space="preserve"> offre des arguments convaincants, bien que certains d</w:t>
            </w:r>
            <w:r w:rsidR="00064D28" w:rsidRPr="0012795C">
              <w:rPr>
                <w:rFonts w:ascii="Cambria" w:hAnsi="Cambria" w:cs="Cambria"/>
                <w:color w:val="374151"/>
                <w:sz w:val="20"/>
                <w:szCs w:val="20"/>
                <w:highlight w:val="yellow"/>
                <w:shd w:val="clear" w:color="auto" w:fill="F7F7F8"/>
              </w:rPr>
              <w:t>é</w:t>
            </w:r>
            <w:r w:rsidR="00064D28" w:rsidRPr="0012795C">
              <w:rPr>
                <w:rFonts w:ascii="Segoe MDL2 Assets" w:hAnsi="Segoe MDL2 Assets" w:cs="Segoe UI"/>
                <w:color w:val="374151"/>
                <w:sz w:val="20"/>
                <w:szCs w:val="20"/>
                <w:highlight w:val="yellow"/>
                <w:shd w:val="clear" w:color="auto" w:fill="F7F7F8"/>
              </w:rPr>
              <w:t xml:space="preserve">tails puissent </w:t>
            </w:r>
            <w:r w:rsidR="00064D28" w:rsidRPr="0012795C">
              <w:rPr>
                <w:rFonts w:ascii="Cambria" w:hAnsi="Cambria" w:cs="Cambria"/>
                <w:color w:val="374151"/>
                <w:sz w:val="20"/>
                <w:szCs w:val="20"/>
                <w:highlight w:val="yellow"/>
                <w:shd w:val="clear" w:color="auto" w:fill="F7F7F8"/>
              </w:rPr>
              <w:t>ê</w:t>
            </w:r>
            <w:r w:rsidR="00064D28" w:rsidRPr="0012795C">
              <w:rPr>
                <w:rFonts w:ascii="Segoe MDL2 Assets" w:hAnsi="Segoe MDL2 Assets" w:cs="Segoe UI"/>
                <w:color w:val="374151"/>
                <w:sz w:val="20"/>
                <w:szCs w:val="20"/>
                <w:highlight w:val="yellow"/>
                <w:shd w:val="clear" w:color="auto" w:fill="F7F7F8"/>
              </w:rPr>
              <w:t>tre renforc</w:t>
            </w:r>
            <w:r w:rsidR="00064D28" w:rsidRPr="0012795C">
              <w:rPr>
                <w:rFonts w:ascii="Cambria" w:hAnsi="Cambria" w:cs="Cambria"/>
                <w:color w:val="374151"/>
                <w:sz w:val="20"/>
                <w:szCs w:val="20"/>
                <w:highlight w:val="yellow"/>
                <w:shd w:val="clear" w:color="auto" w:fill="F7F7F8"/>
              </w:rPr>
              <w:t>é</w:t>
            </w:r>
            <w:r w:rsidR="00064D28" w:rsidRPr="0012795C">
              <w:rPr>
                <w:rFonts w:ascii="Segoe MDL2 Assets" w:hAnsi="Segoe MDL2 Assets" w:cs="Segoe UI"/>
                <w:color w:val="374151"/>
                <w:sz w:val="20"/>
                <w:szCs w:val="20"/>
                <w:highlight w:val="yellow"/>
                <w:shd w:val="clear" w:color="auto" w:fill="F7F7F8"/>
              </w:rPr>
              <w:t>s.</w:t>
            </w:r>
          </w:p>
        </w:tc>
        <w:tc>
          <w:tcPr>
            <w:tcW w:w="2551" w:type="dxa"/>
          </w:tcPr>
          <w:p w:rsidR="00DB0499" w:rsidRPr="00A02BA8" w:rsidRDefault="00064D28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 xml:space="preserve">Les arguments sont acceptables, mais leur justification pourrait 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ê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tre am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lior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e.</w:t>
            </w:r>
          </w:p>
        </w:tc>
        <w:tc>
          <w:tcPr>
            <w:tcW w:w="2410" w:type="dxa"/>
          </w:tcPr>
          <w:p w:rsidR="00DB0499" w:rsidRPr="00A02BA8" w:rsidRDefault="00064D28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Les arguments sont faibles et manquent de preuves.</w:t>
            </w:r>
          </w:p>
        </w:tc>
        <w:tc>
          <w:tcPr>
            <w:tcW w:w="1843" w:type="dxa"/>
          </w:tcPr>
          <w:p w:rsidR="00DB0499" w:rsidRPr="00A02BA8" w:rsidRDefault="00064D28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Les arguments sont incoh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rents et non convaincants</w:t>
            </w:r>
          </w:p>
        </w:tc>
      </w:tr>
      <w:tr w:rsidR="00064D28" w:rsidRPr="00A02BA8" w:rsidTr="00A02BA8">
        <w:tc>
          <w:tcPr>
            <w:tcW w:w="1646" w:type="dxa"/>
          </w:tcPr>
          <w:p w:rsidR="00DB0499" w:rsidRPr="00A02BA8" w:rsidRDefault="00381343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 xml:space="preserve">Attitude </w:t>
            </w:r>
            <w:r w:rsidR="00A02BA8">
              <w:rPr>
                <w:rFonts w:ascii="Cambria" w:hAnsi="Cambria" w:cs="Segoe UI"/>
                <w:color w:val="374151"/>
                <w:sz w:val="20"/>
                <w:szCs w:val="20"/>
                <w:shd w:val="clear" w:color="auto" w:fill="F7F7F8"/>
              </w:rPr>
              <w:t>g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n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 xml:space="preserve">rale et </w:t>
            </w:r>
            <w:r w:rsidR="00A02BA8">
              <w:rPr>
                <w:rFonts w:ascii="Cambria" w:hAnsi="Cambria" w:cs="Segoe UI"/>
                <w:color w:val="374151"/>
                <w:sz w:val="20"/>
                <w:szCs w:val="20"/>
                <w:shd w:val="clear" w:color="auto" w:fill="F7F7F8"/>
              </w:rPr>
              <w:t>e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ngagement</w:t>
            </w:r>
          </w:p>
        </w:tc>
        <w:tc>
          <w:tcPr>
            <w:tcW w:w="2885" w:type="dxa"/>
          </w:tcPr>
          <w:p w:rsidR="00DB0499" w:rsidRPr="0012795C" w:rsidRDefault="00381343">
            <w:pPr>
              <w:rPr>
                <w:rFonts w:ascii="Segoe MDL2 Assets" w:hAnsi="Segoe MDL2 Assets"/>
                <w:sz w:val="20"/>
                <w:szCs w:val="20"/>
                <w:highlight w:val="yellow"/>
              </w:rPr>
            </w:pPr>
            <w:r w:rsidRPr="0012795C">
              <w:rPr>
                <w:rFonts w:ascii="Segoe MDL2 Assets" w:hAnsi="Segoe MDL2 Assets" w:cs="Segoe UI"/>
                <w:color w:val="374151"/>
                <w:sz w:val="20"/>
                <w:szCs w:val="20"/>
                <w:highlight w:val="yellow"/>
                <w:shd w:val="clear" w:color="auto" w:fill="F7F7F8"/>
              </w:rPr>
              <w:t>Le groupe est enthousiaste, confiant et maintient une attitude positive tout au long de la pr</w:t>
            </w:r>
            <w:r w:rsidRPr="0012795C">
              <w:rPr>
                <w:rFonts w:ascii="Cambria" w:hAnsi="Cambria" w:cs="Cambria"/>
                <w:color w:val="374151"/>
                <w:sz w:val="20"/>
                <w:szCs w:val="20"/>
                <w:highlight w:val="yellow"/>
                <w:shd w:val="clear" w:color="auto" w:fill="F7F7F8"/>
              </w:rPr>
              <w:t>é</w:t>
            </w:r>
            <w:r w:rsidRPr="0012795C">
              <w:rPr>
                <w:rFonts w:ascii="Segoe MDL2 Assets" w:hAnsi="Segoe MDL2 Assets" w:cs="Segoe UI"/>
                <w:color w:val="374151"/>
                <w:sz w:val="20"/>
                <w:szCs w:val="20"/>
                <w:highlight w:val="yellow"/>
                <w:shd w:val="clear" w:color="auto" w:fill="F7F7F8"/>
              </w:rPr>
              <w:t xml:space="preserve">sentation. </w:t>
            </w:r>
          </w:p>
        </w:tc>
        <w:tc>
          <w:tcPr>
            <w:tcW w:w="2694" w:type="dxa"/>
          </w:tcPr>
          <w:p w:rsidR="00DB0499" w:rsidRPr="00A02BA8" w:rsidRDefault="00381343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Le groupe est globalement enthousiaste.</w:t>
            </w:r>
          </w:p>
        </w:tc>
        <w:tc>
          <w:tcPr>
            <w:tcW w:w="2551" w:type="dxa"/>
          </w:tcPr>
          <w:p w:rsidR="00DB0499" w:rsidRPr="00A02BA8" w:rsidRDefault="00381343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Le groupe peut montrer de l'enthousiasme par moments, mais son engagement est inconstant.</w:t>
            </w:r>
          </w:p>
        </w:tc>
        <w:tc>
          <w:tcPr>
            <w:tcW w:w="2410" w:type="dxa"/>
          </w:tcPr>
          <w:p w:rsidR="00DB0499" w:rsidRPr="00A02BA8" w:rsidRDefault="00381343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Le groupe manque d'enthousiasme.</w:t>
            </w:r>
          </w:p>
        </w:tc>
        <w:tc>
          <w:tcPr>
            <w:tcW w:w="1843" w:type="dxa"/>
          </w:tcPr>
          <w:p w:rsidR="00DB0499" w:rsidRPr="00A02BA8" w:rsidRDefault="00381343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Le groupe semble d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sint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ress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 xml:space="preserve"> et apathique.</w:t>
            </w:r>
          </w:p>
        </w:tc>
      </w:tr>
      <w:tr w:rsidR="00064D28" w:rsidRPr="00A02BA8" w:rsidTr="00A02BA8">
        <w:tc>
          <w:tcPr>
            <w:tcW w:w="1646" w:type="dxa"/>
          </w:tcPr>
          <w:p w:rsidR="00DB0499" w:rsidRPr="00A02BA8" w:rsidRDefault="00381343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Qualit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 xml:space="preserve"> dans la r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ponse aux questions</w:t>
            </w:r>
          </w:p>
        </w:tc>
        <w:tc>
          <w:tcPr>
            <w:tcW w:w="2885" w:type="dxa"/>
          </w:tcPr>
          <w:p w:rsidR="00DB0499" w:rsidRPr="00A02BA8" w:rsidRDefault="00381343">
            <w:pPr>
              <w:rPr>
                <w:rFonts w:ascii="Segoe MDL2 Assets" w:hAnsi="Segoe MDL2 Assets"/>
                <w:sz w:val="20"/>
                <w:szCs w:val="20"/>
              </w:rPr>
            </w:pPr>
            <w:r w:rsidRPr="0012795C">
              <w:rPr>
                <w:rFonts w:ascii="Segoe MDL2 Assets" w:hAnsi="Segoe MDL2 Assets" w:cs="Segoe UI"/>
                <w:color w:val="374151"/>
                <w:sz w:val="20"/>
                <w:szCs w:val="20"/>
                <w:highlight w:val="yellow"/>
                <w:shd w:val="clear" w:color="auto" w:fill="F7F7F8"/>
              </w:rPr>
              <w:t>Le groupe r</w:t>
            </w:r>
            <w:r w:rsidRPr="0012795C">
              <w:rPr>
                <w:rFonts w:ascii="Cambria" w:hAnsi="Cambria" w:cs="Cambria"/>
                <w:color w:val="374151"/>
                <w:sz w:val="20"/>
                <w:szCs w:val="20"/>
                <w:highlight w:val="yellow"/>
                <w:shd w:val="clear" w:color="auto" w:fill="F7F7F8"/>
              </w:rPr>
              <w:t>é</w:t>
            </w:r>
            <w:r w:rsidRPr="0012795C">
              <w:rPr>
                <w:rFonts w:ascii="Segoe MDL2 Assets" w:hAnsi="Segoe MDL2 Assets" w:cs="Segoe UI"/>
                <w:color w:val="374151"/>
                <w:sz w:val="20"/>
                <w:szCs w:val="20"/>
                <w:highlight w:val="yellow"/>
                <w:shd w:val="clear" w:color="auto" w:fill="F7F7F8"/>
              </w:rPr>
              <w:t>pond de mani</w:t>
            </w:r>
            <w:r w:rsidRPr="0012795C">
              <w:rPr>
                <w:rFonts w:ascii="Cambria" w:hAnsi="Cambria" w:cs="Cambria"/>
                <w:color w:val="374151"/>
                <w:sz w:val="20"/>
                <w:szCs w:val="20"/>
                <w:highlight w:val="yellow"/>
                <w:shd w:val="clear" w:color="auto" w:fill="F7F7F8"/>
              </w:rPr>
              <w:t>è</w:t>
            </w:r>
            <w:r w:rsidRPr="0012795C">
              <w:rPr>
                <w:rFonts w:ascii="Segoe MDL2 Assets" w:hAnsi="Segoe MDL2 Assets" w:cs="Segoe UI"/>
                <w:color w:val="374151"/>
                <w:sz w:val="20"/>
                <w:szCs w:val="20"/>
                <w:highlight w:val="yellow"/>
                <w:shd w:val="clear" w:color="auto" w:fill="F7F7F8"/>
              </w:rPr>
              <w:t>re compl</w:t>
            </w:r>
            <w:r w:rsidRPr="0012795C">
              <w:rPr>
                <w:rFonts w:ascii="Cambria" w:hAnsi="Cambria" w:cs="Cambria"/>
                <w:color w:val="374151"/>
                <w:sz w:val="20"/>
                <w:szCs w:val="20"/>
                <w:highlight w:val="yellow"/>
                <w:shd w:val="clear" w:color="auto" w:fill="F7F7F8"/>
              </w:rPr>
              <w:t>è</w:t>
            </w:r>
            <w:r w:rsidRPr="0012795C">
              <w:rPr>
                <w:rFonts w:ascii="Segoe MDL2 Assets" w:hAnsi="Segoe MDL2 Assets" w:cs="Segoe UI"/>
                <w:color w:val="374151"/>
                <w:sz w:val="20"/>
                <w:szCs w:val="20"/>
                <w:highlight w:val="yellow"/>
                <w:shd w:val="clear" w:color="auto" w:fill="F7F7F8"/>
              </w:rPr>
              <w:t>te et convaincante aux questions, d</w:t>
            </w:r>
            <w:r w:rsidRPr="0012795C">
              <w:rPr>
                <w:rFonts w:ascii="Cambria" w:hAnsi="Cambria" w:cs="Cambria"/>
                <w:color w:val="374151"/>
                <w:sz w:val="20"/>
                <w:szCs w:val="20"/>
                <w:highlight w:val="yellow"/>
                <w:shd w:val="clear" w:color="auto" w:fill="F7F7F8"/>
              </w:rPr>
              <w:t>é</w:t>
            </w:r>
            <w:r w:rsidRPr="0012795C">
              <w:rPr>
                <w:rFonts w:ascii="Segoe MDL2 Assets" w:hAnsi="Segoe MDL2 Assets" w:cs="Segoe UI"/>
                <w:color w:val="374151"/>
                <w:sz w:val="20"/>
                <w:szCs w:val="20"/>
                <w:highlight w:val="yellow"/>
                <w:shd w:val="clear" w:color="auto" w:fill="F7F7F8"/>
              </w:rPr>
              <w:t>montrant une ma</w:t>
            </w:r>
            <w:r w:rsidRPr="0012795C">
              <w:rPr>
                <w:rFonts w:ascii="Cambria" w:hAnsi="Cambria" w:cs="Cambria"/>
                <w:color w:val="374151"/>
                <w:sz w:val="20"/>
                <w:szCs w:val="20"/>
                <w:highlight w:val="yellow"/>
                <w:shd w:val="clear" w:color="auto" w:fill="F7F7F8"/>
              </w:rPr>
              <w:t>î</w:t>
            </w:r>
            <w:r w:rsidRPr="0012795C">
              <w:rPr>
                <w:rFonts w:ascii="Segoe MDL2 Assets" w:hAnsi="Segoe MDL2 Assets" w:cs="Segoe UI"/>
                <w:color w:val="374151"/>
                <w:sz w:val="20"/>
                <w:szCs w:val="20"/>
                <w:highlight w:val="yellow"/>
                <w:shd w:val="clear" w:color="auto" w:fill="F7F7F8"/>
              </w:rPr>
              <w:t>trise totale du sujet.</w:t>
            </w:r>
          </w:p>
        </w:tc>
        <w:tc>
          <w:tcPr>
            <w:tcW w:w="2694" w:type="dxa"/>
          </w:tcPr>
          <w:p w:rsidR="00DB0499" w:rsidRPr="00A02BA8" w:rsidRDefault="00381343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Le groupe r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pond ad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quatement aux questions, bien que certaines r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ponses puissent n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cessiter plus de d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tails.</w:t>
            </w:r>
          </w:p>
        </w:tc>
        <w:tc>
          <w:tcPr>
            <w:tcW w:w="2551" w:type="dxa"/>
          </w:tcPr>
          <w:p w:rsidR="00DB0499" w:rsidRPr="00A02BA8" w:rsidRDefault="00381343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Les r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ponses aux questions sont partielles et montrent des lacunes dans la compr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hension.</w:t>
            </w:r>
          </w:p>
        </w:tc>
        <w:tc>
          <w:tcPr>
            <w:tcW w:w="2410" w:type="dxa"/>
          </w:tcPr>
          <w:p w:rsidR="00DB0499" w:rsidRPr="00A02BA8" w:rsidRDefault="00381343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 xml:space="preserve">Le groupe a du mal 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à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 xml:space="preserve"> r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pondre aux questions de mani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è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re satisfaisante.</w:t>
            </w:r>
          </w:p>
        </w:tc>
        <w:tc>
          <w:tcPr>
            <w:tcW w:w="1843" w:type="dxa"/>
          </w:tcPr>
          <w:p w:rsidR="00DB0499" w:rsidRPr="00A02BA8" w:rsidRDefault="00537FD8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Le groupe reste sur la d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fensive et montre son incompr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hension face aux questions pos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es.</w:t>
            </w:r>
          </w:p>
        </w:tc>
      </w:tr>
    </w:tbl>
    <w:p w:rsidR="00DB0499" w:rsidRPr="00A02BA8" w:rsidRDefault="00DB0499">
      <w:pPr>
        <w:rPr>
          <w:rFonts w:ascii="Segoe MDL2 Assets" w:hAnsi="Segoe MDL2 Assets"/>
        </w:rPr>
      </w:pPr>
    </w:p>
    <w:sectPr w:rsidR="00DB0499" w:rsidRPr="00A02BA8" w:rsidSect="00A4424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499"/>
    <w:rsid w:val="00064D28"/>
    <w:rsid w:val="000E3E5F"/>
    <w:rsid w:val="0012795C"/>
    <w:rsid w:val="00381343"/>
    <w:rsid w:val="00537FD8"/>
    <w:rsid w:val="006045FE"/>
    <w:rsid w:val="0062555B"/>
    <w:rsid w:val="007D1F32"/>
    <w:rsid w:val="008748D1"/>
    <w:rsid w:val="009B5EAD"/>
    <w:rsid w:val="009C792D"/>
    <w:rsid w:val="00A02BA8"/>
    <w:rsid w:val="00A44241"/>
    <w:rsid w:val="00D504A6"/>
    <w:rsid w:val="00D91B98"/>
    <w:rsid w:val="00DB0499"/>
    <w:rsid w:val="00DF7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8A60A2-4B02-47C1-B8EE-B3AAA043B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B04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4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22860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365105835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14328079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0033607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973173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97263547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834368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585963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207844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177231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339573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290278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3526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44823305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697005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880674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620524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104611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67157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742064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959331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224067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909151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76923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99614807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953248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395158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577137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59521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70957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2014067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260454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812940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515728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533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96924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2304946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9926370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526798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879735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777745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409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Paris-Saclay</Company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Tanguy Hemmet</dc:creator>
  <cp:keywords/>
  <dc:description/>
  <cp:lastModifiedBy>Tanguy Hemmet</cp:lastModifiedBy>
  <cp:revision>6</cp:revision>
  <dcterms:created xsi:type="dcterms:W3CDTF">2024-10-18T07:52:00Z</dcterms:created>
  <dcterms:modified xsi:type="dcterms:W3CDTF">2024-10-23T09:58:00Z</dcterms:modified>
</cp:coreProperties>
</file>