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04CBEAFB" w:rsidR="00753622" w:rsidRPr="006875D3" w:rsidRDefault="00753622" w:rsidP="00753622">
            <w:pPr>
              <w:rPr>
                <w:rFonts w:ascii="Times New Roman" w:hAnsi="Times New Roman" w:cs="Times New Roman"/>
                <w:bCs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864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4847">
              <w:t>SULLY Marin</w:t>
            </w:r>
            <w:r w:rsidR="00864847">
              <w:t xml:space="preserve"> et </w:t>
            </w:r>
            <w:r w:rsidR="00864847">
              <w:t>M</w:t>
            </w:r>
            <w:r w:rsidR="00864847">
              <w:t>athys</w:t>
            </w:r>
            <w:r w:rsidR="00864847">
              <w:t xml:space="preserve"> P</w:t>
            </w:r>
            <w:r w:rsidR="00864847">
              <w:t>ELLICER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198BA47B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87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05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5826B119" w:rsidR="00753622" w:rsidRDefault="00864847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11BB43DA" w:rsidR="00753622" w:rsidRDefault="0086484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100E5ABA" w:rsidR="00753622" w:rsidRDefault="0086484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7668082B" w:rsidR="004B18BF" w:rsidRDefault="0086484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0BCA994E" w:rsidR="00B04E4F" w:rsidRDefault="00864847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7BA758DA" w:rsidR="007126A6" w:rsidRDefault="0086484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6C08B73A" w:rsidR="00FD6B4A" w:rsidRDefault="0086484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43610270" w:rsidR="00B32104" w:rsidRDefault="00864847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4675E4F6" w:rsidR="00B32104" w:rsidRDefault="00864847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294CB827" w:rsidR="00B717A6" w:rsidRDefault="00864847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4DFA4299" w:rsidR="00B717A6" w:rsidRDefault="00864847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35CE7F66" w:rsidR="00B717A6" w:rsidRDefault="00864847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6542B5" w14:textId="77777777" w:rsidR="008030DE" w:rsidRDefault="008030DE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 d’identification de votre client sur la page de garde (ni nom ni de logo)</w:t>
            </w:r>
          </w:p>
          <w:p w14:paraId="2A3C5216" w14:textId="77777777" w:rsidR="007054FA" w:rsidRDefault="007054FA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5A578D" w14:textId="277D7F9A" w:rsidR="007054FA" w:rsidRDefault="007054FA" w:rsidP="008030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peu stratégique de rappeler au prospect ses craintes. Traitez-les dans la proposition commerciale sans les mentionner.</w:t>
            </w:r>
          </w:p>
          <w:p w14:paraId="04E4AC25" w14:textId="1BA26479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présentation du besoin doit d’avantage être personnalisé. </w:t>
            </w:r>
            <w:r w:rsidR="00864847">
              <w:rPr>
                <w:rFonts w:ascii="Times New Roman" w:hAnsi="Times New Roman" w:cs="Times New Roman"/>
                <w:sz w:val="24"/>
                <w:szCs w:val="24"/>
              </w:rPr>
              <w:t>Dîtes : « Vous souhaitez… »</w:t>
            </w:r>
          </w:p>
          <w:p w14:paraId="253D8587" w14:textId="77777777" w:rsidR="007054FA" w:rsidRDefault="007054FA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BE6BA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20% sur les prestations de location (et pour le jeu).</w:t>
            </w:r>
          </w:p>
          <w:p w14:paraId="5145610C" w14:textId="7530013C" w:rsidR="00A6388B" w:rsidRDefault="008030DE" w:rsidP="0086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la nourriture et la remise doit s’appliquer sur le montant HT (et sur le jeu uniquement).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875D3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054FA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30DE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2E75"/>
    <w:rsid w:val="008642B4"/>
    <w:rsid w:val="00864847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2024-10-20T15:08:00Z</dcterms:created>
  <dcterms:modified xsi:type="dcterms:W3CDTF">2024-10-20T15:08:00Z</dcterms:modified>
</cp:coreProperties>
</file>