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1AE09D9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13CC" w:rsidRPr="002B13CC">
              <w:rPr>
                <w:rFonts w:ascii="Times New Roman" w:hAnsi="Times New Roman" w:cs="Times New Roman"/>
                <w:sz w:val="24"/>
                <w:szCs w:val="24"/>
              </w:rPr>
              <w:t>Poret</w:t>
            </w:r>
            <w:proofErr w:type="spellEnd"/>
            <w:r w:rsidR="002B13CC" w:rsidRPr="002B13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B13CC" w:rsidRPr="002B13CC">
              <w:rPr>
                <w:rFonts w:ascii="Times New Roman" w:hAnsi="Times New Roman" w:cs="Times New Roman"/>
                <w:sz w:val="24"/>
                <w:szCs w:val="24"/>
              </w:rPr>
              <w:t>Mansuela</w:t>
            </w:r>
            <w:proofErr w:type="spellEnd"/>
            <w:r w:rsidR="002B13CC" w:rsidRPr="002B13CC">
              <w:rPr>
                <w:rFonts w:ascii="Times New Roman" w:hAnsi="Times New Roman" w:cs="Times New Roman"/>
                <w:sz w:val="24"/>
                <w:szCs w:val="24"/>
              </w:rPr>
              <w:t xml:space="preserve"> Naudy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3382754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B86C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C1432F9" w:rsidR="00753622" w:rsidRDefault="00B86C2C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C4985ED" w:rsidR="00753622" w:rsidRDefault="00B86C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63F6EA06" w:rsidR="00753622" w:rsidRDefault="00B86C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127CE2C4" w:rsidR="004B18BF" w:rsidRDefault="00B86C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FCE8AFC" w:rsidR="00B04E4F" w:rsidRDefault="00B86C2C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DF45606" w:rsidR="007126A6" w:rsidRDefault="00B86C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194D64E" w:rsidR="00FD6B4A" w:rsidRDefault="00B86C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84358BA" w:rsidR="00B32104" w:rsidRDefault="00B86C2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3AAB0E4F" w:rsidR="00B32104" w:rsidRDefault="00B86C2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53964F1" w:rsidR="00B717A6" w:rsidRDefault="00B86C2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55E23FB3" w:rsidR="00B717A6" w:rsidRDefault="00B86C2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77D914E" w:rsidR="00B717A6" w:rsidRDefault="00B86C2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4F2139BA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8B084BD" w14:textId="36E11D47" w:rsidR="00E33577" w:rsidRDefault="00E33577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95842B" w14:textId="2270FF17" w:rsidR="00584601" w:rsidRDefault="00E3357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77">
              <w:rPr>
                <w:rFonts w:ascii="Times New Roman" w:hAnsi="Times New Roman" w:cs="Times New Roman"/>
                <w:sz w:val="24"/>
                <w:szCs w:val="24"/>
              </w:rPr>
              <w:t xml:space="preserve">Il est dommage de ne pas avoir réussi à trouver un moyen d’intégrer un devis plus net dans votre offre commerciale. Qu’auriez-vous réellement fait dans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cas réel ? Le mettre </w:t>
            </w:r>
            <w:r w:rsidR="00B86C2C">
              <w:rPr>
                <w:rFonts w:ascii="Times New Roman" w:hAnsi="Times New Roman" w:cs="Times New Roman"/>
                <w:sz w:val="24"/>
                <w:szCs w:val="24"/>
              </w:rPr>
              <w:t>à nouveau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pièce jointe n’est pas une bonne solution.</w:t>
            </w:r>
          </w:p>
          <w:p w14:paraId="0B1ACC72" w14:textId="1E21F022" w:rsidR="00E33577" w:rsidRDefault="00E3357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1419" w14:textId="0901ABCE" w:rsidR="00E33577" w:rsidRDefault="00B86C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J’attends que vous reliiez un peu plus les objectifs de la cliente aux solutions proposées.</w:t>
            </w:r>
          </w:p>
          <w:p w14:paraId="7767A3D1" w14:textId="5E048D8C" w:rsidR="00B86C2C" w:rsidRDefault="00B86C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212D" w14:textId="172EAC9F" w:rsidR="00B86C2C" w:rsidRDefault="00B86C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la présentation de vos tarifs, ne mélangez pas des prix HT et TTC.</w:t>
            </w:r>
          </w:p>
          <w:p w14:paraId="74A0FC57" w14:textId="5EFD98BA" w:rsidR="00B86C2C" w:rsidRDefault="00B86C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912FA" w14:textId="51AE151C" w:rsidR="00B86C2C" w:rsidRDefault="00B86C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de 10% pour les prestations de restauration.</w:t>
            </w:r>
          </w:p>
          <w:p w14:paraId="1E6CA4EC" w14:textId="48FFABBB" w:rsidR="00B86C2C" w:rsidRDefault="00B86C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EF0A" w14:textId="65337C65" w:rsidR="00B86C2C" w:rsidRDefault="00B86C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reste très attractif, bravo !</w:t>
            </w:r>
          </w:p>
          <w:p w14:paraId="5F596AFD" w14:textId="046A51E4" w:rsidR="00E33577" w:rsidRDefault="00E33577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3CC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86C2C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3577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2024-09-29T14:58:00Z</dcterms:created>
  <dcterms:modified xsi:type="dcterms:W3CDTF">2024-09-29T15:07:00Z</dcterms:modified>
</cp:coreProperties>
</file>