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F4D3E" w:rsidRPr="00EF4D3E" w:rsidRDefault="00EF4D3E" w:rsidP="00EF4D3E">
      <w:pPr>
        <w:jc w:val="center"/>
        <w:rPr>
          <w:rFonts w:cstheme="minorHAnsi"/>
          <w:b/>
          <w:color w:val="FF0000"/>
          <w:sz w:val="32"/>
          <w:szCs w:val="32"/>
        </w:rPr>
      </w:pPr>
    </w:p>
    <w:p w:rsidR="00EF4D3E" w:rsidRPr="00EF4D3E" w:rsidRDefault="00EF4D3E" w:rsidP="00EF4D3E">
      <w:pPr>
        <w:jc w:val="center"/>
        <w:rPr>
          <w:rFonts w:cstheme="minorHAnsi"/>
          <w:b/>
          <w:color w:val="FF0000"/>
          <w:sz w:val="32"/>
          <w:szCs w:val="32"/>
        </w:rPr>
      </w:pPr>
      <w:r w:rsidRPr="00EF4D3E">
        <w:rPr>
          <w:rFonts w:cstheme="minorHAnsi"/>
          <w:b/>
          <w:color w:val="FF0000"/>
          <w:sz w:val="32"/>
          <w:szCs w:val="32"/>
        </w:rPr>
        <w:t>Electrophorèse bidimensionnelle ou électrophorèse 2D</w:t>
      </w:r>
    </w:p>
    <w:p w:rsidR="00EF4D3E" w:rsidRPr="00EF4D3E" w:rsidRDefault="00EF4D3E" w:rsidP="00EF4D3E">
      <w:pPr>
        <w:ind w:left="1416" w:firstLine="708"/>
        <w:jc w:val="center"/>
        <w:rPr>
          <w:rFonts w:cstheme="minorHAnsi"/>
          <w:b/>
          <w:color w:val="34935B"/>
          <w:sz w:val="32"/>
          <w:szCs w:val="32"/>
        </w:rPr>
      </w:pPr>
    </w:p>
    <w:p w:rsidR="00EF4D3E" w:rsidRPr="00EF4D3E" w:rsidRDefault="00EF4D3E" w:rsidP="00EF4D3E">
      <w:pPr>
        <w:pStyle w:val="Normal1"/>
        <w:jc w:val="center"/>
        <w:rPr>
          <w:rFonts w:asciiTheme="minorHAnsi" w:hAnsiTheme="minorHAnsi" w:cstheme="minorHAnsi"/>
        </w:rPr>
      </w:pPr>
    </w:p>
    <w:p w:rsidR="00EF4D3E" w:rsidRPr="00EF4D3E" w:rsidRDefault="00EF4D3E" w:rsidP="00EF4D3E">
      <w:pPr>
        <w:rPr>
          <w:rFonts w:cstheme="minorHAnsi"/>
          <w:color w:val="44546A" w:themeColor="text2"/>
          <w:sz w:val="32"/>
          <w:szCs w:val="32"/>
          <w:u w:val="single"/>
        </w:rPr>
      </w:pPr>
      <w:r w:rsidRPr="00EF4D3E">
        <w:rPr>
          <w:rFonts w:cstheme="minorHAnsi"/>
          <w:color w:val="44546A" w:themeColor="text2"/>
          <w:sz w:val="32"/>
          <w:szCs w:val="32"/>
          <w:u w:val="single"/>
        </w:rPr>
        <w:t>Qu’est-ce que l</w:t>
      </w:r>
      <w:r w:rsidRPr="00EF4D3E">
        <w:rPr>
          <w:rFonts w:cstheme="minorHAnsi"/>
          <w:color w:val="44546A" w:themeColor="text2"/>
          <w:sz w:val="32"/>
          <w:szCs w:val="32"/>
          <w:u w:val="single"/>
        </w:rPr>
        <w:t>’</w:t>
      </w:r>
      <w:r w:rsidRPr="00EF4D3E">
        <w:rPr>
          <w:rFonts w:cstheme="minorHAnsi"/>
          <w:color w:val="44546A" w:themeColor="text2"/>
          <w:sz w:val="32"/>
          <w:szCs w:val="32"/>
          <w:u w:val="single"/>
        </w:rPr>
        <w:t>électrophorèse 2</w:t>
      </w:r>
      <w:proofErr w:type="gramStart"/>
      <w:r w:rsidRPr="00EF4D3E">
        <w:rPr>
          <w:rFonts w:cstheme="minorHAnsi"/>
          <w:color w:val="44546A" w:themeColor="text2"/>
          <w:sz w:val="32"/>
          <w:szCs w:val="32"/>
          <w:u w:val="single"/>
        </w:rPr>
        <w:t>D?</w:t>
      </w:r>
      <w:proofErr w:type="gramEnd"/>
    </w:p>
    <w:p w:rsidR="00EF4D3E" w:rsidRPr="00EF4D3E" w:rsidRDefault="00EF4D3E" w:rsidP="00EF4D3E">
      <w:pPr>
        <w:pStyle w:val="Normal1"/>
        <w:rPr>
          <w:rFonts w:asciiTheme="minorHAnsi" w:hAnsiTheme="minorHAnsi" w:cstheme="minorHAnsi"/>
        </w:rPr>
      </w:pPr>
    </w:p>
    <w:p w:rsidR="00EF4D3E" w:rsidRPr="00EF4D3E" w:rsidRDefault="00EF4D3E" w:rsidP="00EF4D3E">
      <w:pPr>
        <w:pStyle w:val="Normal1"/>
        <w:jc w:val="both"/>
        <w:rPr>
          <w:rFonts w:asciiTheme="minorHAnsi" w:hAnsiTheme="minorHAnsi" w:cstheme="minorHAnsi"/>
        </w:rPr>
      </w:pPr>
      <w:r w:rsidRPr="00EF4D3E">
        <w:rPr>
          <w:rFonts w:asciiTheme="minorHAnsi" w:hAnsiTheme="minorHAnsi" w:cstheme="minorHAnsi"/>
        </w:rPr>
        <w:t>C</w:t>
      </w:r>
      <w:r w:rsidRPr="00EF4D3E">
        <w:rPr>
          <w:rFonts w:asciiTheme="minorHAnsi" w:hAnsiTheme="minorHAnsi" w:cstheme="minorHAnsi"/>
        </w:rPr>
        <w:t xml:space="preserve">’est une </w:t>
      </w:r>
      <w:r w:rsidRPr="00EF4D3E">
        <w:rPr>
          <w:rFonts w:asciiTheme="minorHAnsi" w:hAnsiTheme="minorHAnsi" w:cstheme="minorHAnsi"/>
        </w:rPr>
        <w:t xml:space="preserve">méthode </w:t>
      </w:r>
      <w:r w:rsidRPr="00EF4D3E">
        <w:rPr>
          <w:rFonts w:asciiTheme="minorHAnsi" w:hAnsiTheme="minorHAnsi" w:cstheme="minorHAnsi"/>
        </w:rPr>
        <w:t xml:space="preserve">qui </w:t>
      </w:r>
      <w:r w:rsidRPr="00EF4D3E">
        <w:rPr>
          <w:rFonts w:asciiTheme="minorHAnsi" w:hAnsiTheme="minorHAnsi" w:cstheme="minorHAnsi"/>
        </w:rPr>
        <w:t>permet la séparation des protéines en fonction de deux propriétés différentes : leur point isoélectrique (PI) et leur poids moléculaire (PM) dans un gel.</w:t>
      </w:r>
    </w:p>
    <w:p w:rsidR="00EF4D3E" w:rsidRPr="00EF4D3E" w:rsidRDefault="00EF4D3E" w:rsidP="00EF4D3E">
      <w:pPr>
        <w:pStyle w:val="Normal1"/>
        <w:jc w:val="both"/>
        <w:rPr>
          <w:rFonts w:asciiTheme="minorHAnsi" w:hAnsiTheme="minorHAnsi" w:cstheme="minorHAnsi"/>
        </w:rPr>
      </w:pPr>
    </w:p>
    <w:p w:rsidR="00EF4D3E" w:rsidRPr="00EF4D3E" w:rsidRDefault="00EF4D3E" w:rsidP="00EF4D3E">
      <w:pPr>
        <w:pStyle w:val="Normal1"/>
        <w:jc w:val="both"/>
        <w:rPr>
          <w:rFonts w:asciiTheme="minorHAnsi" w:hAnsiTheme="minorHAnsi" w:cstheme="minorHAnsi"/>
        </w:rPr>
      </w:pPr>
      <w:r w:rsidRPr="00EF4D3E">
        <w:rPr>
          <w:rFonts w:asciiTheme="minorHAnsi" w:hAnsiTheme="minorHAnsi" w:cstheme="minorHAnsi"/>
          <w:noProof/>
        </w:rPr>
        <w:drawing>
          <wp:anchor distT="114300" distB="114300" distL="114300" distR="114300" simplePos="0" relativeHeight="251659264" behindDoc="0" locked="0" layoutInCell="1" allowOverlap="1" wp14:anchorId="63A52F8C" wp14:editId="531DF868">
            <wp:simplePos x="0" y="0"/>
            <wp:positionH relativeFrom="margin">
              <wp:posOffset>1758901</wp:posOffset>
            </wp:positionH>
            <wp:positionV relativeFrom="paragraph">
              <wp:posOffset>4006</wp:posOffset>
            </wp:positionV>
            <wp:extent cx="2362835" cy="2145030"/>
            <wp:effectExtent l="0" t="0" r="0" b="7620"/>
            <wp:wrapSquare wrapText="bothSides"/>
            <wp:docPr id="1073741833" name="image05.png"/>
            <wp:cNvGraphicFramePr/>
            <a:graphic xmlns:a="http://schemas.openxmlformats.org/drawingml/2006/main">
              <a:graphicData uri="http://schemas.openxmlformats.org/drawingml/2006/picture">
                <pic:pic xmlns:pic="http://schemas.openxmlformats.org/drawingml/2006/picture">
                  <pic:nvPicPr>
                    <pic:cNvPr id="0" name="image05.png"/>
                    <pic:cNvPicPr preferRelativeResize="0"/>
                  </pic:nvPicPr>
                  <pic:blipFill>
                    <a:blip r:embed="rId7"/>
                    <a:srcRect l="25772" t="52212" r="59966" b="27433"/>
                    <a:stretch>
                      <a:fillRect/>
                    </a:stretch>
                  </pic:blipFill>
                  <pic:spPr>
                    <a:xfrm>
                      <a:off x="0" y="0"/>
                      <a:ext cx="2362835" cy="2145030"/>
                    </a:xfrm>
                    <a:prstGeom prst="rect">
                      <a:avLst/>
                    </a:prstGeom>
                    <a:ln/>
                  </pic:spPr>
                </pic:pic>
              </a:graphicData>
            </a:graphic>
            <wp14:sizeRelH relativeFrom="margin">
              <wp14:pctWidth>0</wp14:pctWidth>
            </wp14:sizeRelH>
            <wp14:sizeRelV relativeFrom="margin">
              <wp14:pctHeight>0</wp14:pctHeight>
            </wp14:sizeRelV>
          </wp:anchor>
        </w:drawing>
      </w:r>
    </w:p>
    <w:p w:rsidR="00EF4D3E" w:rsidRPr="00EF4D3E" w:rsidRDefault="00EF4D3E" w:rsidP="00EF4D3E">
      <w:pPr>
        <w:pStyle w:val="Normal1"/>
        <w:jc w:val="both"/>
        <w:rPr>
          <w:rFonts w:asciiTheme="minorHAnsi" w:hAnsiTheme="minorHAnsi" w:cstheme="minorHAnsi"/>
        </w:rPr>
      </w:pPr>
    </w:p>
    <w:p w:rsidR="00EF4D3E" w:rsidRPr="00EF4D3E" w:rsidRDefault="00EF4D3E" w:rsidP="00EF4D3E">
      <w:pPr>
        <w:pStyle w:val="Normal1"/>
        <w:jc w:val="both"/>
        <w:rPr>
          <w:rFonts w:asciiTheme="minorHAnsi" w:hAnsiTheme="minorHAnsi" w:cstheme="minorHAnsi"/>
        </w:rPr>
      </w:pPr>
    </w:p>
    <w:p w:rsidR="00EF4D3E" w:rsidRPr="00EF4D3E" w:rsidRDefault="00EF4D3E" w:rsidP="00EF4D3E">
      <w:pPr>
        <w:pStyle w:val="Normal1"/>
        <w:jc w:val="both"/>
        <w:rPr>
          <w:rFonts w:asciiTheme="minorHAnsi" w:hAnsiTheme="minorHAnsi" w:cstheme="minorHAnsi"/>
        </w:rPr>
      </w:pPr>
    </w:p>
    <w:p w:rsidR="00EF4D3E" w:rsidRPr="00EF4D3E" w:rsidRDefault="00EF4D3E" w:rsidP="00EF4D3E">
      <w:pPr>
        <w:pStyle w:val="Normal1"/>
        <w:jc w:val="both"/>
        <w:rPr>
          <w:rFonts w:asciiTheme="minorHAnsi" w:hAnsiTheme="minorHAnsi" w:cstheme="minorHAnsi"/>
        </w:rPr>
      </w:pPr>
    </w:p>
    <w:p w:rsidR="00EF4D3E" w:rsidRPr="00EF4D3E" w:rsidRDefault="00EF4D3E" w:rsidP="00EF4D3E">
      <w:pPr>
        <w:pStyle w:val="Normal1"/>
        <w:jc w:val="both"/>
        <w:rPr>
          <w:rFonts w:asciiTheme="minorHAnsi" w:hAnsiTheme="minorHAnsi" w:cstheme="minorHAnsi"/>
        </w:rPr>
      </w:pPr>
    </w:p>
    <w:p w:rsidR="00EF4D3E" w:rsidRPr="00EF4D3E" w:rsidRDefault="00EF4D3E" w:rsidP="00EF4D3E">
      <w:pPr>
        <w:pStyle w:val="Normal1"/>
        <w:jc w:val="both"/>
        <w:rPr>
          <w:rFonts w:asciiTheme="minorHAnsi" w:hAnsiTheme="minorHAnsi" w:cstheme="minorHAnsi"/>
        </w:rPr>
      </w:pPr>
    </w:p>
    <w:p w:rsidR="00EF4D3E" w:rsidRPr="00EF4D3E" w:rsidRDefault="00EF4D3E" w:rsidP="00EF4D3E">
      <w:pPr>
        <w:pStyle w:val="Normal1"/>
        <w:jc w:val="both"/>
        <w:rPr>
          <w:rFonts w:asciiTheme="minorHAnsi" w:hAnsiTheme="minorHAnsi" w:cstheme="minorHAnsi"/>
        </w:rPr>
      </w:pPr>
    </w:p>
    <w:p w:rsidR="00EF4D3E" w:rsidRPr="00EF4D3E" w:rsidRDefault="00EF4D3E" w:rsidP="00EF4D3E">
      <w:pPr>
        <w:pStyle w:val="Normal1"/>
        <w:jc w:val="both"/>
        <w:rPr>
          <w:rFonts w:asciiTheme="minorHAnsi" w:hAnsiTheme="minorHAnsi" w:cstheme="minorHAnsi"/>
        </w:rPr>
      </w:pPr>
    </w:p>
    <w:p w:rsidR="00EF4D3E" w:rsidRPr="00EF4D3E" w:rsidRDefault="00EF4D3E" w:rsidP="00EF4D3E">
      <w:pPr>
        <w:pStyle w:val="Normal1"/>
        <w:jc w:val="both"/>
        <w:rPr>
          <w:rFonts w:asciiTheme="minorHAnsi" w:hAnsiTheme="minorHAnsi" w:cstheme="minorHAnsi"/>
        </w:rPr>
      </w:pPr>
    </w:p>
    <w:p w:rsidR="00EF4D3E" w:rsidRPr="00EF4D3E" w:rsidRDefault="00EF4D3E" w:rsidP="00EF4D3E">
      <w:pPr>
        <w:pStyle w:val="Normal1"/>
        <w:jc w:val="both"/>
        <w:rPr>
          <w:rFonts w:asciiTheme="minorHAnsi" w:hAnsiTheme="minorHAnsi" w:cstheme="minorHAnsi"/>
        </w:rPr>
      </w:pPr>
    </w:p>
    <w:p w:rsidR="00EF4D3E" w:rsidRPr="00EF4D3E" w:rsidRDefault="00EF4D3E" w:rsidP="00EF4D3E">
      <w:pPr>
        <w:pStyle w:val="Normal1"/>
        <w:jc w:val="both"/>
        <w:rPr>
          <w:rFonts w:asciiTheme="minorHAnsi" w:hAnsiTheme="minorHAnsi" w:cstheme="minorHAnsi"/>
        </w:rPr>
      </w:pPr>
    </w:p>
    <w:p w:rsidR="00EF4D3E" w:rsidRPr="00EF4D3E" w:rsidRDefault="00EF4D3E" w:rsidP="00EF4D3E">
      <w:pPr>
        <w:pStyle w:val="Normal1"/>
        <w:jc w:val="both"/>
        <w:rPr>
          <w:rFonts w:asciiTheme="minorHAnsi" w:hAnsiTheme="minorHAnsi" w:cstheme="minorHAnsi"/>
        </w:rPr>
      </w:pPr>
    </w:p>
    <w:p w:rsidR="00EF4D3E" w:rsidRPr="00EF4D3E" w:rsidRDefault="00EF4D3E" w:rsidP="00EF4D3E">
      <w:pPr>
        <w:pStyle w:val="Normal1"/>
        <w:jc w:val="both"/>
        <w:rPr>
          <w:rFonts w:asciiTheme="minorHAnsi" w:hAnsiTheme="minorHAnsi" w:cstheme="minorHAnsi"/>
        </w:rPr>
      </w:pPr>
      <w:r w:rsidRPr="00EF4D3E">
        <w:rPr>
          <w:rFonts w:asciiTheme="minorHAnsi" w:hAnsiTheme="minorHAnsi" w:cstheme="minorHAnsi"/>
        </w:rPr>
        <w:t>La première étape est de dénaturer les protéines afin que celles-ci puissent passer entre les mailles du gel. Il s’agit de rompre les liaisons covalentes et non-covalentes avec, par exemple, des détergents. Il est aussi nécessaire d’éliminer les molécules interférentes telles que le sel, les lipides… On peut réaliser cette opération en faisant des précipitations. Enfin il faut protéger l’échantillon contre des modifications des protéines telles que la protéolyse par exemple. On peut faire ça en réalisant la manipulation dans de basses températures ou en mettant des inhibiteurs.</w:t>
      </w:r>
    </w:p>
    <w:p w:rsidR="00EF4D3E" w:rsidRPr="00EF4D3E" w:rsidRDefault="00EF4D3E" w:rsidP="00EF4D3E">
      <w:pPr>
        <w:pStyle w:val="Normal1"/>
        <w:jc w:val="both"/>
        <w:rPr>
          <w:rFonts w:asciiTheme="minorHAnsi" w:hAnsiTheme="minorHAnsi" w:cstheme="minorHAnsi"/>
        </w:rPr>
      </w:pPr>
    </w:p>
    <w:p w:rsidR="00EF4D3E" w:rsidRPr="00EF4D3E" w:rsidRDefault="00EF4D3E" w:rsidP="00EF4D3E">
      <w:pPr>
        <w:pStyle w:val="Normal1"/>
        <w:jc w:val="both"/>
        <w:rPr>
          <w:rFonts w:asciiTheme="minorHAnsi" w:hAnsiTheme="minorHAnsi" w:cstheme="minorHAnsi"/>
          <w:color w:val="44546A" w:themeColor="text2"/>
          <w:sz w:val="32"/>
          <w:szCs w:val="32"/>
          <w:u w:val="single"/>
        </w:rPr>
      </w:pPr>
      <w:r w:rsidRPr="00EF4D3E">
        <w:rPr>
          <w:rFonts w:asciiTheme="minorHAnsi" w:hAnsiTheme="minorHAnsi" w:cstheme="minorHAnsi"/>
          <w:color w:val="44546A" w:themeColor="text2"/>
          <w:sz w:val="32"/>
          <w:szCs w:val="32"/>
          <w:u w:val="single"/>
        </w:rPr>
        <w:t xml:space="preserve">Première dimension : </w:t>
      </w:r>
    </w:p>
    <w:p w:rsidR="00EF4D3E" w:rsidRPr="00EF4D3E" w:rsidRDefault="00EF4D3E" w:rsidP="00EF4D3E">
      <w:pPr>
        <w:pStyle w:val="Normal1"/>
        <w:jc w:val="both"/>
        <w:rPr>
          <w:rFonts w:asciiTheme="minorHAnsi" w:hAnsiTheme="minorHAnsi" w:cstheme="minorHAnsi"/>
        </w:rPr>
      </w:pPr>
      <w:r w:rsidRPr="00EF4D3E">
        <w:rPr>
          <w:rFonts w:asciiTheme="minorHAnsi" w:hAnsiTheme="minorHAnsi" w:cstheme="minorHAnsi"/>
        </w:rPr>
        <w:t>L’</w:t>
      </w:r>
      <w:proofErr w:type="spellStart"/>
      <w:r w:rsidRPr="00EF4D3E">
        <w:rPr>
          <w:rFonts w:asciiTheme="minorHAnsi" w:hAnsiTheme="minorHAnsi" w:cstheme="minorHAnsi"/>
        </w:rPr>
        <w:t>isoélectrofocalisation</w:t>
      </w:r>
      <w:proofErr w:type="spellEnd"/>
      <w:r w:rsidRPr="00EF4D3E">
        <w:rPr>
          <w:rFonts w:asciiTheme="minorHAnsi" w:hAnsiTheme="minorHAnsi" w:cstheme="minorHAnsi"/>
        </w:rPr>
        <w:t xml:space="preserve"> (IEF) est l’étape durant laquelle les protéines migrent dans le gel grâce à un courant électrique (voir fig.) jusqu’à la position ou la valeur du pH est égale au PI de la protéine.</w:t>
      </w:r>
    </w:p>
    <w:p w:rsidR="00EF4D3E" w:rsidRPr="00EF4D3E" w:rsidRDefault="00EF4D3E" w:rsidP="00EF4D3E">
      <w:pPr>
        <w:pStyle w:val="Normal1"/>
        <w:jc w:val="both"/>
        <w:rPr>
          <w:rFonts w:asciiTheme="minorHAnsi" w:hAnsiTheme="minorHAnsi" w:cstheme="minorHAnsi"/>
          <w:color w:val="44546A" w:themeColor="text2"/>
          <w:sz w:val="32"/>
          <w:szCs w:val="32"/>
          <w:u w:val="single"/>
        </w:rPr>
      </w:pPr>
    </w:p>
    <w:p w:rsidR="00EF4D3E" w:rsidRPr="00EF4D3E" w:rsidRDefault="00EF4D3E" w:rsidP="00EF4D3E">
      <w:pPr>
        <w:pStyle w:val="Normal1"/>
        <w:jc w:val="both"/>
        <w:rPr>
          <w:rFonts w:asciiTheme="minorHAnsi" w:hAnsiTheme="minorHAnsi" w:cstheme="minorHAnsi"/>
          <w:color w:val="44546A" w:themeColor="text2"/>
          <w:sz w:val="32"/>
          <w:szCs w:val="32"/>
          <w:u w:val="single"/>
        </w:rPr>
      </w:pPr>
      <w:r w:rsidRPr="00EF4D3E">
        <w:rPr>
          <w:rFonts w:asciiTheme="minorHAnsi" w:hAnsiTheme="minorHAnsi" w:cstheme="minorHAnsi"/>
          <w:color w:val="44546A" w:themeColor="text2"/>
          <w:sz w:val="32"/>
          <w:szCs w:val="32"/>
          <w:u w:val="single"/>
        </w:rPr>
        <w:t>Seconde dimension :</w:t>
      </w:r>
    </w:p>
    <w:p w:rsidR="00EF4D3E" w:rsidRPr="00EF4D3E" w:rsidRDefault="00EF4D3E" w:rsidP="00EF4D3E">
      <w:pPr>
        <w:pStyle w:val="Normal1"/>
        <w:jc w:val="both"/>
        <w:rPr>
          <w:rFonts w:asciiTheme="minorHAnsi" w:hAnsiTheme="minorHAnsi" w:cstheme="minorHAnsi"/>
        </w:rPr>
      </w:pPr>
      <w:r w:rsidRPr="00EF4D3E">
        <w:rPr>
          <w:rFonts w:asciiTheme="minorHAnsi" w:hAnsiTheme="minorHAnsi" w:cstheme="minorHAnsi"/>
        </w:rPr>
        <w:t>Les protéines sont séparées en fonction de leur poids moléculaire (voir fig.) par la technique SDS-Page. Les plus grosses restent en haut du gel contrairement aux plus petites qui peuvent passer dans les maillages du gel et descendre plus bas.</w:t>
      </w:r>
    </w:p>
    <w:p w:rsidR="00EF4D3E" w:rsidRPr="00EF4D3E" w:rsidRDefault="00EF4D3E" w:rsidP="00EF4D3E">
      <w:pPr>
        <w:pStyle w:val="Normal1"/>
        <w:jc w:val="both"/>
        <w:rPr>
          <w:rFonts w:asciiTheme="minorHAnsi" w:hAnsiTheme="minorHAnsi" w:cstheme="minorHAnsi"/>
        </w:rPr>
      </w:pPr>
    </w:p>
    <w:p w:rsidR="00EF4D3E" w:rsidRDefault="00EF4D3E" w:rsidP="00EF4D3E">
      <w:pPr>
        <w:pStyle w:val="Normal1"/>
        <w:jc w:val="both"/>
        <w:rPr>
          <w:rFonts w:asciiTheme="minorHAnsi" w:hAnsiTheme="minorHAnsi" w:cstheme="minorHAnsi"/>
        </w:rPr>
      </w:pPr>
      <w:r w:rsidRPr="00EF4D3E">
        <w:rPr>
          <w:rFonts w:asciiTheme="minorHAnsi" w:hAnsiTheme="minorHAnsi" w:cstheme="minorHAnsi"/>
        </w:rPr>
        <w:t xml:space="preserve">Le gel est ensuite coloré ou traité pour mettre en évidence les protéines (bleu de </w:t>
      </w:r>
      <w:proofErr w:type="spellStart"/>
      <w:r w:rsidRPr="00EF4D3E">
        <w:rPr>
          <w:rFonts w:asciiTheme="minorHAnsi" w:hAnsiTheme="minorHAnsi" w:cstheme="minorHAnsi"/>
        </w:rPr>
        <w:t>coomassie</w:t>
      </w:r>
      <w:proofErr w:type="spellEnd"/>
      <w:r w:rsidRPr="00EF4D3E">
        <w:rPr>
          <w:rFonts w:asciiTheme="minorHAnsi" w:hAnsiTheme="minorHAnsi" w:cstheme="minorHAnsi"/>
        </w:rPr>
        <w:t>, nitrate d’argent…).</w:t>
      </w:r>
    </w:p>
    <w:p w:rsidR="00EF4D3E" w:rsidRDefault="00EF4D3E" w:rsidP="00EF4D3E">
      <w:pPr>
        <w:pStyle w:val="Normal1"/>
        <w:jc w:val="center"/>
        <w:rPr>
          <w:rFonts w:asciiTheme="minorHAnsi" w:hAnsiTheme="minorHAnsi" w:cstheme="minorHAnsi"/>
        </w:rPr>
      </w:pPr>
    </w:p>
    <w:p w:rsidR="00EF4D3E" w:rsidRDefault="00EF4D3E" w:rsidP="00EF4D3E">
      <w:pPr>
        <w:jc w:val="center"/>
      </w:pPr>
    </w:p>
    <w:tbl>
      <w:tblPr>
        <w:tblW w:w="9062"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4531"/>
        <w:gridCol w:w="4531"/>
      </w:tblGrid>
      <w:tr w:rsidR="00EF4D3E" w:rsidTr="00257ABB">
        <w:tc>
          <w:tcPr>
            <w:tcW w:w="4531" w:type="dxa"/>
          </w:tcPr>
          <w:p w:rsidR="00EF4D3E" w:rsidRDefault="00EF4D3E" w:rsidP="00EF4D3E">
            <w:pPr>
              <w:jc w:val="center"/>
              <w:rPr>
                <w:rFonts w:ascii="Arial" w:eastAsia="Arial" w:hAnsi="Arial" w:cs="Arial"/>
                <w:b/>
                <w:color w:val="222222"/>
                <w:sz w:val="21"/>
                <w:szCs w:val="21"/>
                <w:highlight w:val="white"/>
              </w:rPr>
            </w:pPr>
            <w:r>
              <w:rPr>
                <w:rFonts w:ascii="Arial" w:eastAsia="Arial" w:hAnsi="Arial" w:cs="Arial"/>
                <w:b/>
                <w:color w:val="222222"/>
                <w:sz w:val="21"/>
                <w:szCs w:val="21"/>
                <w:highlight w:val="white"/>
              </w:rPr>
              <w:t>Avantages</w:t>
            </w:r>
          </w:p>
        </w:tc>
        <w:tc>
          <w:tcPr>
            <w:tcW w:w="4531" w:type="dxa"/>
          </w:tcPr>
          <w:p w:rsidR="00EF4D3E" w:rsidRDefault="00EF4D3E" w:rsidP="00EF4D3E">
            <w:pPr>
              <w:jc w:val="center"/>
              <w:rPr>
                <w:rFonts w:ascii="Arial" w:eastAsia="Arial" w:hAnsi="Arial" w:cs="Arial"/>
                <w:b/>
                <w:color w:val="222222"/>
                <w:sz w:val="21"/>
                <w:szCs w:val="21"/>
                <w:highlight w:val="white"/>
              </w:rPr>
            </w:pPr>
            <w:r>
              <w:rPr>
                <w:rFonts w:ascii="Arial" w:eastAsia="Arial" w:hAnsi="Arial" w:cs="Arial"/>
                <w:b/>
                <w:color w:val="222222"/>
                <w:sz w:val="21"/>
                <w:szCs w:val="21"/>
                <w:highlight w:val="white"/>
              </w:rPr>
              <w:t>Inconvénients</w:t>
            </w:r>
          </w:p>
        </w:tc>
      </w:tr>
      <w:tr w:rsidR="00EF4D3E" w:rsidTr="00257ABB">
        <w:tc>
          <w:tcPr>
            <w:tcW w:w="4531" w:type="dxa"/>
          </w:tcPr>
          <w:p w:rsidR="00EF4D3E" w:rsidRPr="00EF4D3E" w:rsidRDefault="00EF4D3E" w:rsidP="00EF4D3E">
            <w:pPr>
              <w:pStyle w:val="Normal1"/>
              <w:contextualSpacing/>
              <w:rPr>
                <w:rFonts w:asciiTheme="minorHAnsi" w:hAnsiTheme="minorHAnsi" w:cstheme="minorHAnsi"/>
              </w:rPr>
            </w:pPr>
            <w:r w:rsidRPr="00EF4D3E">
              <w:rPr>
                <w:rFonts w:asciiTheme="minorHAnsi" w:hAnsiTheme="minorHAnsi" w:cstheme="minorHAnsi"/>
              </w:rPr>
              <w:t>Possibilité de trier simultanément plusieurs échantillons en même temps</w:t>
            </w:r>
          </w:p>
          <w:p w:rsidR="00EF4D3E" w:rsidRDefault="00EF4D3E" w:rsidP="00EF4D3E">
            <w:pPr>
              <w:rPr>
                <w:rFonts w:ascii="Arial" w:eastAsia="Arial" w:hAnsi="Arial" w:cs="Arial"/>
                <w:b/>
                <w:color w:val="000000"/>
                <w:sz w:val="21"/>
                <w:szCs w:val="21"/>
                <w:highlight w:val="white"/>
              </w:rPr>
            </w:pPr>
          </w:p>
        </w:tc>
        <w:tc>
          <w:tcPr>
            <w:tcW w:w="4531" w:type="dxa"/>
          </w:tcPr>
          <w:p w:rsidR="00EF4D3E" w:rsidRPr="00EF4D3E" w:rsidRDefault="00EF4D3E" w:rsidP="00EF4D3E">
            <w:pPr>
              <w:pStyle w:val="Normal1"/>
              <w:contextualSpacing/>
              <w:rPr>
                <w:rFonts w:asciiTheme="minorHAnsi" w:hAnsiTheme="minorHAnsi" w:cstheme="minorHAnsi"/>
              </w:rPr>
            </w:pPr>
            <w:r w:rsidRPr="00EF4D3E">
              <w:rPr>
                <w:rFonts w:asciiTheme="minorHAnsi" w:hAnsiTheme="minorHAnsi" w:cstheme="minorHAnsi"/>
              </w:rPr>
              <w:t>Si les protéines n’ont pas été correctement dénaturées les résultats ne peuvent être exploités.</w:t>
            </w:r>
          </w:p>
          <w:p w:rsidR="00EF4D3E" w:rsidRDefault="00EF4D3E" w:rsidP="00EF4D3E">
            <w:pPr>
              <w:rPr>
                <w:rFonts w:ascii="Arial" w:eastAsia="Arial" w:hAnsi="Arial" w:cs="Arial"/>
                <w:color w:val="222222"/>
                <w:sz w:val="21"/>
                <w:szCs w:val="21"/>
                <w:highlight w:val="white"/>
              </w:rPr>
            </w:pPr>
          </w:p>
        </w:tc>
      </w:tr>
      <w:tr w:rsidR="00EF4D3E" w:rsidTr="00257ABB">
        <w:tc>
          <w:tcPr>
            <w:tcW w:w="4531" w:type="dxa"/>
          </w:tcPr>
          <w:p w:rsidR="00EF4D3E" w:rsidRPr="00EF4D3E" w:rsidRDefault="00EF4D3E" w:rsidP="00EF4D3E">
            <w:pPr>
              <w:pStyle w:val="Normal1"/>
              <w:contextualSpacing/>
              <w:rPr>
                <w:rFonts w:asciiTheme="minorHAnsi" w:hAnsiTheme="minorHAnsi" w:cstheme="minorHAnsi"/>
              </w:rPr>
            </w:pPr>
            <w:r w:rsidRPr="00EF4D3E">
              <w:rPr>
                <w:rFonts w:asciiTheme="minorHAnsi" w:hAnsiTheme="minorHAnsi" w:cstheme="minorHAnsi"/>
              </w:rPr>
              <w:t>Séparation est précise</w:t>
            </w:r>
          </w:p>
          <w:p w:rsidR="00EF4D3E" w:rsidRDefault="00EF4D3E" w:rsidP="00EF4D3E">
            <w:pPr>
              <w:rPr>
                <w:rFonts w:ascii="Arial" w:eastAsia="Arial" w:hAnsi="Arial" w:cs="Arial"/>
                <w:b/>
                <w:color w:val="222222"/>
                <w:sz w:val="21"/>
                <w:szCs w:val="21"/>
                <w:highlight w:val="white"/>
              </w:rPr>
            </w:pPr>
          </w:p>
        </w:tc>
        <w:tc>
          <w:tcPr>
            <w:tcW w:w="4531" w:type="dxa"/>
          </w:tcPr>
          <w:p w:rsidR="00EF4D3E" w:rsidRPr="00EF4D3E" w:rsidRDefault="00EF4D3E" w:rsidP="00EF4D3E">
            <w:pPr>
              <w:pStyle w:val="Normal1"/>
              <w:contextualSpacing/>
              <w:rPr>
                <w:rFonts w:asciiTheme="minorHAnsi" w:hAnsiTheme="minorHAnsi" w:cstheme="minorHAnsi"/>
              </w:rPr>
            </w:pPr>
            <w:r w:rsidRPr="00EF4D3E">
              <w:rPr>
                <w:rFonts w:asciiTheme="minorHAnsi" w:hAnsiTheme="minorHAnsi" w:cstheme="minorHAnsi"/>
              </w:rPr>
              <w:t xml:space="preserve">Reproductibilité : la qualité de l’échantillon dépendra de la résolution du gel, </w:t>
            </w:r>
            <w:r w:rsidRPr="00EF4D3E">
              <w:rPr>
                <w:rFonts w:asciiTheme="minorHAnsi" w:hAnsiTheme="minorHAnsi" w:cstheme="minorHAnsi"/>
              </w:rPr>
              <w:t>les analyses statistiques</w:t>
            </w:r>
            <w:r w:rsidRPr="00EF4D3E">
              <w:rPr>
                <w:rFonts w:asciiTheme="minorHAnsi" w:hAnsiTheme="minorHAnsi" w:cstheme="minorHAnsi"/>
              </w:rPr>
              <w:t xml:space="preserve"> peuvent être différentes</w:t>
            </w:r>
          </w:p>
          <w:p w:rsidR="00EF4D3E" w:rsidRDefault="00EF4D3E" w:rsidP="00EF4D3E">
            <w:pPr>
              <w:rPr>
                <w:rFonts w:ascii="Arial" w:eastAsia="Arial" w:hAnsi="Arial" w:cs="Arial"/>
                <w:color w:val="222222"/>
                <w:sz w:val="21"/>
                <w:szCs w:val="21"/>
                <w:highlight w:val="white"/>
              </w:rPr>
            </w:pPr>
          </w:p>
        </w:tc>
      </w:tr>
      <w:tr w:rsidR="00EF4D3E" w:rsidTr="00257ABB">
        <w:trPr>
          <w:trHeight w:val="200"/>
        </w:trPr>
        <w:tc>
          <w:tcPr>
            <w:tcW w:w="4531" w:type="dxa"/>
          </w:tcPr>
          <w:p w:rsidR="00EF4D3E" w:rsidRPr="00EF4D3E" w:rsidRDefault="00EF4D3E" w:rsidP="00EF4D3E">
            <w:pPr>
              <w:pStyle w:val="Normal1"/>
              <w:contextualSpacing/>
              <w:rPr>
                <w:rFonts w:asciiTheme="minorHAnsi" w:hAnsiTheme="minorHAnsi" w:cstheme="minorHAnsi"/>
              </w:rPr>
            </w:pPr>
            <w:r w:rsidRPr="00EF4D3E">
              <w:rPr>
                <w:rFonts w:asciiTheme="minorHAnsi" w:hAnsiTheme="minorHAnsi" w:cstheme="minorHAnsi"/>
              </w:rPr>
              <w:t>Vue générale des protéines exprimées par un tissu</w:t>
            </w:r>
          </w:p>
          <w:p w:rsidR="00EF4D3E" w:rsidRDefault="00EF4D3E" w:rsidP="00EF4D3E">
            <w:pPr>
              <w:rPr>
                <w:rFonts w:ascii="Arial" w:eastAsia="Arial" w:hAnsi="Arial" w:cs="Arial"/>
                <w:b/>
                <w:color w:val="000000"/>
                <w:sz w:val="21"/>
                <w:szCs w:val="21"/>
                <w:highlight w:val="white"/>
              </w:rPr>
            </w:pPr>
          </w:p>
        </w:tc>
        <w:tc>
          <w:tcPr>
            <w:tcW w:w="4531" w:type="dxa"/>
            <w:tcBorders>
              <w:right w:val="nil"/>
            </w:tcBorders>
          </w:tcPr>
          <w:p w:rsidR="00EF4D3E" w:rsidRPr="00EF4D3E" w:rsidRDefault="00EF4D3E" w:rsidP="00EF4D3E">
            <w:pPr>
              <w:pStyle w:val="Normal1"/>
              <w:contextualSpacing/>
              <w:rPr>
                <w:rFonts w:asciiTheme="minorHAnsi" w:hAnsiTheme="minorHAnsi" w:cstheme="minorHAnsi"/>
              </w:rPr>
            </w:pPr>
            <w:r w:rsidRPr="00EF4D3E">
              <w:rPr>
                <w:rFonts w:asciiTheme="minorHAnsi" w:hAnsiTheme="minorHAnsi" w:cstheme="minorHAnsi"/>
              </w:rPr>
              <w:t xml:space="preserve">Problèmes de </w:t>
            </w:r>
            <w:proofErr w:type="spellStart"/>
            <w:r w:rsidRPr="00EF4D3E">
              <w:rPr>
                <w:rFonts w:asciiTheme="minorHAnsi" w:hAnsiTheme="minorHAnsi" w:cstheme="minorHAnsi"/>
              </w:rPr>
              <w:t>pI</w:t>
            </w:r>
            <w:proofErr w:type="spellEnd"/>
            <w:r w:rsidRPr="00EF4D3E">
              <w:rPr>
                <w:rFonts w:asciiTheme="minorHAnsi" w:hAnsiTheme="minorHAnsi" w:cstheme="minorHAnsi"/>
              </w:rPr>
              <w:t xml:space="preserve"> extrêmes (&lt; 3,5 ou &gt; 8/9) : perte des protéines</w:t>
            </w:r>
          </w:p>
          <w:p w:rsidR="00EF4D3E" w:rsidRDefault="00EF4D3E" w:rsidP="00EF4D3E">
            <w:pPr>
              <w:rPr>
                <w:rFonts w:ascii="Arial" w:eastAsia="Arial" w:hAnsi="Arial" w:cs="Arial"/>
                <w:color w:val="222222"/>
                <w:sz w:val="21"/>
                <w:szCs w:val="21"/>
                <w:highlight w:val="white"/>
              </w:rPr>
            </w:pPr>
          </w:p>
        </w:tc>
      </w:tr>
      <w:tr w:rsidR="00EF4D3E" w:rsidTr="00257ABB">
        <w:trPr>
          <w:trHeight w:val="200"/>
        </w:trPr>
        <w:tc>
          <w:tcPr>
            <w:tcW w:w="4531" w:type="dxa"/>
          </w:tcPr>
          <w:p w:rsidR="00EF4D3E" w:rsidRPr="00EF4D3E" w:rsidRDefault="00EF4D3E" w:rsidP="00EF4D3E">
            <w:pPr>
              <w:pStyle w:val="Normal1"/>
              <w:contextualSpacing/>
              <w:rPr>
                <w:rFonts w:asciiTheme="minorHAnsi" w:hAnsiTheme="minorHAnsi" w:cstheme="minorHAnsi"/>
              </w:rPr>
            </w:pPr>
          </w:p>
        </w:tc>
        <w:tc>
          <w:tcPr>
            <w:tcW w:w="4531" w:type="dxa"/>
            <w:tcBorders>
              <w:right w:val="nil"/>
            </w:tcBorders>
          </w:tcPr>
          <w:p w:rsidR="00EF4D3E" w:rsidRPr="00EF4D3E" w:rsidRDefault="00EF4D3E" w:rsidP="00EF4D3E">
            <w:pPr>
              <w:pStyle w:val="Normal1"/>
              <w:contextualSpacing/>
              <w:rPr>
                <w:rFonts w:asciiTheme="minorHAnsi" w:hAnsiTheme="minorHAnsi" w:cstheme="minorHAnsi"/>
              </w:rPr>
            </w:pPr>
            <w:r w:rsidRPr="00EF4D3E">
              <w:rPr>
                <w:rFonts w:asciiTheme="minorHAnsi" w:hAnsiTheme="minorHAnsi" w:cstheme="minorHAnsi"/>
              </w:rPr>
              <w:t>Protéines membranaires ou très hydrophobes (25 à 30% du protéome) : problème de solubilisation, difficile donc de préparer l’échantillon et d’avoir des résultats exploitables</w:t>
            </w:r>
          </w:p>
          <w:p w:rsidR="00EF4D3E" w:rsidRPr="00EF4D3E" w:rsidRDefault="00EF4D3E" w:rsidP="00EF4D3E">
            <w:pPr>
              <w:pStyle w:val="Normal1"/>
              <w:contextualSpacing/>
              <w:rPr>
                <w:rFonts w:asciiTheme="minorHAnsi" w:hAnsiTheme="minorHAnsi" w:cstheme="minorHAnsi"/>
              </w:rPr>
            </w:pPr>
          </w:p>
        </w:tc>
      </w:tr>
      <w:tr w:rsidR="00EF4D3E" w:rsidTr="00257ABB">
        <w:trPr>
          <w:trHeight w:val="200"/>
        </w:trPr>
        <w:tc>
          <w:tcPr>
            <w:tcW w:w="4531" w:type="dxa"/>
          </w:tcPr>
          <w:p w:rsidR="00EF4D3E" w:rsidRPr="00EF4D3E" w:rsidRDefault="00EF4D3E" w:rsidP="00EF4D3E">
            <w:pPr>
              <w:pStyle w:val="Normal1"/>
              <w:contextualSpacing/>
              <w:rPr>
                <w:rFonts w:asciiTheme="minorHAnsi" w:hAnsiTheme="minorHAnsi" w:cstheme="minorHAnsi"/>
              </w:rPr>
            </w:pPr>
          </w:p>
        </w:tc>
        <w:tc>
          <w:tcPr>
            <w:tcW w:w="4531" w:type="dxa"/>
            <w:tcBorders>
              <w:right w:val="nil"/>
            </w:tcBorders>
          </w:tcPr>
          <w:p w:rsidR="00EF4D3E" w:rsidRPr="00EF4D3E" w:rsidRDefault="00EF4D3E" w:rsidP="00EF4D3E">
            <w:pPr>
              <w:pStyle w:val="Normal1"/>
              <w:contextualSpacing/>
              <w:rPr>
                <w:rFonts w:asciiTheme="minorHAnsi" w:hAnsiTheme="minorHAnsi" w:cstheme="minorHAnsi"/>
              </w:rPr>
            </w:pPr>
            <w:r w:rsidRPr="00EF4D3E">
              <w:rPr>
                <w:rFonts w:asciiTheme="minorHAnsi" w:hAnsiTheme="minorHAnsi" w:cstheme="minorHAnsi"/>
              </w:rPr>
              <w:t xml:space="preserve">Protéines de </w:t>
            </w:r>
            <w:proofErr w:type="spellStart"/>
            <w:r w:rsidRPr="00EF4D3E">
              <w:rPr>
                <w:rFonts w:asciiTheme="minorHAnsi" w:hAnsiTheme="minorHAnsi" w:cstheme="minorHAnsi"/>
              </w:rPr>
              <w:t>pM</w:t>
            </w:r>
            <w:proofErr w:type="spellEnd"/>
            <w:r w:rsidRPr="00EF4D3E">
              <w:rPr>
                <w:rFonts w:asciiTheme="minorHAnsi" w:hAnsiTheme="minorHAnsi" w:cstheme="minorHAnsi"/>
              </w:rPr>
              <w:t xml:space="preserve"> élevés (150-200 kDa) : problème de pénétration dans le gel</w:t>
            </w:r>
          </w:p>
          <w:p w:rsidR="00EF4D3E" w:rsidRPr="00EF4D3E" w:rsidRDefault="00EF4D3E" w:rsidP="00EF4D3E">
            <w:pPr>
              <w:pStyle w:val="Normal1"/>
              <w:contextualSpacing/>
              <w:rPr>
                <w:rFonts w:asciiTheme="minorHAnsi" w:hAnsiTheme="minorHAnsi" w:cstheme="minorHAnsi"/>
              </w:rPr>
            </w:pPr>
          </w:p>
        </w:tc>
      </w:tr>
      <w:tr w:rsidR="00EF4D3E" w:rsidTr="00257ABB">
        <w:trPr>
          <w:trHeight w:val="200"/>
        </w:trPr>
        <w:tc>
          <w:tcPr>
            <w:tcW w:w="4531" w:type="dxa"/>
          </w:tcPr>
          <w:p w:rsidR="00EF4D3E" w:rsidRPr="00EF4D3E" w:rsidRDefault="00EF4D3E" w:rsidP="00EF4D3E">
            <w:pPr>
              <w:pStyle w:val="Normal1"/>
              <w:contextualSpacing/>
              <w:rPr>
                <w:rFonts w:asciiTheme="minorHAnsi" w:hAnsiTheme="minorHAnsi" w:cstheme="minorHAnsi"/>
              </w:rPr>
            </w:pPr>
          </w:p>
        </w:tc>
        <w:tc>
          <w:tcPr>
            <w:tcW w:w="4531" w:type="dxa"/>
            <w:tcBorders>
              <w:right w:val="nil"/>
            </w:tcBorders>
          </w:tcPr>
          <w:p w:rsidR="00EF4D3E" w:rsidRPr="00EF4D3E" w:rsidRDefault="00EF4D3E" w:rsidP="00EF4D3E">
            <w:pPr>
              <w:pStyle w:val="Normal1"/>
              <w:contextualSpacing/>
              <w:rPr>
                <w:rFonts w:asciiTheme="minorHAnsi" w:hAnsiTheme="minorHAnsi" w:cstheme="minorHAnsi"/>
              </w:rPr>
            </w:pPr>
            <w:r w:rsidRPr="00EF4D3E">
              <w:rPr>
                <w:rFonts w:asciiTheme="minorHAnsi" w:hAnsiTheme="minorHAnsi" w:cstheme="minorHAnsi"/>
              </w:rPr>
              <w:t>Protéines faiblement représentées : difficile à interpréter, problème de détection</w:t>
            </w:r>
          </w:p>
          <w:p w:rsidR="00EF4D3E" w:rsidRPr="00EF4D3E" w:rsidRDefault="00EF4D3E" w:rsidP="00EF4D3E">
            <w:pPr>
              <w:pStyle w:val="Normal1"/>
              <w:rPr>
                <w:rFonts w:asciiTheme="minorHAnsi" w:hAnsiTheme="minorHAnsi" w:cstheme="minorHAnsi"/>
              </w:rPr>
            </w:pPr>
          </w:p>
          <w:p w:rsidR="00EF4D3E" w:rsidRPr="00EF4D3E" w:rsidRDefault="00EF4D3E" w:rsidP="00EF4D3E">
            <w:pPr>
              <w:pStyle w:val="Normal1"/>
              <w:contextualSpacing/>
              <w:rPr>
                <w:rFonts w:asciiTheme="minorHAnsi" w:hAnsiTheme="minorHAnsi" w:cstheme="minorHAnsi"/>
              </w:rPr>
            </w:pPr>
          </w:p>
        </w:tc>
      </w:tr>
    </w:tbl>
    <w:p w:rsidR="00EF4D3E" w:rsidRDefault="00EF4D3E" w:rsidP="00EF4D3E">
      <w:pPr>
        <w:pStyle w:val="Normal1"/>
        <w:rPr>
          <w:rFonts w:asciiTheme="minorHAnsi" w:hAnsiTheme="minorHAnsi" w:cstheme="minorHAnsi"/>
        </w:rPr>
      </w:pPr>
    </w:p>
    <w:p w:rsidR="00EF4D3E" w:rsidRDefault="00EF4D3E" w:rsidP="00EF4D3E">
      <w:pPr>
        <w:pStyle w:val="Normal1"/>
        <w:rPr>
          <w:rFonts w:asciiTheme="minorHAnsi" w:hAnsiTheme="minorHAnsi" w:cstheme="minorHAnsi"/>
        </w:rPr>
      </w:pPr>
    </w:p>
    <w:p w:rsidR="00EF4D3E" w:rsidRDefault="00EF4D3E" w:rsidP="00EF4D3E">
      <w:pPr>
        <w:pStyle w:val="Normal1"/>
        <w:rPr>
          <w:rFonts w:asciiTheme="minorHAnsi" w:hAnsiTheme="minorHAnsi" w:cstheme="minorHAnsi"/>
        </w:rPr>
      </w:pPr>
    </w:p>
    <w:p w:rsidR="00EF4D3E" w:rsidRDefault="00EF4D3E" w:rsidP="00EF4D3E">
      <w:pPr>
        <w:pStyle w:val="Normal1"/>
        <w:rPr>
          <w:rFonts w:asciiTheme="minorHAnsi" w:hAnsiTheme="minorHAnsi" w:cstheme="minorHAnsi"/>
        </w:rPr>
      </w:pPr>
    </w:p>
    <w:p w:rsidR="00EF4D3E" w:rsidRDefault="00EF4D3E" w:rsidP="00EF4D3E">
      <w:pPr>
        <w:pStyle w:val="Normal1"/>
        <w:rPr>
          <w:rFonts w:asciiTheme="minorHAnsi" w:hAnsiTheme="minorHAnsi" w:cstheme="minorHAnsi"/>
        </w:rPr>
      </w:pPr>
    </w:p>
    <w:p w:rsidR="00EF4D3E" w:rsidRDefault="00EF4D3E" w:rsidP="00EF4D3E">
      <w:pPr>
        <w:pStyle w:val="Normal1"/>
        <w:rPr>
          <w:rFonts w:asciiTheme="minorHAnsi" w:hAnsiTheme="minorHAnsi" w:cstheme="minorHAnsi"/>
        </w:rPr>
      </w:pPr>
    </w:p>
    <w:p w:rsidR="00EF4D3E" w:rsidRDefault="00EF4D3E" w:rsidP="00EF4D3E">
      <w:pPr>
        <w:pStyle w:val="Normal1"/>
        <w:rPr>
          <w:rFonts w:asciiTheme="minorHAnsi" w:hAnsiTheme="minorHAnsi" w:cstheme="minorHAnsi"/>
        </w:rPr>
      </w:pPr>
    </w:p>
    <w:p w:rsidR="00EF4D3E" w:rsidRDefault="00EF4D3E" w:rsidP="00EF4D3E">
      <w:pPr>
        <w:pStyle w:val="Normal1"/>
        <w:rPr>
          <w:rFonts w:asciiTheme="minorHAnsi" w:hAnsiTheme="minorHAnsi" w:cstheme="minorHAnsi"/>
        </w:rPr>
      </w:pPr>
    </w:p>
    <w:p w:rsidR="00EF4D3E" w:rsidRDefault="00EF4D3E" w:rsidP="00EF4D3E">
      <w:pPr>
        <w:pStyle w:val="Normal1"/>
        <w:rPr>
          <w:rFonts w:asciiTheme="minorHAnsi" w:hAnsiTheme="minorHAnsi" w:cstheme="minorHAnsi"/>
        </w:rPr>
      </w:pPr>
    </w:p>
    <w:p w:rsidR="00EF4D3E" w:rsidRDefault="00EF4D3E" w:rsidP="00EF4D3E">
      <w:pPr>
        <w:pStyle w:val="Normal1"/>
        <w:rPr>
          <w:rFonts w:asciiTheme="minorHAnsi" w:hAnsiTheme="minorHAnsi" w:cstheme="minorHAnsi"/>
        </w:rPr>
      </w:pPr>
    </w:p>
    <w:p w:rsidR="00EF4D3E" w:rsidRDefault="00EF4D3E" w:rsidP="00EF4D3E">
      <w:pPr>
        <w:pStyle w:val="Normal1"/>
        <w:rPr>
          <w:rFonts w:asciiTheme="minorHAnsi" w:hAnsiTheme="minorHAnsi" w:cstheme="minorHAnsi"/>
        </w:rPr>
      </w:pPr>
    </w:p>
    <w:p w:rsidR="00EF4D3E" w:rsidRDefault="00EF4D3E" w:rsidP="00EF4D3E">
      <w:pPr>
        <w:pStyle w:val="Normal1"/>
        <w:rPr>
          <w:rFonts w:asciiTheme="minorHAnsi" w:hAnsiTheme="minorHAnsi" w:cstheme="minorHAnsi"/>
        </w:rPr>
      </w:pPr>
    </w:p>
    <w:p w:rsidR="00EF4D3E" w:rsidRDefault="00EF4D3E" w:rsidP="00EF4D3E">
      <w:pPr>
        <w:pStyle w:val="Normal1"/>
        <w:rPr>
          <w:rFonts w:asciiTheme="minorHAnsi" w:hAnsiTheme="minorHAnsi" w:cstheme="minorHAnsi"/>
        </w:rPr>
      </w:pPr>
    </w:p>
    <w:p w:rsidR="00EF4D3E" w:rsidRDefault="00EF4D3E" w:rsidP="00EF4D3E">
      <w:pPr>
        <w:pStyle w:val="Normal1"/>
        <w:rPr>
          <w:rFonts w:asciiTheme="minorHAnsi" w:hAnsiTheme="minorHAnsi" w:cstheme="minorHAnsi"/>
        </w:rPr>
      </w:pPr>
    </w:p>
    <w:p w:rsidR="00EF4D3E" w:rsidRDefault="00EF4D3E" w:rsidP="00EF4D3E">
      <w:pPr>
        <w:pStyle w:val="Normal1"/>
        <w:rPr>
          <w:rFonts w:asciiTheme="minorHAnsi" w:hAnsiTheme="minorHAnsi" w:cstheme="minorHAnsi"/>
        </w:rPr>
      </w:pPr>
    </w:p>
    <w:p w:rsidR="00EF4D3E" w:rsidRDefault="00EF4D3E" w:rsidP="00EF4D3E">
      <w:pPr>
        <w:pStyle w:val="Normal1"/>
        <w:rPr>
          <w:rFonts w:asciiTheme="minorHAnsi" w:hAnsiTheme="minorHAnsi" w:cstheme="minorHAnsi"/>
        </w:rPr>
      </w:pPr>
    </w:p>
    <w:p w:rsidR="00EF4D3E" w:rsidRPr="00EF4D3E" w:rsidRDefault="00EF4D3E" w:rsidP="00EF4D3E">
      <w:pPr>
        <w:pStyle w:val="Normal1"/>
        <w:rPr>
          <w:rFonts w:asciiTheme="minorHAnsi" w:hAnsiTheme="minorHAnsi" w:cstheme="minorHAnsi"/>
        </w:rPr>
      </w:pPr>
      <w:bookmarkStart w:id="0" w:name="_GoBack"/>
      <w:bookmarkEnd w:id="0"/>
    </w:p>
    <w:p w:rsidR="00EF4D3E" w:rsidRPr="00EF4D3E" w:rsidRDefault="00EF4D3E" w:rsidP="00EF4D3E">
      <w:pPr>
        <w:pStyle w:val="Normal1"/>
        <w:jc w:val="center"/>
        <w:rPr>
          <w:rFonts w:asciiTheme="minorHAnsi" w:hAnsiTheme="minorHAnsi" w:cstheme="minorHAnsi"/>
          <w:i/>
          <w:sz w:val="32"/>
          <w:szCs w:val="32"/>
        </w:rPr>
      </w:pPr>
      <w:r w:rsidRPr="00EF4D3E">
        <w:rPr>
          <w:rFonts w:asciiTheme="minorHAnsi" w:hAnsiTheme="minorHAnsi" w:cstheme="minorHAnsi"/>
          <w:i/>
          <w:sz w:val="32"/>
          <w:szCs w:val="32"/>
        </w:rPr>
        <w:t>Schéma électrophorèse 2D</w:t>
      </w:r>
    </w:p>
    <w:p w:rsidR="00EF4D3E" w:rsidRPr="00EF4D3E" w:rsidRDefault="00EF4D3E" w:rsidP="00EF4D3E">
      <w:pPr>
        <w:pStyle w:val="Normal1"/>
        <w:rPr>
          <w:rFonts w:asciiTheme="minorHAnsi" w:hAnsiTheme="minorHAnsi" w:cstheme="minorHAnsi"/>
        </w:rPr>
      </w:pPr>
      <w:r w:rsidRPr="00EF4D3E">
        <w:rPr>
          <w:rFonts w:asciiTheme="minorHAnsi" w:hAnsiTheme="minorHAnsi" w:cstheme="minorHAnsi"/>
        </w:rPr>
        <w:t xml:space="preserve">A - Migration selon le </w:t>
      </w:r>
      <w:proofErr w:type="spellStart"/>
      <w:r w:rsidRPr="00EF4D3E">
        <w:rPr>
          <w:rFonts w:asciiTheme="minorHAnsi" w:hAnsiTheme="minorHAnsi" w:cstheme="minorHAnsi"/>
        </w:rPr>
        <w:t>pI</w:t>
      </w:r>
      <w:proofErr w:type="spellEnd"/>
    </w:p>
    <w:p w:rsidR="00EF4D3E" w:rsidRPr="00EF4D3E" w:rsidRDefault="00EF4D3E" w:rsidP="00EF4D3E">
      <w:pPr>
        <w:pStyle w:val="Normal1"/>
        <w:rPr>
          <w:rFonts w:asciiTheme="minorHAnsi" w:hAnsiTheme="minorHAnsi" w:cstheme="minorHAnsi"/>
          <w:noProof/>
        </w:rPr>
      </w:pPr>
    </w:p>
    <w:p w:rsidR="00EF4D3E" w:rsidRPr="00EF4D3E" w:rsidRDefault="00EF4D3E" w:rsidP="00EF4D3E">
      <w:pPr>
        <w:pStyle w:val="Normal1"/>
        <w:rPr>
          <w:rFonts w:asciiTheme="minorHAnsi" w:hAnsiTheme="minorHAnsi" w:cstheme="minorHAnsi"/>
        </w:rPr>
      </w:pPr>
      <w:r w:rsidRPr="00EF4D3E">
        <w:rPr>
          <w:rFonts w:asciiTheme="minorHAnsi" w:hAnsiTheme="minorHAnsi" w:cstheme="minorHAnsi"/>
          <w:noProof/>
        </w:rPr>
        <w:drawing>
          <wp:anchor distT="114300" distB="114300" distL="114300" distR="114300" simplePos="0" relativeHeight="251660288" behindDoc="0" locked="0" layoutInCell="0" allowOverlap="1" wp14:anchorId="3142BF6C" wp14:editId="68B65511">
            <wp:simplePos x="0" y="0"/>
            <wp:positionH relativeFrom="margin">
              <wp:posOffset>0</wp:posOffset>
            </wp:positionH>
            <wp:positionV relativeFrom="paragraph">
              <wp:posOffset>0</wp:posOffset>
            </wp:positionV>
            <wp:extent cx="5334000" cy="2571750"/>
            <wp:effectExtent l="0" t="0" r="0" b="0"/>
            <wp:wrapSquare wrapText="bothSides" distT="114300" distB="114300" distL="114300" distR="114300"/>
            <wp:docPr id="1073741834" name="image01.png"/>
            <wp:cNvGraphicFramePr/>
            <a:graphic xmlns:a="http://schemas.openxmlformats.org/drawingml/2006/main">
              <a:graphicData uri="http://schemas.openxmlformats.org/drawingml/2006/picture">
                <pic:pic xmlns:pic="http://schemas.openxmlformats.org/drawingml/2006/picture">
                  <pic:nvPicPr>
                    <pic:cNvPr id="0" name="image01.png"/>
                    <pic:cNvPicPr preferRelativeResize="0"/>
                  </pic:nvPicPr>
                  <pic:blipFill>
                    <a:blip r:embed="rId8"/>
                    <a:srcRect l="3820" t="18584" r="3156" b="1769"/>
                    <a:stretch>
                      <a:fillRect/>
                    </a:stretch>
                  </pic:blipFill>
                  <pic:spPr>
                    <a:xfrm>
                      <a:off x="0" y="0"/>
                      <a:ext cx="5334000" cy="2571750"/>
                    </a:xfrm>
                    <a:prstGeom prst="rect">
                      <a:avLst/>
                    </a:prstGeom>
                    <a:ln/>
                  </pic:spPr>
                </pic:pic>
              </a:graphicData>
            </a:graphic>
          </wp:anchor>
        </w:drawing>
      </w:r>
    </w:p>
    <w:p w:rsidR="00EF4D3E" w:rsidRPr="00EF4D3E" w:rsidRDefault="00EF4D3E" w:rsidP="00EF4D3E">
      <w:pPr>
        <w:pStyle w:val="Normal1"/>
        <w:rPr>
          <w:rFonts w:asciiTheme="minorHAnsi" w:hAnsiTheme="minorHAnsi" w:cstheme="minorHAnsi"/>
        </w:rPr>
      </w:pPr>
    </w:p>
    <w:p w:rsidR="00EF4D3E" w:rsidRPr="00EF4D3E" w:rsidRDefault="00EF4D3E" w:rsidP="00EF4D3E">
      <w:pPr>
        <w:pStyle w:val="Normal1"/>
        <w:rPr>
          <w:rFonts w:asciiTheme="minorHAnsi" w:hAnsiTheme="minorHAnsi" w:cstheme="minorHAnsi"/>
        </w:rPr>
      </w:pPr>
    </w:p>
    <w:p w:rsidR="00EF4D3E" w:rsidRPr="00EF4D3E" w:rsidRDefault="00EF4D3E" w:rsidP="00EF4D3E">
      <w:pPr>
        <w:pStyle w:val="Normal1"/>
        <w:rPr>
          <w:rFonts w:asciiTheme="minorHAnsi" w:hAnsiTheme="minorHAnsi" w:cstheme="minorHAnsi"/>
        </w:rPr>
      </w:pPr>
    </w:p>
    <w:p w:rsidR="00EF4D3E" w:rsidRPr="00EF4D3E" w:rsidRDefault="00EF4D3E" w:rsidP="00EF4D3E">
      <w:pPr>
        <w:pStyle w:val="Normal1"/>
        <w:rPr>
          <w:rFonts w:asciiTheme="minorHAnsi" w:hAnsiTheme="minorHAnsi" w:cstheme="minorHAnsi"/>
        </w:rPr>
      </w:pPr>
    </w:p>
    <w:p w:rsidR="00EF4D3E" w:rsidRPr="00EF4D3E" w:rsidRDefault="00EF4D3E" w:rsidP="00EF4D3E">
      <w:pPr>
        <w:pStyle w:val="Normal1"/>
        <w:rPr>
          <w:rFonts w:asciiTheme="minorHAnsi" w:hAnsiTheme="minorHAnsi" w:cstheme="minorHAnsi"/>
        </w:rPr>
      </w:pPr>
    </w:p>
    <w:p w:rsidR="00EF4D3E" w:rsidRPr="00EF4D3E" w:rsidRDefault="00EF4D3E" w:rsidP="00EF4D3E">
      <w:pPr>
        <w:pStyle w:val="Normal1"/>
        <w:rPr>
          <w:rFonts w:asciiTheme="minorHAnsi" w:hAnsiTheme="minorHAnsi" w:cstheme="minorHAnsi"/>
        </w:rPr>
      </w:pPr>
    </w:p>
    <w:p w:rsidR="00EF4D3E" w:rsidRPr="00EF4D3E" w:rsidRDefault="00EF4D3E" w:rsidP="00EF4D3E">
      <w:pPr>
        <w:pStyle w:val="Normal1"/>
        <w:rPr>
          <w:rFonts w:asciiTheme="minorHAnsi" w:hAnsiTheme="minorHAnsi" w:cstheme="minorHAnsi"/>
        </w:rPr>
      </w:pPr>
    </w:p>
    <w:p w:rsidR="00EF4D3E" w:rsidRPr="00EF4D3E" w:rsidRDefault="00EF4D3E" w:rsidP="00EF4D3E">
      <w:pPr>
        <w:pStyle w:val="Normal1"/>
        <w:rPr>
          <w:rFonts w:asciiTheme="minorHAnsi" w:hAnsiTheme="minorHAnsi" w:cstheme="minorHAnsi"/>
        </w:rPr>
      </w:pPr>
    </w:p>
    <w:p w:rsidR="00EF4D3E" w:rsidRPr="00EF4D3E" w:rsidRDefault="00EF4D3E" w:rsidP="00EF4D3E">
      <w:pPr>
        <w:pStyle w:val="Normal1"/>
        <w:rPr>
          <w:rFonts w:asciiTheme="minorHAnsi" w:hAnsiTheme="minorHAnsi" w:cstheme="minorHAnsi"/>
        </w:rPr>
      </w:pPr>
    </w:p>
    <w:p w:rsidR="00EF4D3E" w:rsidRPr="00EF4D3E" w:rsidRDefault="00EF4D3E" w:rsidP="00EF4D3E">
      <w:pPr>
        <w:pStyle w:val="Normal1"/>
        <w:rPr>
          <w:rFonts w:asciiTheme="minorHAnsi" w:hAnsiTheme="minorHAnsi" w:cstheme="minorHAnsi"/>
        </w:rPr>
      </w:pPr>
    </w:p>
    <w:p w:rsidR="00EF4D3E" w:rsidRPr="00EF4D3E" w:rsidRDefault="00EF4D3E" w:rsidP="00EF4D3E">
      <w:pPr>
        <w:pStyle w:val="Normal1"/>
        <w:rPr>
          <w:rFonts w:asciiTheme="minorHAnsi" w:hAnsiTheme="minorHAnsi" w:cstheme="minorHAnsi"/>
        </w:rPr>
      </w:pPr>
    </w:p>
    <w:p w:rsidR="00EF4D3E" w:rsidRPr="00EF4D3E" w:rsidRDefault="00EF4D3E" w:rsidP="00EF4D3E">
      <w:pPr>
        <w:pStyle w:val="Normal1"/>
        <w:rPr>
          <w:rFonts w:asciiTheme="minorHAnsi" w:hAnsiTheme="minorHAnsi" w:cstheme="minorHAnsi"/>
        </w:rPr>
      </w:pPr>
    </w:p>
    <w:p w:rsidR="00EF4D3E" w:rsidRPr="00EF4D3E" w:rsidRDefault="00EF4D3E" w:rsidP="00EF4D3E">
      <w:pPr>
        <w:pStyle w:val="Normal1"/>
        <w:rPr>
          <w:rFonts w:asciiTheme="minorHAnsi" w:hAnsiTheme="minorHAnsi" w:cstheme="minorHAnsi"/>
        </w:rPr>
      </w:pPr>
    </w:p>
    <w:p w:rsidR="00EF4D3E" w:rsidRPr="00EF4D3E" w:rsidRDefault="00EF4D3E" w:rsidP="00EF4D3E">
      <w:pPr>
        <w:pStyle w:val="Normal1"/>
        <w:rPr>
          <w:rFonts w:asciiTheme="minorHAnsi" w:hAnsiTheme="minorHAnsi" w:cstheme="minorHAnsi"/>
        </w:rPr>
      </w:pPr>
    </w:p>
    <w:p w:rsidR="00EF4D3E" w:rsidRPr="00EF4D3E" w:rsidRDefault="00EF4D3E" w:rsidP="00EF4D3E">
      <w:pPr>
        <w:pStyle w:val="Normal1"/>
        <w:rPr>
          <w:rFonts w:asciiTheme="minorHAnsi" w:hAnsiTheme="minorHAnsi" w:cstheme="minorHAnsi"/>
        </w:rPr>
      </w:pPr>
    </w:p>
    <w:p w:rsidR="00EF4D3E" w:rsidRPr="00EF4D3E" w:rsidRDefault="00EF4D3E" w:rsidP="00EF4D3E">
      <w:pPr>
        <w:pStyle w:val="Normal1"/>
        <w:rPr>
          <w:rFonts w:asciiTheme="minorHAnsi" w:hAnsiTheme="minorHAnsi" w:cstheme="minorHAnsi"/>
        </w:rPr>
      </w:pPr>
      <w:r w:rsidRPr="00EF4D3E">
        <w:rPr>
          <w:rFonts w:asciiTheme="minorHAnsi" w:hAnsiTheme="minorHAnsi" w:cstheme="minorHAnsi"/>
        </w:rPr>
        <w:t xml:space="preserve">B - Migration selon le </w:t>
      </w:r>
      <w:proofErr w:type="spellStart"/>
      <w:r w:rsidRPr="00EF4D3E">
        <w:rPr>
          <w:rFonts w:asciiTheme="minorHAnsi" w:hAnsiTheme="minorHAnsi" w:cstheme="minorHAnsi"/>
        </w:rPr>
        <w:t>pM</w:t>
      </w:r>
      <w:proofErr w:type="spellEnd"/>
    </w:p>
    <w:p w:rsidR="00EF4D3E" w:rsidRPr="00EF4D3E" w:rsidRDefault="00EF4D3E" w:rsidP="00EF4D3E">
      <w:pPr>
        <w:pStyle w:val="Normal1"/>
        <w:rPr>
          <w:rFonts w:asciiTheme="minorHAnsi" w:hAnsiTheme="minorHAnsi" w:cstheme="minorHAnsi"/>
        </w:rPr>
      </w:pPr>
    </w:p>
    <w:p w:rsidR="00EF4D3E" w:rsidRPr="00EF4D3E" w:rsidRDefault="00EF4D3E" w:rsidP="00EF4D3E">
      <w:pPr>
        <w:pStyle w:val="Normal1"/>
        <w:rPr>
          <w:rFonts w:asciiTheme="minorHAnsi" w:hAnsiTheme="minorHAnsi" w:cstheme="minorHAnsi"/>
        </w:rPr>
      </w:pPr>
      <w:r w:rsidRPr="00EF4D3E">
        <w:rPr>
          <w:rFonts w:asciiTheme="minorHAnsi" w:hAnsiTheme="minorHAnsi" w:cstheme="minorHAnsi"/>
          <w:noProof/>
        </w:rPr>
        <w:drawing>
          <wp:inline distT="114300" distB="114300" distL="114300" distR="114300" wp14:anchorId="35EA6E47" wp14:editId="7D95725B">
            <wp:extent cx="5076825" cy="2752725"/>
            <wp:effectExtent l="0" t="0" r="0" b="0"/>
            <wp:docPr id="1073741835" name="image04.png"/>
            <wp:cNvGraphicFramePr/>
            <a:graphic xmlns:a="http://schemas.openxmlformats.org/drawingml/2006/main">
              <a:graphicData uri="http://schemas.openxmlformats.org/drawingml/2006/picture">
                <pic:pic xmlns:pic="http://schemas.openxmlformats.org/drawingml/2006/picture">
                  <pic:nvPicPr>
                    <pic:cNvPr id="0" name="image04.png"/>
                    <pic:cNvPicPr preferRelativeResize="0"/>
                  </pic:nvPicPr>
                  <pic:blipFill>
                    <a:blip r:embed="rId9"/>
                    <a:srcRect l="8637" t="11799" r="2823" b="2949"/>
                    <a:stretch>
                      <a:fillRect/>
                    </a:stretch>
                  </pic:blipFill>
                  <pic:spPr>
                    <a:xfrm>
                      <a:off x="0" y="0"/>
                      <a:ext cx="5076825" cy="2752725"/>
                    </a:xfrm>
                    <a:prstGeom prst="rect">
                      <a:avLst/>
                    </a:prstGeom>
                    <a:ln/>
                  </pic:spPr>
                </pic:pic>
              </a:graphicData>
            </a:graphic>
          </wp:inline>
        </w:drawing>
      </w:r>
    </w:p>
    <w:p w:rsidR="00EF4D3E" w:rsidRPr="00EF4D3E" w:rsidRDefault="00EF4D3E" w:rsidP="00EF4D3E">
      <w:pPr>
        <w:ind w:left="1416" w:firstLine="708"/>
        <w:rPr>
          <w:rFonts w:cstheme="minorHAnsi"/>
          <w:b/>
          <w:color w:val="34935B"/>
          <w:sz w:val="22"/>
          <w:szCs w:val="22"/>
        </w:rPr>
      </w:pPr>
    </w:p>
    <w:p w:rsidR="00EF4D3E" w:rsidRPr="00EF4D3E" w:rsidRDefault="00EF4D3E" w:rsidP="00EF4D3E">
      <w:pPr>
        <w:rPr>
          <w:rFonts w:cstheme="minorHAnsi"/>
          <w:sz w:val="22"/>
          <w:szCs w:val="22"/>
        </w:rPr>
      </w:pPr>
      <w:r w:rsidRPr="00EF4D3E">
        <w:rPr>
          <w:rFonts w:cstheme="minorHAnsi"/>
          <w:sz w:val="22"/>
          <w:szCs w:val="22"/>
        </w:rPr>
        <w:br w:type="page"/>
      </w:r>
    </w:p>
    <w:p w:rsidR="00ED077D" w:rsidRPr="00EF4D3E" w:rsidRDefault="00901C98">
      <w:pPr>
        <w:rPr>
          <w:rFonts w:cstheme="minorHAnsi"/>
          <w:sz w:val="22"/>
          <w:szCs w:val="22"/>
        </w:rPr>
      </w:pPr>
    </w:p>
    <w:sectPr w:rsidR="00ED077D" w:rsidRPr="00EF4D3E">
      <w:headerReference w:type="default" r:id="rId1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01C98" w:rsidRDefault="00901C98" w:rsidP="00EF4D3E">
      <w:r>
        <w:separator/>
      </w:r>
    </w:p>
  </w:endnote>
  <w:endnote w:type="continuationSeparator" w:id="0">
    <w:p w:rsidR="00901C98" w:rsidRDefault="00901C98" w:rsidP="00EF4D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01C98" w:rsidRDefault="00901C98" w:rsidP="00EF4D3E">
      <w:r>
        <w:separator/>
      </w:r>
    </w:p>
  </w:footnote>
  <w:footnote w:type="continuationSeparator" w:id="0">
    <w:p w:rsidR="00901C98" w:rsidRDefault="00901C98" w:rsidP="00EF4D3E">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4D3E" w:rsidRDefault="00EF4D3E" w:rsidP="00EF4D3E">
    <w:pPr>
      <w:pStyle w:val="En-tte"/>
    </w:pPr>
    <w:r>
      <w:t xml:space="preserve">BELLAY Anna </w:t>
    </w:r>
    <w:r>
      <w:tab/>
    </w:r>
    <w:r>
      <w:rPr>
        <w:noProof/>
      </w:rPr>
      <w:drawing>
        <wp:inline distT="0" distB="0" distL="0" distR="0" wp14:anchorId="2A9B2948" wp14:editId="1D8B83E7">
          <wp:extent cx="661670" cy="661670"/>
          <wp:effectExtent l="0" t="0" r="5080" b="5080"/>
          <wp:docPr id="4" name="image1.png" descr="Une image contenant pièce, dessin&#10;&#10;Description générée automatiquement"/>
          <wp:cNvGraphicFramePr/>
          <a:graphic xmlns:a="http://schemas.openxmlformats.org/drawingml/2006/main">
            <a:graphicData uri="http://schemas.openxmlformats.org/drawingml/2006/picture">
              <pic:pic xmlns:pic="http://schemas.openxmlformats.org/drawingml/2006/picture">
                <pic:nvPicPr>
                  <pic:cNvPr id="4" name="image1.png" descr="Une image contenant pièce, dessin&#10;&#10;Description générée automatiquement"/>
                  <pic:cNvPicPr/>
                </pic:nvPicPr>
                <pic:blipFill>
                  <a:blip r:embed="rId1"/>
                  <a:srcRect/>
                  <a:stretch>
                    <a:fillRect/>
                  </a:stretch>
                </pic:blipFill>
                <pic:spPr>
                  <a:xfrm>
                    <a:off x="0" y="0"/>
                    <a:ext cx="661670" cy="661670"/>
                  </a:xfrm>
                  <a:prstGeom prst="rect">
                    <a:avLst/>
                  </a:prstGeom>
                  <a:ln/>
                </pic:spPr>
              </pic:pic>
            </a:graphicData>
          </a:graphic>
        </wp:inline>
      </w:drawing>
    </w:r>
    <w:r>
      <w:tab/>
      <w:t>SET bio 2023-2024</w:t>
    </w:r>
  </w:p>
  <w:p w:rsidR="00EF4D3E" w:rsidRPr="00EF4D3E" w:rsidRDefault="00EF4D3E" w:rsidP="00EF4D3E">
    <w:pPr>
      <w:pStyle w:val="En-tte"/>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6D397E"/>
    <w:multiLevelType w:val="multilevel"/>
    <w:tmpl w:val="ABF8B6B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 w15:restartNumberingAfterBreak="0">
    <w:nsid w:val="4CA80D61"/>
    <w:multiLevelType w:val="multilevel"/>
    <w:tmpl w:val="F8628D8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4D3E"/>
    <w:rsid w:val="00223F4E"/>
    <w:rsid w:val="007E3140"/>
    <w:rsid w:val="00901C98"/>
    <w:rsid w:val="00EF4D3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5101B8"/>
  <w15:chartTrackingRefBased/>
  <w15:docId w15:val="{C209E790-51A4-40C9-B79D-3269DA7E27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F4D3E"/>
    <w:pPr>
      <w:spacing w:after="0" w:line="240" w:lineRule="auto"/>
    </w:pPr>
    <w:rPr>
      <w:rFonts w:eastAsiaTheme="minorEastAsia"/>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Normal1">
    <w:name w:val="Normal1"/>
    <w:rsid w:val="00EF4D3E"/>
    <w:pPr>
      <w:spacing w:after="0" w:line="276" w:lineRule="auto"/>
    </w:pPr>
    <w:rPr>
      <w:rFonts w:ascii="Arial" w:eastAsia="Arial" w:hAnsi="Arial" w:cs="Arial"/>
      <w:color w:val="000000"/>
      <w:lang w:eastAsia="fr-FR"/>
    </w:rPr>
  </w:style>
  <w:style w:type="paragraph" w:styleId="En-tte">
    <w:name w:val="header"/>
    <w:basedOn w:val="Normal"/>
    <w:link w:val="En-tteCar"/>
    <w:uiPriority w:val="99"/>
    <w:unhideWhenUsed/>
    <w:rsid w:val="00EF4D3E"/>
    <w:pPr>
      <w:tabs>
        <w:tab w:val="center" w:pos="4536"/>
        <w:tab w:val="right" w:pos="9072"/>
      </w:tabs>
    </w:pPr>
  </w:style>
  <w:style w:type="character" w:customStyle="1" w:styleId="En-tteCar">
    <w:name w:val="En-tête Car"/>
    <w:basedOn w:val="Policepardfaut"/>
    <w:link w:val="En-tte"/>
    <w:uiPriority w:val="99"/>
    <w:rsid w:val="00EF4D3E"/>
    <w:rPr>
      <w:rFonts w:eastAsiaTheme="minorEastAsia"/>
      <w:sz w:val="24"/>
      <w:szCs w:val="24"/>
      <w:lang w:eastAsia="fr-FR"/>
    </w:rPr>
  </w:style>
  <w:style w:type="paragraph" w:styleId="Pieddepage">
    <w:name w:val="footer"/>
    <w:basedOn w:val="Normal"/>
    <w:link w:val="PieddepageCar"/>
    <w:uiPriority w:val="99"/>
    <w:unhideWhenUsed/>
    <w:rsid w:val="00EF4D3E"/>
    <w:pPr>
      <w:tabs>
        <w:tab w:val="center" w:pos="4536"/>
        <w:tab w:val="right" w:pos="9072"/>
      </w:tabs>
    </w:pPr>
  </w:style>
  <w:style w:type="character" w:customStyle="1" w:styleId="PieddepageCar">
    <w:name w:val="Pied de page Car"/>
    <w:basedOn w:val="Policepardfaut"/>
    <w:link w:val="Pieddepage"/>
    <w:uiPriority w:val="99"/>
    <w:rsid w:val="00EF4D3E"/>
    <w:rPr>
      <w:rFonts w:eastAsiaTheme="minorEastAsia"/>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4</Pages>
  <Words>371</Words>
  <Characters>2041</Characters>
  <Application>Microsoft Office Word</Application>
  <DocSecurity>0</DocSecurity>
  <Lines>17</Lines>
  <Paragraphs>4</Paragraphs>
  <ScaleCrop>false</ScaleCrop>
  <HeadingPairs>
    <vt:vector size="2" baseType="variant">
      <vt:variant>
        <vt:lpstr>Titre</vt:lpstr>
      </vt:variant>
      <vt:variant>
        <vt:i4>1</vt:i4>
      </vt:variant>
    </vt:vector>
  </HeadingPairs>
  <TitlesOfParts>
    <vt:vector size="1" baseType="lpstr">
      <vt:lpstr/>
    </vt:vector>
  </TitlesOfParts>
  <Company>UNIVERSITE PARIS SUD</Company>
  <LinksUpToDate>false</LinksUpToDate>
  <CharactersWithSpaces>2408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PGIP</dc:creator>
  <cp:keywords/>
  <dc:description/>
  <cp:lastModifiedBy>PGIP</cp:lastModifiedBy>
  <cp:revision>1</cp:revision>
  <dcterms:created xsi:type="dcterms:W3CDTF">2023-12-17T21:09:00Z</dcterms:created>
  <dcterms:modified xsi:type="dcterms:W3CDTF">2023-12-17T21:19:00Z</dcterms:modified>
</cp:coreProperties>
</file>