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601" w:rsidRPr="00A87E1B" w:rsidRDefault="00537008">
      <w:pPr>
        <w:pStyle w:val="Titre1"/>
        <w:jc w:val="center"/>
        <w:rPr>
          <w:rFonts w:asciiTheme="minorHAnsi" w:hAnsiTheme="minorHAnsi" w:cstheme="minorHAnsi"/>
          <w:b/>
          <w:color w:val="FF0000"/>
          <w:sz w:val="36"/>
          <w:szCs w:val="36"/>
        </w:rPr>
      </w:pPr>
      <w:r w:rsidRPr="00A87E1B">
        <w:rPr>
          <w:rFonts w:asciiTheme="minorHAnsi" w:hAnsiTheme="minorHAnsi" w:cstheme="minorHAnsi"/>
          <w:b/>
          <w:color w:val="FF0000"/>
          <w:sz w:val="36"/>
          <w:szCs w:val="36"/>
        </w:rPr>
        <w:t>Western blot</w:t>
      </w:r>
    </w:p>
    <w:p w:rsidR="00E37601" w:rsidRPr="00A87E1B" w:rsidRDefault="00E37601">
      <w:pPr>
        <w:rPr>
          <w:rFonts w:asciiTheme="minorHAnsi" w:hAnsiTheme="minorHAnsi"/>
        </w:rPr>
      </w:pPr>
    </w:p>
    <w:p w:rsidR="000F00B2" w:rsidRPr="00A87E1B" w:rsidRDefault="000F00B2" w:rsidP="000F00B2">
      <w:pPr>
        <w:rPr>
          <w:rFonts w:asciiTheme="minorHAnsi" w:hAnsiTheme="minorHAnsi"/>
          <w:color w:val="44546A" w:themeColor="text2"/>
          <w:sz w:val="32"/>
          <w:szCs w:val="32"/>
          <w:u w:val="single"/>
        </w:rPr>
      </w:pPr>
      <w:bookmarkStart w:id="0" w:name="_GoBack"/>
      <w:r w:rsidRPr="00A87E1B">
        <w:rPr>
          <w:rFonts w:asciiTheme="minorHAnsi" w:hAnsiTheme="minorHAnsi"/>
          <w:color w:val="44546A" w:themeColor="text2"/>
          <w:sz w:val="32"/>
          <w:szCs w:val="32"/>
          <w:u w:val="single"/>
        </w:rPr>
        <w:t>Qu’est-ce que le Western blot ?</w:t>
      </w:r>
    </w:p>
    <w:bookmarkEnd w:id="0"/>
    <w:p w:rsidR="000F00B2" w:rsidRPr="00A87E1B" w:rsidRDefault="000F00B2" w:rsidP="000F00B2">
      <w:pPr>
        <w:rPr>
          <w:rFonts w:asciiTheme="minorHAnsi" w:hAnsiTheme="minorHAnsi"/>
          <w:u w:val="single"/>
        </w:rPr>
      </w:pPr>
      <w:r w:rsidRPr="00A87E1B">
        <w:rPr>
          <w:rFonts w:asciiTheme="minorHAnsi" w:hAnsiTheme="minorHAnsi"/>
        </w:rPr>
        <w:br/>
      </w:r>
      <w:r w:rsidRPr="00A87E1B">
        <w:rPr>
          <w:rFonts w:asciiTheme="minorHAnsi" w:hAnsiTheme="minorHAnsi" w:cstheme="minorHAnsi"/>
        </w:rPr>
        <w:t xml:space="preserve">Le Western blot est une </w:t>
      </w:r>
      <w:r w:rsidRPr="00A87E1B">
        <w:rPr>
          <w:rFonts w:asciiTheme="minorHAnsi" w:hAnsiTheme="minorHAnsi" w:cstheme="minorHAnsi"/>
          <w:b/>
        </w:rPr>
        <w:t>méthode biologique moléculaire</w:t>
      </w:r>
      <w:r w:rsidRPr="00A87E1B">
        <w:rPr>
          <w:rFonts w:asciiTheme="minorHAnsi" w:hAnsiTheme="minorHAnsi" w:cstheme="minorHAnsi"/>
        </w:rPr>
        <w:t xml:space="preserve"> qui permet la </w:t>
      </w:r>
      <w:r w:rsidRPr="00A87E1B">
        <w:rPr>
          <w:rFonts w:asciiTheme="minorHAnsi" w:hAnsiTheme="minorHAnsi" w:cstheme="minorHAnsi"/>
          <w:b/>
        </w:rPr>
        <w:t xml:space="preserve">détection de protéines spécifiques </w:t>
      </w:r>
      <w:r w:rsidRPr="00A87E1B">
        <w:rPr>
          <w:rFonts w:asciiTheme="minorHAnsi" w:hAnsiTheme="minorHAnsi" w:cstheme="minorHAnsi"/>
        </w:rPr>
        <w:t xml:space="preserve">dans un échantillon de cellules. On utilise donc un </w:t>
      </w:r>
      <w:r w:rsidRPr="00A87E1B">
        <w:rPr>
          <w:rFonts w:asciiTheme="minorHAnsi" w:hAnsiTheme="minorHAnsi" w:cstheme="minorHAnsi"/>
          <w:b/>
        </w:rPr>
        <w:t>anticorps</w:t>
      </w:r>
      <w:r w:rsidRPr="00A87E1B">
        <w:rPr>
          <w:rFonts w:asciiTheme="minorHAnsi" w:hAnsiTheme="minorHAnsi" w:cstheme="minorHAnsi"/>
        </w:rPr>
        <w:t xml:space="preserve"> capable de se fixer sur la protéine spécifique. C’est donc ce que l’on appelle une </w:t>
      </w:r>
      <w:r w:rsidRPr="00A87E1B">
        <w:rPr>
          <w:rFonts w:asciiTheme="minorHAnsi" w:hAnsiTheme="minorHAnsi" w:cstheme="minorHAnsi"/>
          <w:b/>
        </w:rPr>
        <w:t>méthode indirecte</w:t>
      </w:r>
      <w:r w:rsidRPr="00A87E1B">
        <w:rPr>
          <w:rFonts w:asciiTheme="minorHAnsi" w:hAnsiTheme="minorHAnsi" w:cstheme="minorHAnsi"/>
        </w:rPr>
        <w:t xml:space="preserve">. Cette technique repose sur une </w:t>
      </w:r>
      <w:r w:rsidRPr="00A87E1B">
        <w:rPr>
          <w:rFonts w:asciiTheme="minorHAnsi" w:hAnsiTheme="minorHAnsi" w:cstheme="minorHAnsi"/>
          <w:b/>
        </w:rPr>
        <w:t>électrophorèse en gel de polyacrylamide</w:t>
      </w:r>
      <w:r w:rsidRPr="00A87E1B">
        <w:rPr>
          <w:rFonts w:asciiTheme="minorHAnsi" w:hAnsiTheme="minorHAnsi" w:cstheme="minorHAnsi"/>
        </w:rPr>
        <w:t xml:space="preserve"> pour </w:t>
      </w:r>
      <w:r w:rsidRPr="00A87E1B">
        <w:rPr>
          <w:rFonts w:asciiTheme="minorHAnsi" w:hAnsiTheme="minorHAnsi" w:cstheme="minorHAnsi"/>
          <w:b/>
        </w:rPr>
        <w:t>séparer les protéines</w:t>
      </w:r>
      <w:r w:rsidRPr="00A87E1B">
        <w:rPr>
          <w:rFonts w:asciiTheme="minorHAnsi" w:hAnsiTheme="minorHAnsi" w:cstheme="minorHAnsi"/>
        </w:rPr>
        <w:t xml:space="preserve"> préalablement dénaturées, qui sont ensuite transférées sur une membrane (nitrocellulose par exemple) et mises en contact avec des </w:t>
      </w:r>
      <w:r w:rsidRPr="00A87E1B">
        <w:rPr>
          <w:rFonts w:asciiTheme="minorHAnsi" w:hAnsiTheme="minorHAnsi" w:cstheme="minorHAnsi"/>
          <w:b/>
        </w:rPr>
        <w:t>anticorps spécifiques</w:t>
      </w:r>
      <w:r w:rsidRPr="00A87E1B">
        <w:rPr>
          <w:rFonts w:asciiTheme="minorHAnsi" w:hAnsiTheme="minorHAnsi" w:cstheme="minorHAnsi"/>
        </w:rPr>
        <w:t xml:space="preserve">. La détection se fait grâce à des </w:t>
      </w:r>
      <w:r w:rsidRPr="00A87E1B">
        <w:rPr>
          <w:rFonts w:asciiTheme="minorHAnsi" w:hAnsiTheme="minorHAnsi" w:cstheme="minorHAnsi"/>
          <w:b/>
        </w:rPr>
        <w:t>anticorps secondaires</w:t>
      </w:r>
      <w:r w:rsidRPr="00A87E1B">
        <w:rPr>
          <w:rFonts w:asciiTheme="minorHAnsi" w:hAnsiTheme="minorHAnsi" w:cstheme="minorHAnsi"/>
        </w:rPr>
        <w:t xml:space="preserve"> liés à un </w:t>
      </w:r>
      <w:r w:rsidRPr="00A87E1B">
        <w:rPr>
          <w:rFonts w:asciiTheme="minorHAnsi" w:hAnsiTheme="minorHAnsi" w:cstheme="minorHAnsi"/>
          <w:b/>
        </w:rPr>
        <w:t>marqueur permettant sa visualisation</w:t>
      </w:r>
      <w:r w:rsidRPr="00A87E1B">
        <w:rPr>
          <w:rFonts w:asciiTheme="minorHAnsi" w:hAnsiTheme="minorHAnsi" w:cstheme="minorHAnsi"/>
        </w:rPr>
        <w:t>. Cette approche permet la détection et l’identification de protéines dans un échantillon à analyser, telles que leur taille, leur concentration, etc.</w:t>
      </w:r>
    </w:p>
    <w:p w:rsidR="00E37601" w:rsidRPr="00A87E1B" w:rsidRDefault="000F00B2">
      <w:pPr>
        <w:pStyle w:val="Titre1"/>
        <w:jc w:val="both"/>
        <w:rPr>
          <w:rFonts w:asciiTheme="minorHAnsi" w:hAnsiTheme="minorHAnsi" w:cstheme="minorHAnsi"/>
          <w:color w:val="44546A" w:themeColor="text2"/>
          <w:u w:val="single"/>
        </w:rPr>
      </w:pPr>
      <w:bookmarkStart w:id="1" w:name="_heading=h.gjdgxs" w:colFirst="0" w:colLast="0"/>
      <w:bookmarkEnd w:id="1"/>
      <w:r w:rsidRPr="00A87E1B">
        <w:rPr>
          <w:rFonts w:asciiTheme="minorHAnsi" w:hAnsiTheme="minorHAnsi" w:cstheme="minorHAnsi"/>
          <w:color w:val="44546A" w:themeColor="text2"/>
          <w:u w:val="single"/>
        </w:rPr>
        <w:t>Quels sont les différentes étapes ?</w:t>
      </w:r>
    </w:p>
    <w:p w:rsidR="000F00B2" w:rsidRPr="00A87E1B" w:rsidRDefault="000F00B2" w:rsidP="000F00B2">
      <w:pPr>
        <w:rPr>
          <w:rFonts w:asciiTheme="minorHAnsi" w:hAnsiTheme="minorHAnsi"/>
        </w:rPr>
      </w:pPr>
    </w:p>
    <w:p w:rsidR="00E37601" w:rsidRPr="00A87E1B" w:rsidRDefault="00537008">
      <w:pPr>
        <w:numPr>
          <w:ilvl w:val="0"/>
          <w:numId w:val="1"/>
        </w:numPr>
        <w:pBdr>
          <w:top w:val="nil"/>
          <w:left w:val="nil"/>
          <w:bottom w:val="nil"/>
          <w:right w:val="nil"/>
          <w:between w:val="nil"/>
        </w:pBdr>
        <w:spacing w:after="0"/>
        <w:jc w:val="both"/>
        <w:rPr>
          <w:rFonts w:asciiTheme="minorHAnsi" w:hAnsiTheme="minorHAnsi" w:cstheme="minorHAnsi"/>
          <w:color w:val="000000"/>
        </w:rPr>
      </w:pPr>
      <w:r w:rsidRPr="00A87E1B">
        <w:rPr>
          <w:rFonts w:asciiTheme="minorHAnsi" w:hAnsiTheme="minorHAnsi" w:cstheme="minorHAnsi"/>
          <w:b/>
          <w:color w:val="000000"/>
        </w:rPr>
        <w:t>Dénaturation</w:t>
      </w:r>
      <w:r w:rsidRPr="00A87E1B">
        <w:rPr>
          <w:rFonts w:asciiTheme="minorHAnsi" w:hAnsiTheme="minorHAnsi" w:cstheme="minorHAnsi"/>
          <w:color w:val="000000"/>
        </w:rPr>
        <w:t xml:space="preserve"> des protéines</w:t>
      </w:r>
      <w:r w:rsidRPr="00A87E1B">
        <w:rPr>
          <w:rFonts w:asciiTheme="minorHAnsi" w:hAnsiTheme="minorHAnsi" w:cstheme="minorHAnsi"/>
        </w:rPr>
        <w:t xml:space="preserve"> grâce à un tampon (contenant du SDS et DTT notamment) permettant de casser leur structure tridimensionnelle </w:t>
      </w:r>
    </w:p>
    <w:p w:rsidR="00E37601" w:rsidRPr="00A87E1B" w:rsidRDefault="00537008">
      <w:pPr>
        <w:numPr>
          <w:ilvl w:val="0"/>
          <w:numId w:val="1"/>
        </w:numPr>
        <w:pBdr>
          <w:top w:val="nil"/>
          <w:left w:val="nil"/>
          <w:bottom w:val="nil"/>
          <w:right w:val="nil"/>
          <w:between w:val="nil"/>
        </w:pBdr>
        <w:spacing w:after="0"/>
        <w:jc w:val="both"/>
        <w:rPr>
          <w:rFonts w:asciiTheme="minorHAnsi" w:hAnsiTheme="minorHAnsi" w:cstheme="minorHAnsi"/>
          <w:color w:val="000000"/>
        </w:rPr>
      </w:pPr>
      <w:r w:rsidRPr="00A87E1B">
        <w:rPr>
          <w:rFonts w:asciiTheme="minorHAnsi" w:hAnsiTheme="minorHAnsi" w:cstheme="minorHAnsi"/>
          <w:b/>
        </w:rPr>
        <w:t>Électrophorèse</w:t>
      </w:r>
      <w:r w:rsidRPr="00A87E1B">
        <w:rPr>
          <w:rFonts w:asciiTheme="minorHAnsi" w:hAnsiTheme="minorHAnsi" w:cstheme="minorHAnsi"/>
          <w:color w:val="000000"/>
        </w:rPr>
        <w:t xml:space="preserve"> : les protéines sont séparées selon leur taille (les plus lourdes restent en haut du gel) et si possible par point isoélectrique (dans le cas d’une électrophorèse 2D) après avoir été déposées dans des puits. L’un de ces </w:t>
      </w:r>
      <w:r w:rsidRPr="00A87E1B">
        <w:rPr>
          <w:rFonts w:asciiTheme="minorHAnsi" w:hAnsiTheme="minorHAnsi" w:cstheme="minorHAnsi"/>
        </w:rPr>
        <w:t>derniers</w:t>
      </w:r>
      <w:r w:rsidRPr="00A87E1B">
        <w:rPr>
          <w:rFonts w:asciiTheme="minorHAnsi" w:hAnsiTheme="minorHAnsi" w:cstheme="minorHAnsi"/>
          <w:color w:val="000000"/>
        </w:rPr>
        <w:t xml:space="preserve"> est réservé au marqueur constitué d</w:t>
      </w:r>
      <w:r w:rsidRPr="00A87E1B">
        <w:rPr>
          <w:rFonts w:asciiTheme="minorHAnsi" w:hAnsiTheme="minorHAnsi" w:cstheme="minorHAnsi"/>
        </w:rPr>
        <w:t xml:space="preserve">’une échelle </w:t>
      </w:r>
      <w:r w:rsidRPr="00A87E1B">
        <w:rPr>
          <w:rFonts w:asciiTheme="minorHAnsi" w:hAnsiTheme="minorHAnsi" w:cstheme="minorHAnsi"/>
          <w:color w:val="000000"/>
        </w:rPr>
        <w:t xml:space="preserve">de protéines </w:t>
      </w:r>
      <w:r w:rsidRPr="00A87E1B">
        <w:rPr>
          <w:rFonts w:asciiTheme="minorHAnsi" w:hAnsiTheme="minorHAnsi" w:cstheme="minorHAnsi"/>
        </w:rPr>
        <w:t>de</w:t>
      </w:r>
      <w:r w:rsidRPr="00A87E1B">
        <w:rPr>
          <w:rFonts w:asciiTheme="minorHAnsi" w:hAnsiTheme="minorHAnsi" w:cstheme="minorHAnsi"/>
          <w:color w:val="000000"/>
        </w:rPr>
        <w:t xml:space="preserve"> masses connues. </w:t>
      </w:r>
    </w:p>
    <w:p w:rsidR="00E37601" w:rsidRPr="00A87E1B" w:rsidRDefault="00537008">
      <w:pPr>
        <w:numPr>
          <w:ilvl w:val="0"/>
          <w:numId w:val="1"/>
        </w:numPr>
        <w:pBdr>
          <w:top w:val="nil"/>
          <w:left w:val="nil"/>
          <w:bottom w:val="nil"/>
          <w:right w:val="nil"/>
          <w:between w:val="nil"/>
        </w:pBdr>
        <w:spacing w:after="0"/>
        <w:jc w:val="both"/>
        <w:rPr>
          <w:rFonts w:asciiTheme="minorHAnsi" w:hAnsiTheme="minorHAnsi" w:cstheme="minorHAnsi"/>
          <w:color w:val="000000"/>
        </w:rPr>
      </w:pPr>
      <w:r w:rsidRPr="00A87E1B">
        <w:rPr>
          <w:rFonts w:asciiTheme="minorHAnsi" w:hAnsiTheme="minorHAnsi" w:cstheme="minorHAnsi"/>
          <w:b/>
        </w:rPr>
        <w:t>Electro-t</w:t>
      </w:r>
      <w:r w:rsidRPr="00A87E1B">
        <w:rPr>
          <w:rFonts w:asciiTheme="minorHAnsi" w:hAnsiTheme="minorHAnsi" w:cstheme="minorHAnsi"/>
          <w:b/>
          <w:color w:val="000000"/>
        </w:rPr>
        <w:t>ransfert sur membrane</w:t>
      </w:r>
      <w:r w:rsidRPr="00A87E1B">
        <w:rPr>
          <w:rFonts w:asciiTheme="minorHAnsi" w:hAnsiTheme="minorHAnsi" w:cstheme="minorHAnsi"/>
          <w:color w:val="000000"/>
        </w:rPr>
        <w:t> : Permet de mettre en contact des anticorps avec les protéines à détecter (surface mince). Elle se réalise grâce à un courant électrique qui fait migrer les protéines du gel vers la membrane tout en conservant leur position et donc l’information concernant leur masse et point isoélectrique. C’est grâce à des liaisons hydrophobes et ioniques que les protéines s’accrochent à la membrane.</w:t>
      </w:r>
    </w:p>
    <w:p w:rsidR="00E37601" w:rsidRPr="00A87E1B" w:rsidRDefault="00537008">
      <w:pPr>
        <w:numPr>
          <w:ilvl w:val="0"/>
          <w:numId w:val="1"/>
        </w:numPr>
        <w:pBdr>
          <w:top w:val="nil"/>
          <w:left w:val="nil"/>
          <w:bottom w:val="nil"/>
          <w:right w:val="nil"/>
          <w:between w:val="nil"/>
        </w:pBdr>
        <w:spacing w:after="0"/>
        <w:jc w:val="both"/>
        <w:rPr>
          <w:rFonts w:asciiTheme="minorHAnsi" w:hAnsiTheme="minorHAnsi" w:cstheme="minorHAnsi"/>
          <w:color w:val="000000"/>
        </w:rPr>
      </w:pPr>
      <w:r w:rsidRPr="00A87E1B">
        <w:rPr>
          <w:rFonts w:asciiTheme="minorHAnsi" w:hAnsiTheme="minorHAnsi" w:cstheme="minorHAnsi"/>
          <w:b/>
          <w:color w:val="000000"/>
        </w:rPr>
        <w:t>Blocage</w:t>
      </w:r>
      <w:r w:rsidRPr="00A87E1B">
        <w:rPr>
          <w:rFonts w:asciiTheme="minorHAnsi" w:hAnsiTheme="minorHAnsi" w:cstheme="minorHAnsi"/>
          <w:color w:val="000000"/>
        </w:rPr>
        <w:t> : Permet de limiter les interactions entre les anticorps e</w:t>
      </w:r>
      <w:r w:rsidRPr="00A87E1B">
        <w:rPr>
          <w:rFonts w:asciiTheme="minorHAnsi" w:hAnsiTheme="minorHAnsi" w:cstheme="minorHAnsi"/>
        </w:rPr>
        <w:t>t</w:t>
      </w:r>
      <w:r w:rsidRPr="00A87E1B">
        <w:rPr>
          <w:rFonts w:asciiTheme="minorHAnsi" w:hAnsiTheme="minorHAnsi" w:cstheme="minorHAnsi"/>
          <w:color w:val="000000"/>
        </w:rPr>
        <w:t xml:space="preserve"> la membrane, </w:t>
      </w:r>
      <w:r w:rsidRPr="00A87E1B">
        <w:rPr>
          <w:rFonts w:asciiTheme="minorHAnsi" w:hAnsiTheme="minorHAnsi" w:cstheme="minorHAnsi"/>
        </w:rPr>
        <w:t>en la plongeant dans</w:t>
      </w:r>
      <w:r w:rsidRPr="00A87E1B">
        <w:rPr>
          <w:rFonts w:asciiTheme="minorHAnsi" w:hAnsiTheme="minorHAnsi" w:cstheme="minorHAnsi"/>
          <w:color w:val="000000"/>
        </w:rPr>
        <w:t xml:space="preserve"> une solution de protéines concentrées (de type BSA par ex) pendant une heure. Cela permet de lier les protéines </w:t>
      </w:r>
      <w:r w:rsidRPr="00A87E1B">
        <w:rPr>
          <w:rFonts w:asciiTheme="minorHAnsi" w:hAnsiTheme="minorHAnsi" w:cstheme="minorHAnsi"/>
        </w:rPr>
        <w:t>de la solution à la membrane, sur les sites non occupés par les protéines d’intérêt et ainsi empêcher les anticorps de se fixer sur la membrane.</w:t>
      </w:r>
    </w:p>
    <w:p w:rsidR="00E37601" w:rsidRPr="00A87E1B" w:rsidRDefault="00537008">
      <w:pPr>
        <w:numPr>
          <w:ilvl w:val="0"/>
          <w:numId w:val="1"/>
        </w:numPr>
        <w:pBdr>
          <w:top w:val="nil"/>
          <w:left w:val="nil"/>
          <w:bottom w:val="nil"/>
          <w:right w:val="nil"/>
          <w:between w:val="nil"/>
        </w:pBdr>
        <w:spacing w:after="0"/>
        <w:jc w:val="both"/>
        <w:rPr>
          <w:rFonts w:asciiTheme="minorHAnsi" w:hAnsiTheme="minorHAnsi" w:cstheme="minorHAnsi"/>
          <w:color w:val="000000"/>
        </w:rPr>
      </w:pPr>
      <w:r w:rsidRPr="00A87E1B">
        <w:rPr>
          <w:rFonts w:asciiTheme="minorHAnsi" w:hAnsiTheme="minorHAnsi" w:cstheme="minorHAnsi"/>
          <w:b/>
          <w:color w:val="000000"/>
        </w:rPr>
        <w:t>Détection</w:t>
      </w:r>
      <w:r w:rsidRPr="00A87E1B">
        <w:rPr>
          <w:rFonts w:asciiTheme="minorHAnsi" w:hAnsiTheme="minorHAnsi" w:cstheme="minorHAnsi"/>
          <w:color w:val="000000"/>
        </w:rPr>
        <w:t> : Des anticorps marqués spécifiques sont ajoutés. Il est ainsi possible de les visualiser grâce à une enzyme et son substrat qui émettent un signal (coloration par exemple). Soit un anticorps primaire et un secondaire sont utilisés, soit un seul primaire (très rare) permettant un gain de temps mais nécessitant un anticorps capable de détecter la protéine et d’émettre un signal.</w:t>
      </w:r>
    </w:p>
    <w:p w:rsidR="00E37601" w:rsidRPr="00A87E1B" w:rsidRDefault="00537008">
      <w:pPr>
        <w:numPr>
          <w:ilvl w:val="0"/>
          <w:numId w:val="1"/>
        </w:numPr>
        <w:pBdr>
          <w:top w:val="nil"/>
          <w:left w:val="nil"/>
          <w:bottom w:val="nil"/>
          <w:right w:val="nil"/>
          <w:between w:val="nil"/>
        </w:pBdr>
        <w:jc w:val="both"/>
        <w:rPr>
          <w:rFonts w:asciiTheme="minorHAnsi" w:hAnsiTheme="minorHAnsi" w:cstheme="minorHAnsi"/>
          <w:color w:val="000000"/>
        </w:rPr>
      </w:pPr>
      <w:r w:rsidRPr="00A87E1B">
        <w:rPr>
          <w:rFonts w:asciiTheme="minorHAnsi" w:hAnsiTheme="minorHAnsi" w:cstheme="minorHAnsi"/>
          <w:b/>
          <w:color w:val="000000"/>
        </w:rPr>
        <w:t>Analyse </w:t>
      </w:r>
      <w:r w:rsidRPr="00A87E1B">
        <w:rPr>
          <w:rFonts w:asciiTheme="minorHAnsi" w:hAnsiTheme="minorHAnsi" w:cstheme="minorHAnsi"/>
          <w:color w:val="000000"/>
        </w:rPr>
        <w:t>par diverses méthodes selon les anticorps et enzymes utilisées.</w:t>
      </w:r>
    </w:p>
    <w:p w:rsidR="00E37601" w:rsidRPr="00A87E1B" w:rsidRDefault="00E37601">
      <w:pPr>
        <w:ind w:left="360"/>
        <w:jc w:val="both"/>
        <w:rPr>
          <w:rFonts w:asciiTheme="minorHAnsi" w:hAnsiTheme="minorHAnsi" w:cstheme="minorHAnsi"/>
        </w:rPr>
      </w:pPr>
    </w:p>
    <w:p w:rsidR="00E37601" w:rsidRPr="00A87E1B" w:rsidRDefault="00537008" w:rsidP="000F00B2">
      <w:pPr>
        <w:rPr>
          <w:rFonts w:asciiTheme="minorHAnsi" w:hAnsiTheme="minorHAnsi" w:cstheme="minorHAnsi"/>
        </w:rPr>
      </w:pPr>
      <w:r w:rsidRPr="00A87E1B">
        <w:rPr>
          <w:rFonts w:asciiTheme="minorHAnsi" w:hAnsiTheme="minorHAnsi" w:cstheme="minorHAnsi"/>
          <w:noProof/>
        </w:rPr>
        <w:lastRenderedPageBreak/>
        <w:drawing>
          <wp:inline distT="0" distB="0" distL="0" distR="0">
            <wp:extent cx="2510636" cy="1765373"/>
            <wp:effectExtent l="0" t="0" r="4445" b="6350"/>
            <wp:docPr id="2" name="image1.png" descr="The brief processes of WB"/>
            <wp:cNvGraphicFramePr/>
            <a:graphic xmlns:a="http://schemas.openxmlformats.org/drawingml/2006/main">
              <a:graphicData uri="http://schemas.openxmlformats.org/drawingml/2006/picture">
                <pic:pic xmlns:pic="http://schemas.openxmlformats.org/drawingml/2006/picture">
                  <pic:nvPicPr>
                    <pic:cNvPr id="0" name="image1.png" descr="The brief processes of WB"/>
                    <pic:cNvPicPr preferRelativeResize="0"/>
                  </pic:nvPicPr>
                  <pic:blipFill>
                    <a:blip r:embed="rId8"/>
                    <a:srcRect/>
                    <a:stretch>
                      <a:fillRect/>
                    </a:stretch>
                  </pic:blipFill>
                  <pic:spPr>
                    <a:xfrm>
                      <a:off x="0" y="0"/>
                      <a:ext cx="2545830" cy="1790120"/>
                    </a:xfrm>
                    <a:prstGeom prst="rect">
                      <a:avLst/>
                    </a:prstGeom>
                    <a:ln/>
                  </pic:spPr>
                </pic:pic>
              </a:graphicData>
            </a:graphic>
          </wp:inline>
        </w:drawing>
      </w:r>
      <w:r w:rsidR="000F00B2" w:rsidRPr="00A87E1B">
        <w:rPr>
          <w:rFonts w:asciiTheme="minorHAnsi" w:hAnsiTheme="minorHAnsi"/>
        </w:rPr>
        <w:t xml:space="preserve">         </w:t>
      </w:r>
      <w:r w:rsidR="000F00B2" w:rsidRPr="00A87E1B">
        <w:rPr>
          <w:rFonts w:asciiTheme="minorHAnsi" w:hAnsiTheme="minorHAnsi"/>
          <w:noProof/>
        </w:rPr>
        <w:drawing>
          <wp:inline distT="0" distB="0" distL="0" distR="0">
            <wp:extent cx="2933480" cy="1832117"/>
            <wp:effectExtent l="0" t="0" r="635" b="0"/>
            <wp:docPr id="1" name="Image 1" descr="General Western Blot Protocol - Leinco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l Western Blot Protocol - Leinco Technologi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1628" cy="1837206"/>
                    </a:xfrm>
                    <a:prstGeom prst="rect">
                      <a:avLst/>
                    </a:prstGeom>
                    <a:noFill/>
                    <a:ln>
                      <a:noFill/>
                    </a:ln>
                  </pic:spPr>
                </pic:pic>
              </a:graphicData>
            </a:graphic>
          </wp:inline>
        </w:drawing>
      </w:r>
    </w:p>
    <w:p w:rsidR="00E37601" w:rsidRPr="00A87E1B" w:rsidRDefault="00E37601">
      <w:pPr>
        <w:jc w:val="both"/>
        <w:rPr>
          <w:rFonts w:asciiTheme="minorHAnsi" w:hAnsiTheme="minorHAnsi" w:cstheme="minorHAnsi"/>
        </w:rPr>
      </w:pPr>
    </w:p>
    <w:p w:rsidR="00E37601" w:rsidRPr="00A87E1B" w:rsidRDefault="001F0414">
      <w:pPr>
        <w:pStyle w:val="Titre1"/>
        <w:jc w:val="both"/>
        <w:rPr>
          <w:rFonts w:asciiTheme="minorHAnsi" w:hAnsiTheme="minorHAnsi" w:cstheme="minorHAnsi"/>
          <w:color w:val="44546A" w:themeColor="text2"/>
          <w:u w:val="single"/>
        </w:rPr>
      </w:pPr>
      <w:r w:rsidRPr="00A87E1B">
        <w:rPr>
          <w:rFonts w:asciiTheme="minorHAnsi" w:hAnsiTheme="minorHAnsi" w:cstheme="minorHAnsi"/>
          <w:color w:val="44546A" w:themeColor="text2"/>
          <w:u w:val="single"/>
        </w:rPr>
        <w:t>Quel peuvent être les a</w:t>
      </w:r>
      <w:r w:rsidR="00537008" w:rsidRPr="00A87E1B">
        <w:rPr>
          <w:rFonts w:asciiTheme="minorHAnsi" w:hAnsiTheme="minorHAnsi" w:cstheme="minorHAnsi"/>
          <w:color w:val="44546A" w:themeColor="text2"/>
          <w:u w:val="single"/>
        </w:rPr>
        <w:t>vantages et inconvénients</w:t>
      </w:r>
      <w:r w:rsidRPr="00A87E1B">
        <w:rPr>
          <w:rFonts w:asciiTheme="minorHAnsi" w:hAnsiTheme="minorHAnsi" w:cstheme="minorHAnsi"/>
          <w:color w:val="44546A" w:themeColor="text2"/>
          <w:u w:val="single"/>
        </w:rPr>
        <w:t xml:space="preserve"> d’un Western blot ?</w:t>
      </w:r>
    </w:p>
    <w:p w:rsidR="001F0414" w:rsidRPr="00A87E1B" w:rsidRDefault="001F0414" w:rsidP="001F0414">
      <w:pPr>
        <w:rPr>
          <w:rFonts w:asciiTheme="minorHAnsi" w:hAnsiTheme="minorHAnsi"/>
        </w:rPr>
      </w:pPr>
    </w:p>
    <w:tbl>
      <w:tblPr>
        <w:tblStyle w:val="a"/>
        <w:tblW w:w="9062" w:type="dxa"/>
        <w:tblInd w:w="0" w:type="dxa"/>
        <w:tblBorders>
          <w:top w:val="single" w:sz="4" w:space="0" w:color="8EAADB"/>
          <w:left w:val="single" w:sz="4" w:space="0" w:color="DBDBDB"/>
          <w:bottom w:val="single" w:sz="4" w:space="0" w:color="8EAADB"/>
          <w:right w:val="single" w:sz="4" w:space="0" w:color="DBDBDB"/>
          <w:insideH w:val="single" w:sz="4" w:space="0" w:color="8EAADB"/>
          <w:insideV w:val="single" w:sz="4" w:space="0" w:color="8EAADB"/>
        </w:tblBorders>
        <w:tblLayout w:type="fixed"/>
        <w:tblLook w:val="04A0" w:firstRow="1" w:lastRow="0" w:firstColumn="1" w:lastColumn="0" w:noHBand="0" w:noVBand="1"/>
      </w:tblPr>
      <w:tblGrid>
        <w:gridCol w:w="4531"/>
        <w:gridCol w:w="4531"/>
      </w:tblGrid>
      <w:tr w:rsidR="00E37601" w:rsidRPr="00A87E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37601" w:rsidRPr="00A87E1B" w:rsidRDefault="00537008" w:rsidP="001F0414">
            <w:pPr>
              <w:jc w:val="center"/>
              <w:rPr>
                <w:rFonts w:asciiTheme="minorHAnsi" w:hAnsiTheme="minorHAnsi" w:cstheme="minorHAnsi"/>
                <w:sz w:val="28"/>
                <w:szCs w:val="28"/>
              </w:rPr>
            </w:pPr>
            <w:r w:rsidRPr="00A87E1B">
              <w:rPr>
                <w:rFonts w:asciiTheme="minorHAnsi" w:hAnsiTheme="minorHAnsi" w:cstheme="minorHAnsi"/>
                <w:sz w:val="28"/>
                <w:szCs w:val="28"/>
              </w:rPr>
              <w:t>Avantages</w:t>
            </w:r>
          </w:p>
        </w:tc>
        <w:tc>
          <w:tcPr>
            <w:tcW w:w="4531" w:type="dxa"/>
          </w:tcPr>
          <w:p w:rsidR="00E37601" w:rsidRPr="00A87E1B" w:rsidRDefault="00537008" w:rsidP="001F041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rPr>
            </w:pPr>
            <w:r w:rsidRPr="00A87E1B">
              <w:rPr>
                <w:rFonts w:asciiTheme="minorHAnsi" w:hAnsiTheme="minorHAnsi" w:cstheme="minorHAnsi"/>
                <w:sz w:val="28"/>
                <w:szCs w:val="28"/>
              </w:rPr>
              <w:t>Inconvénients</w:t>
            </w:r>
          </w:p>
        </w:tc>
      </w:tr>
      <w:tr w:rsidR="00E37601" w:rsidRPr="00A87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37601" w:rsidRPr="00A87E1B" w:rsidRDefault="00537008">
            <w:pPr>
              <w:jc w:val="both"/>
              <w:rPr>
                <w:rFonts w:asciiTheme="minorHAnsi" w:hAnsiTheme="minorHAnsi" w:cstheme="minorHAnsi"/>
                <w:sz w:val="28"/>
                <w:szCs w:val="28"/>
              </w:rPr>
            </w:pPr>
            <w:r w:rsidRPr="00A87E1B">
              <w:rPr>
                <w:rFonts w:asciiTheme="minorHAnsi" w:hAnsiTheme="minorHAnsi" w:cstheme="minorHAnsi"/>
                <w:b w:val="0"/>
                <w:sz w:val="28"/>
                <w:szCs w:val="28"/>
              </w:rPr>
              <w:t>Détection de plusieurs protéines simultanément</w:t>
            </w:r>
          </w:p>
        </w:tc>
        <w:tc>
          <w:tcPr>
            <w:tcW w:w="4531" w:type="dxa"/>
          </w:tcPr>
          <w:p w:rsidR="00E37601" w:rsidRPr="00A87E1B" w:rsidRDefault="0053700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A87E1B">
              <w:rPr>
                <w:rFonts w:asciiTheme="minorHAnsi" w:hAnsiTheme="minorHAnsi" w:cstheme="minorHAnsi"/>
                <w:sz w:val="28"/>
                <w:szCs w:val="28"/>
              </w:rPr>
              <w:t>Disponibilité des anticorps</w:t>
            </w:r>
          </w:p>
        </w:tc>
      </w:tr>
      <w:tr w:rsidR="00E37601" w:rsidRPr="00A87E1B" w:rsidTr="00E37601">
        <w:tc>
          <w:tcPr>
            <w:cnfStyle w:val="001000000000" w:firstRow="0" w:lastRow="0" w:firstColumn="1" w:lastColumn="0" w:oddVBand="0" w:evenVBand="0" w:oddHBand="0" w:evenHBand="0" w:firstRowFirstColumn="0" w:firstRowLastColumn="0" w:lastRowFirstColumn="0" w:lastRowLastColumn="0"/>
            <w:tcW w:w="4531" w:type="dxa"/>
            <w:tcBorders>
              <w:bottom w:val="single" w:sz="8" w:space="0" w:color="8EAADB"/>
            </w:tcBorders>
          </w:tcPr>
          <w:p w:rsidR="00E37601" w:rsidRPr="00A87E1B" w:rsidRDefault="00537008">
            <w:pPr>
              <w:jc w:val="both"/>
              <w:rPr>
                <w:rFonts w:asciiTheme="minorHAnsi" w:hAnsiTheme="minorHAnsi" w:cstheme="minorHAnsi"/>
                <w:sz w:val="28"/>
                <w:szCs w:val="28"/>
              </w:rPr>
            </w:pPr>
            <w:r w:rsidRPr="00A87E1B">
              <w:rPr>
                <w:rFonts w:asciiTheme="minorHAnsi" w:hAnsiTheme="minorHAnsi" w:cstheme="minorHAnsi"/>
                <w:b w:val="0"/>
                <w:sz w:val="28"/>
                <w:szCs w:val="28"/>
              </w:rPr>
              <w:t>Semi-quantification possible avec une seconde analyse</w:t>
            </w:r>
          </w:p>
        </w:tc>
        <w:tc>
          <w:tcPr>
            <w:tcW w:w="4531" w:type="dxa"/>
          </w:tcPr>
          <w:p w:rsidR="00E37601" w:rsidRPr="00A87E1B" w:rsidRDefault="00537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r w:rsidRPr="00A87E1B">
              <w:rPr>
                <w:rFonts w:asciiTheme="minorHAnsi" w:hAnsiTheme="minorHAnsi" w:cstheme="minorHAnsi"/>
                <w:sz w:val="28"/>
                <w:szCs w:val="28"/>
              </w:rPr>
              <w:t>Conditions expérimentales difficiles (concentration du gel, tampons…)</w:t>
            </w:r>
          </w:p>
        </w:tc>
      </w:tr>
      <w:tr w:rsidR="00E37601" w:rsidRPr="00A87E1B" w:rsidTr="00E37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8" w:space="0" w:color="8EAADB"/>
              <w:left w:val="nil"/>
              <w:bottom w:val="nil"/>
              <w:right w:val="single" w:sz="8" w:space="0" w:color="8EAADB"/>
            </w:tcBorders>
            <w:shd w:val="clear" w:color="auto" w:fill="auto"/>
          </w:tcPr>
          <w:p w:rsidR="00E37601" w:rsidRPr="00A87E1B" w:rsidRDefault="00E37601">
            <w:pPr>
              <w:jc w:val="both"/>
              <w:rPr>
                <w:rFonts w:asciiTheme="minorHAnsi" w:hAnsiTheme="minorHAnsi" w:cstheme="minorHAnsi"/>
                <w:sz w:val="28"/>
                <w:szCs w:val="28"/>
              </w:rPr>
            </w:pPr>
          </w:p>
        </w:tc>
        <w:tc>
          <w:tcPr>
            <w:tcW w:w="4531" w:type="dxa"/>
            <w:tcBorders>
              <w:left w:val="single" w:sz="8" w:space="0" w:color="8EAADB"/>
            </w:tcBorders>
          </w:tcPr>
          <w:p w:rsidR="00E37601" w:rsidRPr="00A87E1B" w:rsidRDefault="0053700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A87E1B">
              <w:rPr>
                <w:rFonts w:asciiTheme="minorHAnsi" w:hAnsiTheme="minorHAnsi" w:cstheme="minorHAnsi"/>
                <w:sz w:val="28"/>
                <w:szCs w:val="28"/>
              </w:rPr>
              <w:t>Spécificité des anticorps</w:t>
            </w:r>
          </w:p>
        </w:tc>
      </w:tr>
    </w:tbl>
    <w:p w:rsidR="00E37601" w:rsidRPr="00A87E1B" w:rsidRDefault="00E37601">
      <w:pPr>
        <w:jc w:val="both"/>
        <w:rPr>
          <w:rFonts w:asciiTheme="minorHAnsi" w:hAnsiTheme="minorHAnsi" w:cstheme="minorHAnsi"/>
        </w:rPr>
      </w:pPr>
    </w:p>
    <w:p w:rsidR="00E37601" w:rsidRPr="00A87E1B" w:rsidRDefault="001F0414">
      <w:pPr>
        <w:pStyle w:val="Titre1"/>
        <w:jc w:val="both"/>
        <w:rPr>
          <w:rFonts w:asciiTheme="minorHAnsi" w:hAnsiTheme="minorHAnsi" w:cstheme="minorHAnsi"/>
          <w:color w:val="44546A" w:themeColor="text2"/>
          <w:u w:val="single"/>
        </w:rPr>
      </w:pPr>
      <w:r w:rsidRPr="00A87E1B">
        <w:rPr>
          <w:rFonts w:asciiTheme="minorHAnsi" w:hAnsiTheme="minorHAnsi" w:cstheme="minorHAnsi"/>
          <w:color w:val="44546A" w:themeColor="text2"/>
          <w:u w:val="single"/>
        </w:rPr>
        <w:t>Quelques utilisations ?</w:t>
      </w:r>
    </w:p>
    <w:p w:rsidR="001F0414" w:rsidRPr="00A87E1B" w:rsidRDefault="001F0414" w:rsidP="001F0414">
      <w:pPr>
        <w:rPr>
          <w:rFonts w:asciiTheme="minorHAnsi" w:hAnsiTheme="minorHAnsi"/>
        </w:rPr>
      </w:pPr>
    </w:p>
    <w:p w:rsidR="00E37601" w:rsidRPr="00A87E1B" w:rsidRDefault="00537008">
      <w:pPr>
        <w:jc w:val="both"/>
        <w:rPr>
          <w:rFonts w:asciiTheme="minorHAnsi" w:hAnsiTheme="minorHAnsi" w:cstheme="minorHAnsi"/>
        </w:rPr>
      </w:pPr>
      <w:r w:rsidRPr="00A87E1B">
        <w:rPr>
          <w:rFonts w:asciiTheme="minorHAnsi" w:hAnsiTheme="minorHAnsi" w:cstheme="minorHAnsi"/>
        </w:rPr>
        <w:t xml:space="preserve">Le western blot est très utilisée en biochimie et biologie moléculaire pour détecter des protéines dans des tissus : </w:t>
      </w:r>
    </w:p>
    <w:p w:rsidR="00E37601" w:rsidRPr="00A87E1B" w:rsidRDefault="00537008">
      <w:pPr>
        <w:numPr>
          <w:ilvl w:val="0"/>
          <w:numId w:val="2"/>
        </w:numPr>
        <w:pBdr>
          <w:top w:val="nil"/>
          <w:left w:val="nil"/>
          <w:bottom w:val="nil"/>
          <w:right w:val="nil"/>
          <w:between w:val="nil"/>
        </w:pBdr>
        <w:spacing w:after="0"/>
        <w:jc w:val="both"/>
        <w:rPr>
          <w:rFonts w:asciiTheme="minorHAnsi" w:hAnsiTheme="minorHAnsi" w:cstheme="minorHAnsi"/>
          <w:color w:val="000000"/>
        </w:rPr>
      </w:pPr>
      <w:r w:rsidRPr="00A87E1B">
        <w:rPr>
          <w:rFonts w:asciiTheme="minorHAnsi" w:hAnsiTheme="minorHAnsi" w:cstheme="minorHAnsi"/>
          <w:color w:val="000000"/>
        </w:rPr>
        <w:t>Détection du VIH et ESB (maladie de la vache folle)</w:t>
      </w:r>
    </w:p>
    <w:p w:rsidR="00E37601" w:rsidRPr="00A87E1B" w:rsidRDefault="00537008">
      <w:pPr>
        <w:numPr>
          <w:ilvl w:val="0"/>
          <w:numId w:val="2"/>
        </w:numPr>
        <w:pBdr>
          <w:top w:val="nil"/>
          <w:left w:val="nil"/>
          <w:bottom w:val="nil"/>
          <w:right w:val="nil"/>
          <w:between w:val="nil"/>
        </w:pBdr>
        <w:jc w:val="both"/>
        <w:rPr>
          <w:rFonts w:asciiTheme="minorHAnsi" w:hAnsiTheme="minorHAnsi" w:cstheme="minorHAnsi"/>
          <w:color w:val="000000"/>
        </w:rPr>
      </w:pPr>
      <w:r w:rsidRPr="00A87E1B">
        <w:rPr>
          <w:rFonts w:asciiTheme="minorHAnsi" w:hAnsiTheme="minorHAnsi" w:cstheme="minorHAnsi"/>
          <w:color w:val="000000"/>
        </w:rPr>
        <w:t>Peut-être utilisée pour détecter la maladie de Lyme</w:t>
      </w:r>
    </w:p>
    <w:p w:rsidR="001F0414" w:rsidRPr="00A87E1B" w:rsidRDefault="001F0414">
      <w:pPr>
        <w:numPr>
          <w:ilvl w:val="0"/>
          <w:numId w:val="2"/>
        </w:numPr>
        <w:pBdr>
          <w:top w:val="nil"/>
          <w:left w:val="nil"/>
          <w:bottom w:val="nil"/>
          <w:right w:val="nil"/>
          <w:between w:val="nil"/>
        </w:pBdr>
        <w:jc w:val="both"/>
        <w:rPr>
          <w:rFonts w:asciiTheme="minorHAnsi" w:hAnsiTheme="minorHAnsi" w:cstheme="minorHAnsi"/>
        </w:rPr>
      </w:pPr>
      <w:r w:rsidRPr="00A87E1B">
        <w:rPr>
          <w:rFonts w:asciiTheme="minorHAnsi" w:hAnsiTheme="minorHAnsi" w:cstheme="minorHAnsi"/>
        </w:rPr>
        <w:t>Est utilisé dans la production de médicaments et de produits biotechnologiques pour vérifier la pureté des échantillons protéiques.</w:t>
      </w:r>
    </w:p>
    <w:p w:rsidR="00E37601" w:rsidRPr="00A87E1B" w:rsidRDefault="00E37601">
      <w:pPr>
        <w:jc w:val="both"/>
        <w:rPr>
          <w:rFonts w:asciiTheme="minorHAnsi" w:hAnsiTheme="minorHAnsi" w:cstheme="minorHAnsi"/>
        </w:rPr>
      </w:pPr>
    </w:p>
    <w:p w:rsidR="00E37601" w:rsidRPr="00A87E1B" w:rsidRDefault="00537008">
      <w:pPr>
        <w:pStyle w:val="Titre3"/>
        <w:rPr>
          <w:rFonts w:asciiTheme="minorHAnsi" w:hAnsiTheme="minorHAnsi" w:cstheme="minorHAnsi"/>
        </w:rPr>
      </w:pPr>
      <w:r w:rsidRPr="00A87E1B">
        <w:rPr>
          <w:rFonts w:asciiTheme="minorHAnsi" w:hAnsiTheme="minorHAnsi" w:cstheme="minorHAnsi"/>
        </w:rPr>
        <w:t>Sources :</w:t>
      </w:r>
    </w:p>
    <w:p w:rsidR="00E37601" w:rsidRPr="00A87E1B" w:rsidRDefault="00537008">
      <w:pPr>
        <w:rPr>
          <w:rFonts w:asciiTheme="minorHAnsi" w:hAnsiTheme="minorHAnsi" w:cstheme="minorHAnsi"/>
        </w:rPr>
      </w:pPr>
      <w:r w:rsidRPr="00A87E1B">
        <w:rPr>
          <w:rFonts w:asciiTheme="minorHAnsi" w:hAnsiTheme="minorHAnsi" w:cstheme="minorHAnsi"/>
        </w:rPr>
        <w:t xml:space="preserve">Anticorps-enligne.fr : </w:t>
      </w:r>
      <w:hyperlink r:id="rId10">
        <w:r w:rsidRPr="00A87E1B">
          <w:rPr>
            <w:rFonts w:asciiTheme="minorHAnsi" w:hAnsiTheme="minorHAnsi" w:cstheme="minorHAnsi"/>
            <w:color w:val="0000FF"/>
            <w:u w:val="single"/>
          </w:rPr>
          <w:t>https://www.anticorps-enligne.fr</w:t>
        </w:r>
      </w:hyperlink>
    </w:p>
    <w:p w:rsidR="00E37601" w:rsidRPr="00A87E1B" w:rsidRDefault="00537008">
      <w:pPr>
        <w:rPr>
          <w:rFonts w:asciiTheme="minorHAnsi" w:hAnsiTheme="minorHAnsi" w:cstheme="minorHAnsi"/>
        </w:rPr>
      </w:pPr>
      <w:r w:rsidRPr="00A87E1B">
        <w:rPr>
          <w:rFonts w:asciiTheme="minorHAnsi" w:hAnsiTheme="minorHAnsi" w:cstheme="minorHAnsi"/>
        </w:rPr>
        <w:t xml:space="preserve">Boucher. G (2013), Western Blot Introduction et Optimisation : </w:t>
      </w:r>
      <w:hyperlink r:id="rId11" w:history="1">
        <w:r w:rsidR="001F0414" w:rsidRPr="00A87E1B">
          <w:rPr>
            <w:rStyle w:val="Lienhypertexte"/>
            <w:rFonts w:asciiTheme="minorHAnsi" w:hAnsiTheme="minorHAnsi" w:cstheme="minorHAnsi"/>
          </w:rPr>
          <w:t>http://docs.abcam.com/pdf/events/western-blot-introduction-et-optimisation.pdf</w:t>
        </w:r>
      </w:hyperlink>
    </w:p>
    <w:p w:rsidR="001F0414" w:rsidRPr="00A87E1B" w:rsidRDefault="00C10018">
      <w:pPr>
        <w:rPr>
          <w:rFonts w:asciiTheme="minorHAnsi" w:hAnsiTheme="minorHAnsi" w:cstheme="minorHAnsi"/>
        </w:rPr>
      </w:pPr>
      <w:hyperlink r:id="rId12" w:history="1">
        <w:r w:rsidR="001F0414" w:rsidRPr="00A87E1B">
          <w:rPr>
            <w:rStyle w:val="Lienhypertexte"/>
            <w:rFonts w:asciiTheme="minorHAnsi" w:hAnsiTheme="minorHAnsi"/>
          </w:rPr>
          <w:t xml:space="preserve">General Western Blot Protocol - </w:t>
        </w:r>
        <w:proofErr w:type="spellStart"/>
        <w:r w:rsidR="001F0414" w:rsidRPr="00A87E1B">
          <w:rPr>
            <w:rStyle w:val="Lienhypertexte"/>
            <w:rFonts w:asciiTheme="minorHAnsi" w:hAnsiTheme="minorHAnsi"/>
          </w:rPr>
          <w:t>Leinco</w:t>
        </w:r>
        <w:proofErr w:type="spellEnd"/>
        <w:r w:rsidR="001F0414" w:rsidRPr="00A87E1B">
          <w:rPr>
            <w:rStyle w:val="Lienhypertexte"/>
            <w:rFonts w:asciiTheme="minorHAnsi" w:hAnsiTheme="minorHAnsi"/>
          </w:rPr>
          <w:t xml:space="preserve"> Technologies</w:t>
        </w:r>
      </w:hyperlink>
    </w:p>
    <w:p w:rsidR="00E37601" w:rsidRPr="00A87E1B" w:rsidRDefault="00537008">
      <w:pPr>
        <w:pStyle w:val="Titre3"/>
        <w:rPr>
          <w:rFonts w:asciiTheme="minorHAnsi" w:hAnsiTheme="minorHAnsi" w:cstheme="minorHAnsi"/>
        </w:rPr>
      </w:pPr>
      <w:r w:rsidRPr="00A87E1B">
        <w:rPr>
          <w:rFonts w:asciiTheme="minorHAnsi" w:hAnsiTheme="minorHAnsi" w:cstheme="minorHAnsi"/>
        </w:rPr>
        <w:t xml:space="preserve">Pour aller plus loin : </w:t>
      </w:r>
    </w:p>
    <w:p w:rsidR="00E37601" w:rsidRPr="00A87E1B" w:rsidRDefault="00537008">
      <w:pPr>
        <w:rPr>
          <w:rFonts w:asciiTheme="minorHAnsi" w:hAnsiTheme="minorHAnsi" w:cstheme="minorHAnsi"/>
          <w:color w:val="1D1D1D"/>
          <w:highlight w:val="white"/>
        </w:rPr>
      </w:pPr>
      <w:proofErr w:type="spellStart"/>
      <w:r w:rsidRPr="00A87E1B">
        <w:rPr>
          <w:rFonts w:asciiTheme="minorHAnsi" w:hAnsiTheme="minorHAnsi" w:cstheme="minorHAnsi"/>
          <w:color w:val="1D1D1D"/>
          <w:highlight w:val="white"/>
        </w:rPr>
        <w:t>Cusabio</w:t>
      </w:r>
      <w:proofErr w:type="spellEnd"/>
      <w:r w:rsidRPr="00A87E1B">
        <w:rPr>
          <w:rFonts w:asciiTheme="minorHAnsi" w:hAnsiTheme="minorHAnsi" w:cstheme="minorHAnsi"/>
          <w:color w:val="1D1D1D"/>
          <w:highlight w:val="white"/>
        </w:rPr>
        <w:t xml:space="preserve"> : </w:t>
      </w:r>
      <w:hyperlink r:id="rId13">
        <w:r w:rsidRPr="00A87E1B">
          <w:rPr>
            <w:rFonts w:asciiTheme="minorHAnsi" w:hAnsiTheme="minorHAnsi" w:cstheme="minorHAnsi"/>
            <w:color w:val="0000FF"/>
            <w:highlight w:val="white"/>
            <w:u w:val="single"/>
          </w:rPr>
          <w:t>https://www.cusabio.com/m-244.html</w:t>
        </w:r>
      </w:hyperlink>
    </w:p>
    <w:p w:rsidR="00E37601" w:rsidRPr="00A87E1B" w:rsidRDefault="00537008">
      <w:pPr>
        <w:rPr>
          <w:rFonts w:asciiTheme="minorHAnsi" w:hAnsiTheme="minorHAnsi" w:cstheme="minorHAnsi"/>
          <w:color w:val="1D1D1D"/>
          <w:highlight w:val="white"/>
          <w:lang w:val="en-US"/>
        </w:rPr>
      </w:pPr>
      <w:proofErr w:type="spellStart"/>
      <w:r w:rsidRPr="00A87E1B">
        <w:rPr>
          <w:rFonts w:asciiTheme="minorHAnsi" w:hAnsiTheme="minorHAnsi" w:cstheme="minorHAnsi"/>
          <w:color w:val="1D1D1D"/>
          <w:highlight w:val="white"/>
          <w:lang w:val="en-US"/>
        </w:rPr>
        <w:lastRenderedPageBreak/>
        <w:t>Abcam</w:t>
      </w:r>
      <w:proofErr w:type="spellEnd"/>
      <w:r w:rsidRPr="00A87E1B">
        <w:rPr>
          <w:rFonts w:asciiTheme="minorHAnsi" w:hAnsiTheme="minorHAnsi" w:cstheme="minorHAnsi"/>
          <w:color w:val="1D1D1D"/>
          <w:highlight w:val="white"/>
          <w:lang w:val="en-US"/>
        </w:rPr>
        <w:t xml:space="preserve">, Protocols and troubleshooting </w:t>
      </w:r>
      <w:proofErr w:type="gramStart"/>
      <w:r w:rsidRPr="00A87E1B">
        <w:rPr>
          <w:rFonts w:asciiTheme="minorHAnsi" w:hAnsiTheme="minorHAnsi" w:cstheme="minorHAnsi"/>
          <w:color w:val="1D1D1D"/>
          <w:highlight w:val="white"/>
          <w:lang w:val="en-US"/>
        </w:rPr>
        <w:t>tips :</w:t>
      </w:r>
      <w:proofErr w:type="gramEnd"/>
      <w:r w:rsidRPr="00A87E1B">
        <w:rPr>
          <w:rFonts w:asciiTheme="minorHAnsi" w:hAnsiTheme="minorHAnsi" w:cstheme="minorHAnsi"/>
          <w:color w:val="1D1D1D"/>
          <w:highlight w:val="white"/>
          <w:lang w:val="en-US"/>
        </w:rPr>
        <w:t xml:space="preserve"> https://www.abcam.com/index.html?pageconfig=popular_protocols</w:t>
      </w:r>
    </w:p>
    <w:p w:rsidR="00E37601" w:rsidRPr="00A87E1B" w:rsidRDefault="00E37601">
      <w:pPr>
        <w:jc w:val="both"/>
        <w:rPr>
          <w:rFonts w:asciiTheme="minorHAnsi" w:hAnsiTheme="minorHAnsi" w:cstheme="minorHAnsi"/>
          <w:color w:val="1D1D1D"/>
          <w:highlight w:val="white"/>
          <w:lang w:val="en-US"/>
        </w:rPr>
      </w:pPr>
    </w:p>
    <w:p w:rsidR="00E37601" w:rsidRPr="00A87E1B" w:rsidRDefault="00E37601">
      <w:pPr>
        <w:jc w:val="both"/>
        <w:rPr>
          <w:rFonts w:asciiTheme="minorHAnsi" w:hAnsiTheme="minorHAnsi" w:cstheme="minorHAnsi"/>
          <w:color w:val="1D1D1D"/>
          <w:highlight w:val="white"/>
          <w:lang w:val="en-US"/>
        </w:rPr>
      </w:pPr>
    </w:p>
    <w:p w:rsidR="00E37601" w:rsidRPr="00A87E1B" w:rsidRDefault="00E37601">
      <w:pPr>
        <w:jc w:val="both"/>
        <w:rPr>
          <w:rFonts w:asciiTheme="minorHAnsi" w:hAnsiTheme="minorHAnsi" w:cstheme="minorHAnsi"/>
          <w:lang w:val="en-US"/>
        </w:rPr>
      </w:pPr>
    </w:p>
    <w:p w:rsidR="00E37601" w:rsidRPr="00A87E1B" w:rsidRDefault="00E37601">
      <w:pPr>
        <w:jc w:val="both"/>
        <w:rPr>
          <w:rFonts w:asciiTheme="minorHAnsi" w:hAnsiTheme="minorHAnsi" w:cstheme="minorHAnsi"/>
          <w:lang w:val="en-US"/>
        </w:rPr>
      </w:pPr>
    </w:p>
    <w:p w:rsidR="00E37601" w:rsidRPr="00A87E1B" w:rsidRDefault="00E37601">
      <w:pPr>
        <w:jc w:val="both"/>
        <w:rPr>
          <w:rFonts w:asciiTheme="minorHAnsi" w:hAnsiTheme="minorHAnsi" w:cstheme="minorHAnsi"/>
          <w:lang w:val="en-US"/>
        </w:rPr>
      </w:pPr>
    </w:p>
    <w:p w:rsidR="00E37601" w:rsidRPr="00A87E1B" w:rsidRDefault="00E37601">
      <w:pPr>
        <w:ind w:left="360"/>
        <w:jc w:val="both"/>
        <w:rPr>
          <w:rFonts w:asciiTheme="minorHAnsi" w:hAnsiTheme="minorHAnsi"/>
          <w:sz w:val="18"/>
          <w:szCs w:val="18"/>
          <w:lang w:val="en-US"/>
        </w:rPr>
      </w:pPr>
    </w:p>
    <w:sectPr w:rsidR="00E37601" w:rsidRPr="00A87E1B">
      <w:headerReference w:type="default" r:id="rId14"/>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018" w:rsidRDefault="00C10018" w:rsidP="001F0414">
      <w:pPr>
        <w:spacing w:after="0" w:line="240" w:lineRule="auto"/>
      </w:pPr>
      <w:r>
        <w:separator/>
      </w:r>
    </w:p>
  </w:endnote>
  <w:endnote w:type="continuationSeparator" w:id="0">
    <w:p w:rsidR="00C10018" w:rsidRDefault="00C10018" w:rsidP="001F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018" w:rsidRDefault="00C10018" w:rsidP="001F0414">
      <w:pPr>
        <w:spacing w:after="0" w:line="240" w:lineRule="auto"/>
      </w:pPr>
      <w:r>
        <w:separator/>
      </w:r>
    </w:p>
  </w:footnote>
  <w:footnote w:type="continuationSeparator" w:id="0">
    <w:p w:rsidR="00C10018" w:rsidRDefault="00C10018" w:rsidP="001F0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414" w:rsidRDefault="001F0414">
    <w:pPr>
      <w:pStyle w:val="En-tte"/>
    </w:pPr>
    <w:r>
      <w:t xml:space="preserve">BELLAY Anna </w:t>
    </w:r>
    <w:r>
      <w:tab/>
    </w:r>
    <w:r>
      <w:rPr>
        <w:noProof/>
      </w:rPr>
      <w:drawing>
        <wp:inline distT="0" distB="0" distL="0" distR="0" wp14:anchorId="1E16280E" wp14:editId="7650179E">
          <wp:extent cx="661670" cy="661670"/>
          <wp:effectExtent l="0" t="0" r="5080" b="5080"/>
          <wp:docPr id="4" name="image1.png" descr="Une image contenant pièce, dessin&#10;&#10;Description générée automatiquement"/>
          <wp:cNvGraphicFramePr/>
          <a:graphic xmlns:a="http://schemas.openxmlformats.org/drawingml/2006/main">
            <a:graphicData uri="http://schemas.openxmlformats.org/drawingml/2006/picture">
              <pic:pic xmlns:pic="http://schemas.openxmlformats.org/drawingml/2006/picture">
                <pic:nvPicPr>
                  <pic:cNvPr id="4" name="image1.png" descr="Une image contenant pièce, dessin&#10;&#10;Description générée automatiquement"/>
                  <pic:cNvPicPr/>
                </pic:nvPicPr>
                <pic:blipFill>
                  <a:blip r:embed="rId1"/>
                  <a:srcRect/>
                  <a:stretch>
                    <a:fillRect/>
                  </a:stretch>
                </pic:blipFill>
                <pic:spPr>
                  <a:xfrm>
                    <a:off x="0" y="0"/>
                    <a:ext cx="661670" cy="661670"/>
                  </a:xfrm>
                  <a:prstGeom prst="rect">
                    <a:avLst/>
                  </a:prstGeom>
                  <a:ln/>
                </pic:spPr>
              </pic:pic>
            </a:graphicData>
          </a:graphic>
        </wp:inline>
      </w:drawing>
    </w:r>
    <w:r>
      <w:tab/>
      <w:t>SET bio</w:t>
    </w:r>
    <w:r w:rsidR="00DB3D36">
      <w:t xml:space="preserve"> 2023-2024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4BA6"/>
    <w:multiLevelType w:val="multilevel"/>
    <w:tmpl w:val="BA9A5A5C"/>
    <w:lvl w:ilvl="0">
      <w:start w:val="1"/>
      <w:numFmt w:val="decimal"/>
      <w:lvlText w:val="%1."/>
      <w:lvlJc w:val="left"/>
      <w:pPr>
        <w:ind w:left="720" w:hanging="360"/>
      </w:pPr>
      <w:rPr>
        <w:rFonts w:ascii="Arial" w:eastAsia="Arial" w:hAnsi="Arial" w:cs="Arial"/>
        <w:color w:val="222222"/>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FC5DE4"/>
    <w:multiLevelType w:val="multilevel"/>
    <w:tmpl w:val="57AE3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01"/>
    <w:rsid w:val="000F00B2"/>
    <w:rsid w:val="001F0414"/>
    <w:rsid w:val="00537008"/>
    <w:rsid w:val="00A11707"/>
    <w:rsid w:val="00A87E1B"/>
    <w:rsid w:val="00C10018"/>
    <w:rsid w:val="00DB3D36"/>
    <w:rsid w:val="00E37601"/>
    <w:rsid w:val="00F21F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0517E-1247-450E-86EF-FAA4C88B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047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161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161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41618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styleId="Lienhypertexte">
    <w:name w:val="Hyperlink"/>
    <w:basedOn w:val="Policepardfaut"/>
    <w:uiPriority w:val="99"/>
    <w:unhideWhenUsed/>
    <w:rsid w:val="00A82CF4"/>
    <w:rPr>
      <w:color w:val="0000FF"/>
      <w:u w:val="single"/>
    </w:rPr>
  </w:style>
  <w:style w:type="paragraph" w:styleId="Paragraphedeliste">
    <w:name w:val="List Paragraph"/>
    <w:basedOn w:val="Normal"/>
    <w:uiPriority w:val="34"/>
    <w:qFormat/>
    <w:rsid w:val="00A82CF4"/>
    <w:pPr>
      <w:ind w:left="720"/>
      <w:contextualSpacing/>
    </w:pPr>
  </w:style>
  <w:style w:type="character" w:customStyle="1" w:styleId="link-wrapper">
    <w:name w:val="link-wrapper"/>
    <w:basedOn w:val="Policepardfaut"/>
    <w:rsid w:val="00E32082"/>
  </w:style>
  <w:style w:type="table" w:styleId="Grilledutableau">
    <w:name w:val="Table Grid"/>
    <w:basedOn w:val="TableauNormal"/>
    <w:uiPriority w:val="39"/>
    <w:rsid w:val="004D3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4D3CB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1">
    <w:name w:val="Plain Table 1"/>
    <w:basedOn w:val="TableauNormal"/>
    <w:uiPriority w:val="41"/>
    <w:rsid w:val="004D3C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uiPriority w:val="9"/>
    <w:rsid w:val="0040474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416185"/>
    <w:rPr>
      <w:rFonts w:asciiTheme="majorHAnsi" w:eastAsiaTheme="majorEastAsia" w:hAnsiTheme="majorHAnsi" w:cstheme="majorBidi"/>
      <w:color w:val="2E74B5" w:themeColor="accent1" w:themeShade="BF"/>
      <w:sz w:val="26"/>
      <w:szCs w:val="26"/>
    </w:rPr>
  </w:style>
  <w:style w:type="table" w:styleId="TableauGrille1Clair-Accentuation3">
    <w:name w:val="Grid Table 1 Light Accent 3"/>
    <w:basedOn w:val="TableauNormal"/>
    <w:uiPriority w:val="46"/>
    <w:rsid w:val="004161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2-Accentuation5">
    <w:name w:val="Grid Table 2 Accent 5"/>
    <w:basedOn w:val="TableauNormal"/>
    <w:uiPriority w:val="47"/>
    <w:rsid w:val="0041618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itre3Car">
    <w:name w:val="Titre 3 Car"/>
    <w:basedOn w:val="Policepardfaut"/>
    <w:link w:val="Titre3"/>
    <w:uiPriority w:val="9"/>
    <w:rsid w:val="00416185"/>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416185"/>
    <w:rPr>
      <w:rFonts w:asciiTheme="majorHAnsi" w:eastAsiaTheme="majorEastAsia" w:hAnsiTheme="majorHAnsi" w:cstheme="majorBidi"/>
      <w:i/>
      <w:iCs/>
      <w:color w:val="2E74B5" w:themeColor="accent1" w:themeShade="BF"/>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Pr/>
      <w:tcPr>
        <w:tcBorders>
          <w:top w:val="nil"/>
          <w:bottom w:val="single" w:sz="12" w:space="0" w:color="8EAADB"/>
          <w:insideH w:val="nil"/>
          <w:insideV w:val="nil"/>
        </w:tcBorders>
        <w:shd w:val="clear" w:color="auto" w:fill="FFFFFF"/>
      </w:tcPr>
    </w:tblStylePr>
    <w:tblStylePr w:type="lastRow">
      <w:rPr>
        <w:b/>
      </w:rPr>
      <w:tblPr/>
      <w:tcPr>
        <w:tcBorders>
          <w:top w:val="single" w:sz="4" w:space="0" w:color="8EAAD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En-tte">
    <w:name w:val="header"/>
    <w:basedOn w:val="Normal"/>
    <w:link w:val="En-tteCar"/>
    <w:uiPriority w:val="99"/>
    <w:unhideWhenUsed/>
    <w:rsid w:val="001F0414"/>
    <w:pPr>
      <w:tabs>
        <w:tab w:val="center" w:pos="4536"/>
        <w:tab w:val="right" w:pos="9072"/>
      </w:tabs>
      <w:spacing w:after="0" w:line="240" w:lineRule="auto"/>
    </w:pPr>
  </w:style>
  <w:style w:type="character" w:customStyle="1" w:styleId="En-tteCar">
    <w:name w:val="En-tête Car"/>
    <w:basedOn w:val="Policepardfaut"/>
    <w:link w:val="En-tte"/>
    <w:uiPriority w:val="99"/>
    <w:rsid w:val="001F0414"/>
  </w:style>
  <w:style w:type="paragraph" w:styleId="Pieddepage">
    <w:name w:val="footer"/>
    <w:basedOn w:val="Normal"/>
    <w:link w:val="PieddepageCar"/>
    <w:uiPriority w:val="99"/>
    <w:unhideWhenUsed/>
    <w:rsid w:val="001F04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0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721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sabio.com/m-24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inco.com/western-blotting-protoco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abcam.com/pdf/events/western-blot-introduction-et-optimisatio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nticorps-enlign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CixcYEUliLLk7LKjcsj5VYTY/Q==">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613</Words>
  <Characters>3372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UNIVERSITE PARIS SUD</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Romane Pellerin</dc:creator>
  <cp:lastModifiedBy>PGIP</cp:lastModifiedBy>
  <cp:revision>5</cp:revision>
  <dcterms:created xsi:type="dcterms:W3CDTF">2023-12-17T18:16:00Z</dcterms:created>
  <dcterms:modified xsi:type="dcterms:W3CDTF">2023-12-17T20:59:00Z</dcterms:modified>
</cp:coreProperties>
</file>