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1128F" w14:textId="0F6AB91D" w:rsidR="0093291C" w:rsidRDefault="0093291C" w:rsidP="0093291C">
      <w:pPr>
        <w:pBdr>
          <w:top w:val="nil"/>
          <w:left w:val="nil"/>
          <w:bottom w:val="nil"/>
          <w:right w:val="nil"/>
          <w:between w:val="nil"/>
        </w:pBdr>
        <w:spacing w:before="0" w:after="0"/>
        <w:rPr>
          <w:rFonts w:ascii="Arial" w:eastAsia="Arial" w:hAnsi="Arial" w:cs="Arial"/>
          <w:smallCaps/>
          <w:color w:val="4472C4"/>
          <w:sz w:val="52"/>
          <w:szCs w:val="52"/>
        </w:rPr>
      </w:pPr>
      <w:proofErr w:type="spellStart"/>
      <w:r>
        <w:rPr>
          <w:rFonts w:ascii="Arial" w:eastAsia="Arial" w:hAnsi="Arial" w:cs="Arial"/>
          <w:smallCaps/>
          <w:color w:val="4472C4"/>
          <w:sz w:val="52"/>
          <w:szCs w:val="52"/>
        </w:rPr>
        <w:t>cytométrie</w:t>
      </w:r>
      <w:proofErr w:type="spellEnd"/>
      <w:r>
        <w:rPr>
          <w:rFonts w:ascii="Arial" w:eastAsia="Arial" w:hAnsi="Arial" w:cs="Arial"/>
          <w:smallCaps/>
          <w:color w:val="4472C4"/>
          <w:sz w:val="52"/>
          <w:szCs w:val="52"/>
        </w:rPr>
        <w:t xml:space="preserve"> en flux</w:t>
      </w:r>
    </w:p>
    <w:p w14:paraId="1B61D610" w14:textId="77777777" w:rsidR="0093291C" w:rsidRDefault="0093291C" w:rsidP="0093291C">
      <w:pPr>
        <w:pBdr>
          <w:top w:val="single" w:sz="24" w:space="0" w:color="4472C4"/>
          <w:left w:val="single" w:sz="24" w:space="0" w:color="4472C4"/>
          <w:bottom w:val="single" w:sz="24" w:space="0" w:color="4472C4"/>
          <w:right w:val="single" w:sz="24" w:space="0" w:color="4472C4"/>
          <w:between w:val="nil"/>
        </w:pBdr>
        <w:shd w:val="clear" w:color="auto" w:fill="4472C4"/>
        <w:spacing w:after="0"/>
        <w:rPr>
          <w:smallCaps/>
          <w:color w:val="FFFFFF"/>
          <w:sz w:val="24"/>
          <w:szCs w:val="24"/>
        </w:rPr>
      </w:pPr>
      <w:r>
        <w:rPr>
          <w:smallCaps/>
          <w:color w:val="FFFFFF"/>
          <w:sz w:val="24"/>
          <w:szCs w:val="24"/>
        </w:rPr>
        <w:t>Sciences en tête biologie-année 2021-2022</w:t>
      </w:r>
    </w:p>
    <w:p w14:paraId="135DDCB0" w14:textId="0C2F9850" w:rsidR="0093291C" w:rsidRPr="0093291C" w:rsidRDefault="0093291C" w:rsidP="0093291C">
      <w:pPr>
        <w:ind w:firstLine="708"/>
        <w:jc w:val="both"/>
        <w:rPr>
          <w:sz w:val="22"/>
          <w:szCs w:val="22"/>
        </w:rPr>
      </w:pPr>
      <w:r w:rsidRPr="0093291C">
        <w:rPr>
          <w:sz w:val="22"/>
          <w:szCs w:val="22"/>
        </w:rPr>
        <w:t xml:space="preserve">Cette technique sert à caractériser, à quantifier et parfois à trier une population de cellules en suspension. Le principe est de créer un flux cellulaire qui passera à travers un rayon laser. Par </w:t>
      </w:r>
      <w:r w:rsidR="00EA12D9">
        <w:rPr>
          <w:sz w:val="22"/>
          <w:szCs w:val="22"/>
        </w:rPr>
        <w:t>l</w:t>
      </w:r>
      <w:r w:rsidRPr="0093291C">
        <w:rPr>
          <w:sz w:val="22"/>
          <w:szCs w:val="22"/>
        </w:rPr>
        <w:t>e principe d’optique la lumière sera analysée via différents détecteurs puis l’ensemble des informations recueilli</w:t>
      </w:r>
      <w:r w:rsidR="00C2520F">
        <w:rPr>
          <w:sz w:val="22"/>
          <w:szCs w:val="22"/>
        </w:rPr>
        <w:t>e</w:t>
      </w:r>
      <w:r w:rsidRPr="0093291C">
        <w:rPr>
          <w:sz w:val="22"/>
          <w:szCs w:val="22"/>
        </w:rPr>
        <w:t>s sera traité par ordinateur et générera un ensemble de donnée</w:t>
      </w:r>
      <w:r w:rsidR="00C2520F">
        <w:rPr>
          <w:sz w:val="22"/>
          <w:szCs w:val="22"/>
        </w:rPr>
        <w:t>s</w:t>
      </w:r>
      <w:r w:rsidRPr="0093291C">
        <w:rPr>
          <w:sz w:val="22"/>
          <w:szCs w:val="22"/>
        </w:rPr>
        <w:t xml:space="preserve"> sous forme de graphique.</w:t>
      </w:r>
    </w:p>
    <w:p w14:paraId="12E7FA3F" w14:textId="28EAB5EC" w:rsidR="0093291C" w:rsidRDefault="0093291C" w:rsidP="0093291C">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4"/>
          <w:szCs w:val="24"/>
        </w:rPr>
      </w:pPr>
      <w:r>
        <w:rPr>
          <w:smallCaps/>
          <w:color w:val="000000"/>
          <w:sz w:val="24"/>
          <w:szCs w:val="24"/>
        </w:rPr>
        <w:t xml:space="preserve">1. </w:t>
      </w:r>
      <w:r>
        <w:rPr>
          <w:smallCaps/>
          <w:sz w:val="24"/>
          <w:szCs w:val="24"/>
        </w:rPr>
        <w:t xml:space="preserve">description de la méthode : </w:t>
      </w:r>
    </w:p>
    <w:p w14:paraId="16F36E7E" w14:textId="6C0B7705" w:rsidR="0093291C" w:rsidRDefault="0093291C" w:rsidP="0093291C">
      <w:pPr>
        <w:ind w:firstLine="708"/>
        <w:jc w:val="both"/>
        <w:rPr>
          <w:sz w:val="22"/>
          <w:szCs w:val="22"/>
        </w:rPr>
      </w:pPr>
      <w:r>
        <w:rPr>
          <w:sz w:val="22"/>
          <w:szCs w:val="22"/>
        </w:rPr>
        <w:t xml:space="preserve">A- Caractérisation et quantification </w:t>
      </w:r>
    </w:p>
    <w:p w14:paraId="5655DD3D" w14:textId="1F77BFB8" w:rsidR="0093291C" w:rsidRDefault="0093291C" w:rsidP="0093291C">
      <w:pPr>
        <w:ind w:firstLine="708"/>
        <w:jc w:val="both"/>
        <w:rPr>
          <w:sz w:val="22"/>
          <w:szCs w:val="22"/>
        </w:rPr>
      </w:pPr>
      <w:r w:rsidRPr="0093291C">
        <w:rPr>
          <w:sz w:val="22"/>
          <w:szCs w:val="22"/>
        </w:rPr>
        <w:t>Tout d’abord, l’échantillon en suspension est mis en mouvent via une pompe à air ce qui va créer un flux cellulaire dans une colonne. Au bout celle-ci, il y a une buse c’est-à-dire un espace où le diamètre de la colonne est très faible afin que les cellules soient filtrées une par une. Puis elles passeront à travers un rayon laser. Là il y a trois types de détecteur</w:t>
      </w:r>
      <w:r w:rsidR="00C2520F">
        <w:rPr>
          <w:sz w:val="22"/>
          <w:szCs w:val="22"/>
        </w:rPr>
        <w:t xml:space="preserve">s </w:t>
      </w:r>
      <w:r w:rsidRPr="0093291C">
        <w:rPr>
          <w:sz w:val="22"/>
          <w:szCs w:val="22"/>
        </w:rPr>
        <w:t xml:space="preserve">: </w:t>
      </w:r>
    </w:p>
    <w:p w14:paraId="45184AC5" w14:textId="59B2EFD5" w:rsidR="0093291C" w:rsidRDefault="0093291C" w:rsidP="0093291C">
      <w:pPr>
        <w:ind w:firstLine="708"/>
        <w:jc w:val="both"/>
        <w:rPr>
          <w:sz w:val="22"/>
          <w:szCs w:val="22"/>
        </w:rPr>
      </w:pPr>
      <w:r w:rsidRPr="0093291C">
        <w:rPr>
          <w:sz w:val="22"/>
          <w:szCs w:val="22"/>
        </w:rPr>
        <w:t xml:space="preserve">- </w:t>
      </w:r>
      <w:r w:rsidRPr="002E7C7D">
        <w:rPr>
          <w:b/>
          <w:bCs/>
          <w:sz w:val="22"/>
          <w:szCs w:val="22"/>
        </w:rPr>
        <w:t>FSC</w:t>
      </w:r>
      <w:r w:rsidRPr="0093291C">
        <w:rPr>
          <w:sz w:val="22"/>
          <w:szCs w:val="22"/>
        </w:rPr>
        <w:t xml:space="preserve"> : il est placé juste en face du rayon lumineux, il détecte le cône de lumière diffracté ainsi via un ordinateur on obtient une caractéristique qui est proportionnelle à la taille et la viabilité cellulaire. Plus la caractéristique FS est </w:t>
      </w:r>
      <w:r w:rsidR="00C2520F" w:rsidRPr="0093291C">
        <w:rPr>
          <w:sz w:val="22"/>
          <w:szCs w:val="22"/>
        </w:rPr>
        <w:t>élevé</w:t>
      </w:r>
      <w:r w:rsidRPr="0093291C">
        <w:rPr>
          <w:sz w:val="22"/>
          <w:szCs w:val="22"/>
        </w:rPr>
        <w:t xml:space="preserve"> plus la cellule est grande. </w:t>
      </w:r>
    </w:p>
    <w:p w14:paraId="26917880" w14:textId="77777777" w:rsidR="0093291C" w:rsidRDefault="0093291C" w:rsidP="0093291C">
      <w:pPr>
        <w:ind w:firstLine="708"/>
        <w:jc w:val="both"/>
        <w:rPr>
          <w:sz w:val="22"/>
          <w:szCs w:val="22"/>
        </w:rPr>
      </w:pPr>
      <w:r w:rsidRPr="0093291C">
        <w:rPr>
          <w:sz w:val="22"/>
          <w:szCs w:val="22"/>
        </w:rPr>
        <w:t xml:space="preserve">- </w:t>
      </w:r>
      <w:r w:rsidRPr="002E7C7D">
        <w:rPr>
          <w:b/>
          <w:bCs/>
          <w:sz w:val="22"/>
          <w:szCs w:val="22"/>
        </w:rPr>
        <w:t>SSC</w:t>
      </w:r>
      <w:r w:rsidRPr="0093291C">
        <w:rPr>
          <w:sz w:val="22"/>
          <w:szCs w:val="22"/>
        </w:rPr>
        <w:t xml:space="preserve"> : il peut y en avoir plusieurs. Ils sont placés le plus souvent perpendiculairement au faisceau lumineux, ils évaluent la lumière dispersée. Ainsi ils caractérisent l’abondance des granulations c’est-à-dire la complexité de la cellule. </w:t>
      </w:r>
    </w:p>
    <w:p w14:paraId="6AA83333" w14:textId="63FCD3D4" w:rsidR="0093291C" w:rsidRDefault="009373BA" w:rsidP="0093291C">
      <w:pPr>
        <w:ind w:firstLine="708"/>
        <w:jc w:val="both"/>
        <w:rPr>
          <w:sz w:val="22"/>
          <w:szCs w:val="22"/>
        </w:rPr>
      </w:pPr>
      <w:r>
        <w:rPr>
          <w:noProof/>
        </w:rPr>
        <w:drawing>
          <wp:anchor distT="0" distB="0" distL="114300" distR="114300" simplePos="0" relativeHeight="251658240" behindDoc="0" locked="0" layoutInCell="1" allowOverlap="1" wp14:anchorId="0F19F8D1" wp14:editId="6D45DD3F">
            <wp:simplePos x="0" y="0"/>
            <wp:positionH relativeFrom="margin">
              <wp:posOffset>678180</wp:posOffset>
            </wp:positionH>
            <wp:positionV relativeFrom="paragraph">
              <wp:posOffset>648970</wp:posOffset>
            </wp:positionV>
            <wp:extent cx="4097020" cy="2156460"/>
            <wp:effectExtent l="0" t="0" r="0" b="0"/>
            <wp:wrapTopAndBottom/>
            <wp:docPr id="1" name="Image 1" descr="Accueil Plateau technique de cytométrie en f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Plateau technique de cytométrie en flux"/>
                    <pic:cNvPicPr>
                      <a:picLocks noChangeAspect="1" noChangeArrowheads="1"/>
                    </pic:cNvPicPr>
                  </pic:nvPicPr>
                  <pic:blipFill rotWithShape="1">
                    <a:blip r:embed="rId7">
                      <a:extLst>
                        <a:ext uri="{28A0092B-C50C-407E-A947-70E740481C1C}">
                          <a14:useLocalDpi xmlns:a14="http://schemas.microsoft.com/office/drawing/2010/main" val="0"/>
                        </a:ext>
                      </a:extLst>
                    </a:blip>
                    <a:srcRect l="1190" t="9711" r="662"/>
                    <a:stretch/>
                  </pic:blipFill>
                  <pic:spPr bwMode="auto">
                    <a:xfrm>
                      <a:off x="0" y="0"/>
                      <a:ext cx="4097020" cy="2156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291C" w:rsidRPr="0093291C">
        <w:rPr>
          <w:sz w:val="22"/>
          <w:szCs w:val="22"/>
        </w:rPr>
        <w:t xml:space="preserve">- </w:t>
      </w:r>
      <w:r w:rsidR="0093291C" w:rsidRPr="002E7C7D">
        <w:rPr>
          <w:b/>
          <w:bCs/>
          <w:sz w:val="22"/>
          <w:szCs w:val="22"/>
        </w:rPr>
        <w:t>FIC</w:t>
      </w:r>
      <w:r w:rsidR="0093291C" w:rsidRPr="0093291C">
        <w:rPr>
          <w:sz w:val="22"/>
          <w:szCs w:val="22"/>
        </w:rPr>
        <w:t xml:space="preserve"> : la lumière transmise par le passage de la cellule passe à travers divers filtres. Il détecte l’intensité de la fluorescence émise par des protéines spécifiquement marqué</w:t>
      </w:r>
      <w:r w:rsidR="00C2520F">
        <w:rPr>
          <w:sz w:val="22"/>
          <w:szCs w:val="22"/>
        </w:rPr>
        <w:t>es</w:t>
      </w:r>
      <w:r w:rsidR="0093291C" w:rsidRPr="0093291C">
        <w:rPr>
          <w:sz w:val="22"/>
          <w:szCs w:val="22"/>
        </w:rPr>
        <w:t xml:space="preserve">. Ainsi il peut savoir si la cellule possède la protéine d’intérêt et en quelle quantité. </w:t>
      </w:r>
    </w:p>
    <w:p w14:paraId="7A034D08" w14:textId="44B369FB" w:rsidR="009373BA" w:rsidRDefault="009373BA" w:rsidP="009373BA">
      <w:pPr>
        <w:ind w:left="708" w:firstLine="708"/>
        <w:jc w:val="both"/>
        <w:rPr>
          <w:sz w:val="22"/>
          <w:szCs w:val="22"/>
        </w:rPr>
      </w:pPr>
      <w:r>
        <w:rPr>
          <w:sz w:val="22"/>
          <w:szCs w:val="22"/>
        </w:rPr>
        <w:t xml:space="preserve">Figure 1 : </w:t>
      </w:r>
      <w:r>
        <w:t>schéma présentant le mécanisme de la cyrtométrie en flux sans triage</w:t>
      </w:r>
      <w:r w:rsidR="00EA12D9">
        <w:t xml:space="preserve"> [5]</w:t>
      </w:r>
    </w:p>
    <w:p w14:paraId="79EB5FC9" w14:textId="42600DEE" w:rsidR="0093291C" w:rsidRDefault="0093291C" w:rsidP="0093291C">
      <w:pPr>
        <w:ind w:firstLine="708"/>
        <w:jc w:val="both"/>
        <w:rPr>
          <w:sz w:val="22"/>
          <w:szCs w:val="22"/>
        </w:rPr>
      </w:pPr>
      <w:r w:rsidRPr="0093291C">
        <w:rPr>
          <w:sz w:val="22"/>
          <w:szCs w:val="22"/>
        </w:rPr>
        <w:t xml:space="preserve">B- Trie des cellules (FACS) </w:t>
      </w:r>
    </w:p>
    <w:p w14:paraId="0EE1FAF2" w14:textId="6D866E28" w:rsidR="0093291C" w:rsidRDefault="0093291C" w:rsidP="0093291C">
      <w:pPr>
        <w:ind w:firstLine="708"/>
        <w:jc w:val="both"/>
        <w:rPr>
          <w:sz w:val="22"/>
          <w:szCs w:val="22"/>
        </w:rPr>
      </w:pPr>
      <w:r w:rsidRPr="0093291C">
        <w:rPr>
          <w:sz w:val="22"/>
          <w:szCs w:val="22"/>
        </w:rPr>
        <w:t xml:space="preserve">Certains cytomètres ont la capacité de trier les cellules de l’échantillon par le biais d’une analyse informatique (option à spécifier dans un programme). Tout d’abord les cellules sont isolées une part une dans des gouttelettes de liquide par action mécanique (vibration). Ensuite, l’ordinateur </w:t>
      </w:r>
      <w:r w:rsidR="009373BA">
        <w:rPr>
          <w:noProof/>
        </w:rPr>
        <w:lastRenderedPageBreak/>
        <w:drawing>
          <wp:anchor distT="0" distB="0" distL="114300" distR="114300" simplePos="0" relativeHeight="251659264" behindDoc="0" locked="0" layoutInCell="1" allowOverlap="1" wp14:anchorId="03852226" wp14:editId="69375B5E">
            <wp:simplePos x="0" y="0"/>
            <wp:positionH relativeFrom="margin">
              <wp:align>left</wp:align>
            </wp:positionH>
            <wp:positionV relativeFrom="paragraph">
              <wp:posOffset>0</wp:posOffset>
            </wp:positionV>
            <wp:extent cx="2880245" cy="187452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0184" t="2597" r="9127" b="18120"/>
                    <a:stretch/>
                  </pic:blipFill>
                  <pic:spPr bwMode="auto">
                    <a:xfrm>
                      <a:off x="0" y="0"/>
                      <a:ext cx="2880245" cy="1874520"/>
                    </a:xfrm>
                    <a:prstGeom prst="rect">
                      <a:avLst/>
                    </a:prstGeom>
                    <a:ln>
                      <a:noFill/>
                    </a:ln>
                    <a:extLst>
                      <a:ext uri="{53640926-AAD7-44D8-BBD7-CCE9431645EC}">
                        <a14:shadowObscured xmlns:a14="http://schemas.microsoft.com/office/drawing/2010/main"/>
                      </a:ext>
                    </a:extLst>
                  </pic:spPr>
                </pic:pic>
              </a:graphicData>
            </a:graphic>
          </wp:anchor>
        </w:drawing>
      </w:r>
      <w:r w:rsidRPr="0093291C">
        <w:rPr>
          <w:sz w:val="22"/>
          <w:szCs w:val="22"/>
        </w:rPr>
        <w:t>va charger les gouttelettes selon le critère qu’elle possède. Par exemple, si la cellule contient une protéine d’intérêt en grande quantité (détecté par fluorescence via le capteur FIC) l’ordinateur charge</w:t>
      </w:r>
      <w:r>
        <w:rPr>
          <w:sz w:val="22"/>
          <w:szCs w:val="22"/>
        </w:rPr>
        <w:t xml:space="preserve"> </w:t>
      </w:r>
      <w:r w:rsidRPr="0093291C">
        <w:rPr>
          <w:sz w:val="22"/>
          <w:szCs w:val="22"/>
        </w:rPr>
        <w:t>la gouttelette positivement tandis que celles qui contiennent peu de protéine</w:t>
      </w:r>
      <w:r w:rsidR="00C2520F">
        <w:rPr>
          <w:sz w:val="22"/>
          <w:szCs w:val="22"/>
        </w:rPr>
        <w:t>s</w:t>
      </w:r>
      <w:r w:rsidRPr="0093291C">
        <w:rPr>
          <w:sz w:val="22"/>
          <w:szCs w:val="22"/>
        </w:rPr>
        <w:t xml:space="preserve"> seront chargées négativement. Enfin ces gouttelettes chargées seront attirées sur une plaque de charge opposé</w:t>
      </w:r>
      <w:r w:rsidR="00C2520F">
        <w:rPr>
          <w:sz w:val="22"/>
          <w:szCs w:val="22"/>
        </w:rPr>
        <w:t>e</w:t>
      </w:r>
      <w:r w:rsidRPr="0093291C">
        <w:rPr>
          <w:sz w:val="22"/>
          <w:szCs w:val="22"/>
        </w:rPr>
        <w:t xml:space="preserve"> et celles neutres seront jetées.</w:t>
      </w:r>
    </w:p>
    <w:p w14:paraId="55262A0B" w14:textId="77777777" w:rsidR="00EA12D9" w:rsidRDefault="00EA12D9" w:rsidP="00EA12D9">
      <w:pPr>
        <w:spacing w:after="0"/>
        <w:ind w:firstLine="708"/>
        <w:jc w:val="both"/>
      </w:pPr>
      <w:r>
        <w:rPr>
          <w:sz w:val="22"/>
          <w:szCs w:val="22"/>
        </w:rPr>
        <w:t xml:space="preserve">Figure 2 : </w:t>
      </w:r>
      <w:r>
        <w:t xml:space="preserve">schéma présentant le mécanisme de </w:t>
      </w:r>
    </w:p>
    <w:p w14:paraId="02B6E0ED" w14:textId="0BB90CA1" w:rsidR="009373BA" w:rsidRDefault="00EA12D9" w:rsidP="00EA12D9">
      <w:pPr>
        <w:spacing w:after="0"/>
        <w:ind w:firstLine="708"/>
        <w:jc w:val="both"/>
        <w:rPr>
          <w:sz w:val="22"/>
          <w:szCs w:val="22"/>
        </w:rPr>
      </w:pPr>
      <w:proofErr w:type="gramStart"/>
      <w:r>
        <w:t>triage</w:t>
      </w:r>
      <w:proofErr w:type="gramEnd"/>
      <w:r>
        <w:t xml:space="preserve"> réalisé par la </w:t>
      </w:r>
      <w:proofErr w:type="spellStart"/>
      <w:r>
        <w:t>cytométrie</w:t>
      </w:r>
      <w:proofErr w:type="spellEnd"/>
      <w:r>
        <w:t xml:space="preserve"> en flux FACS [</w:t>
      </w:r>
      <w:r>
        <w:t>6</w:t>
      </w:r>
      <w:r>
        <w:t>]</w:t>
      </w:r>
    </w:p>
    <w:p w14:paraId="66783C74" w14:textId="472BA56A" w:rsidR="0093291C" w:rsidRDefault="0093291C" w:rsidP="0093291C">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rPr>
      </w:pPr>
      <w:r>
        <w:rPr>
          <w:smallCaps/>
          <w:color w:val="000000"/>
          <w:sz w:val="22"/>
          <w:szCs w:val="22"/>
        </w:rPr>
        <w:t xml:space="preserve">2. </w:t>
      </w:r>
      <w:r>
        <w:rPr>
          <w:smallCaps/>
          <w:sz w:val="22"/>
          <w:szCs w:val="22"/>
        </w:rPr>
        <w:t>les applications</w:t>
      </w:r>
    </w:p>
    <w:p w14:paraId="6B1B1CF0" w14:textId="5FD53CA8" w:rsidR="0093291C" w:rsidRDefault="0093291C" w:rsidP="0093291C">
      <w:pPr>
        <w:ind w:firstLine="708"/>
        <w:jc w:val="both"/>
        <w:rPr>
          <w:sz w:val="22"/>
          <w:szCs w:val="22"/>
        </w:rPr>
      </w:pPr>
      <w:bookmarkStart w:id="0" w:name="_heading=h.gjdgxs" w:colFirst="0" w:colLast="0"/>
      <w:bookmarkEnd w:id="0"/>
      <w:r w:rsidRPr="0093291C">
        <w:rPr>
          <w:sz w:val="22"/>
          <w:szCs w:val="22"/>
        </w:rPr>
        <w:t>Dans le domaine de l’hématologie cette technique est très répandue pour le diagnostic des cellules malignes du sang. Elles sont repérées par l’analyse cytométrique du contenu anormal de la cellule (ADN). Elle est aussi utile pour</w:t>
      </w:r>
      <w:r>
        <w:rPr>
          <w:sz w:val="22"/>
          <w:szCs w:val="22"/>
        </w:rPr>
        <w:t xml:space="preserve"> </w:t>
      </w:r>
      <w:r w:rsidRPr="0093291C">
        <w:rPr>
          <w:sz w:val="22"/>
          <w:szCs w:val="22"/>
        </w:rPr>
        <w:t xml:space="preserve">l’étude fondamentale du système immunitaire. Dans le domaine de l’océanographie et de la microbiologie, la </w:t>
      </w:r>
      <w:proofErr w:type="spellStart"/>
      <w:r w:rsidRPr="0093291C">
        <w:rPr>
          <w:sz w:val="22"/>
          <w:szCs w:val="22"/>
        </w:rPr>
        <w:t>cytométrie</w:t>
      </w:r>
      <w:proofErr w:type="spellEnd"/>
      <w:r w:rsidRPr="0093291C">
        <w:rPr>
          <w:sz w:val="22"/>
          <w:szCs w:val="22"/>
        </w:rPr>
        <w:t xml:space="preserve"> en flux est très utile pour dénombrer des populations d’algues fluorescente</w:t>
      </w:r>
      <w:r w:rsidR="00C2520F">
        <w:rPr>
          <w:sz w:val="22"/>
          <w:szCs w:val="22"/>
        </w:rPr>
        <w:t>s</w:t>
      </w:r>
      <w:r w:rsidRPr="0093291C">
        <w:rPr>
          <w:sz w:val="22"/>
          <w:szCs w:val="22"/>
        </w:rPr>
        <w:t xml:space="preserve"> ou des contaminants en agro-alimentaire. De plus, elle est utilisée pour évaluer la présence de protéine</w:t>
      </w:r>
      <w:r w:rsidR="00C2520F">
        <w:rPr>
          <w:sz w:val="22"/>
          <w:szCs w:val="22"/>
        </w:rPr>
        <w:t>s</w:t>
      </w:r>
      <w:r w:rsidRPr="0093291C">
        <w:rPr>
          <w:sz w:val="22"/>
          <w:szCs w:val="22"/>
        </w:rPr>
        <w:t xml:space="preserve"> membranaire</w:t>
      </w:r>
      <w:r w:rsidR="00C2520F">
        <w:rPr>
          <w:sz w:val="22"/>
          <w:szCs w:val="22"/>
        </w:rPr>
        <w:t>s</w:t>
      </w:r>
      <w:r w:rsidRPr="0093291C">
        <w:rPr>
          <w:sz w:val="22"/>
          <w:szCs w:val="22"/>
        </w:rPr>
        <w:t xml:space="preserve"> ou pour </w:t>
      </w:r>
      <w:r w:rsidRPr="0093291C">
        <w:rPr>
          <w:sz w:val="22"/>
          <w:szCs w:val="22"/>
        </w:rPr>
        <w:t>analyser</w:t>
      </w:r>
      <w:r w:rsidRPr="0093291C">
        <w:rPr>
          <w:sz w:val="22"/>
          <w:szCs w:val="22"/>
        </w:rPr>
        <w:t xml:space="preserve"> la transfection d’une protéine dans des cellules</w:t>
      </w:r>
    </w:p>
    <w:p w14:paraId="364DE19A" w14:textId="7DAFDA00" w:rsidR="0093291C" w:rsidRDefault="0093291C" w:rsidP="0093291C">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vertAlign w:val="superscript"/>
        </w:rPr>
      </w:pPr>
      <w:bookmarkStart w:id="1" w:name="_heading=h.hmxgbljvdzqa" w:colFirst="0" w:colLast="0"/>
      <w:bookmarkEnd w:id="1"/>
      <w:r>
        <w:rPr>
          <w:smallCaps/>
          <w:color w:val="000000"/>
          <w:sz w:val="22"/>
          <w:szCs w:val="22"/>
        </w:rPr>
        <w:t xml:space="preserve">Avantages et inconvénients </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93291C" w14:paraId="60072923" w14:textId="77777777" w:rsidTr="005D1EA6">
        <w:tc>
          <w:tcPr>
            <w:tcW w:w="4536" w:type="dxa"/>
            <w:tcBorders>
              <w:top w:val="single" w:sz="8" w:space="0" w:color="0000FF"/>
              <w:left w:val="single" w:sz="8" w:space="0" w:color="0000FF"/>
              <w:bottom w:val="single" w:sz="8" w:space="0" w:color="0000FF"/>
            </w:tcBorders>
            <w:shd w:val="clear" w:color="auto" w:fill="auto"/>
            <w:tcMar>
              <w:top w:w="100" w:type="dxa"/>
              <w:left w:w="100" w:type="dxa"/>
              <w:bottom w:w="100" w:type="dxa"/>
              <w:right w:w="100" w:type="dxa"/>
            </w:tcMar>
          </w:tcPr>
          <w:p w14:paraId="64D4A191" w14:textId="77777777" w:rsidR="0093291C" w:rsidRDefault="0093291C" w:rsidP="005D1EA6">
            <w:pPr>
              <w:widowControl w:val="0"/>
              <w:pBdr>
                <w:top w:val="nil"/>
                <w:left w:val="nil"/>
                <w:bottom w:val="nil"/>
                <w:right w:val="nil"/>
                <w:between w:val="nil"/>
              </w:pBdr>
              <w:spacing w:before="0" w:after="0" w:line="240" w:lineRule="auto"/>
              <w:jc w:val="center"/>
              <w:rPr>
                <w:sz w:val="22"/>
                <w:szCs w:val="22"/>
              </w:rPr>
            </w:pPr>
            <w:r>
              <w:rPr>
                <w:sz w:val="22"/>
                <w:szCs w:val="22"/>
              </w:rPr>
              <w:t xml:space="preserve">Avantages </w:t>
            </w:r>
          </w:p>
        </w:tc>
        <w:tc>
          <w:tcPr>
            <w:tcW w:w="4536" w:type="dxa"/>
            <w:tcBorders>
              <w:top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4C472299" w14:textId="77777777" w:rsidR="0093291C" w:rsidRDefault="0093291C" w:rsidP="005D1EA6">
            <w:pPr>
              <w:widowControl w:val="0"/>
              <w:pBdr>
                <w:top w:val="nil"/>
                <w:left w:val="nil"/>
                <w:bottom w:val="nil"/>
                <w:right w:val="nil"/>
                <w:between w:val="nil"/>
              </w:pBdr>
              <w:spacing w:before="0" w:after="0" w:line="240" w:lineRule="auto"/>
              <w:jc w:val="center"/>
              <w:rPr>
                <w:sz w:val="22"/>
                <w:szCs w:val="22"/>
              </w:rPr>
            </w:pPr>
            <w:r>
              <w:rPr>
                <w:sz w:val="22"/>
                <w:szCs w:val="22"/>
              </w:rPr>
              <w:t>Inconvénients</w:t>
            </w:r>
          </w:p>
        </w:tc>
      </w:tr>
      <w:tr w:rsidR="0093291C" w14:paraId="38258798" w14:textId="77777777" w:rsidTr="0093291C">
        <w:tc>
          <w:tcPr>
            <w:tcW w:w="4536" w:type="dxa"/>
            <w:tcBorders>
              <w:top w:val="single" w:sz="8" w:space="0" w:color="0000FF"/>
              <w:bottom w:val="single" w:sz="4" w:space="0" w:color="auto"/>
            </w:tcBorders>
            <w:shd w:val="clear" w:color="auto" w:fill="auto"/>
            <w:tcMar>
              <w:top w:w="100" w:type="dxa"/>
              <w:left w:w="100" w:type="dxa"/>
              <w:bottom w:w="100" w:type="dxa"/>
              <w:right w:w="100" w:type="dxa"/>
            </w:tcMar>
          </w:tcPr>
          <w:p w14:paraId="0DC21097" w14:textId="6CD88D68" w:rsidR="0093291C" w:rsidRDefault="0093291C" w:rsidP="005D1EA6">
            <w:pPr>
              <w:widowControl w:val="0"/>
              <w:pBdr>
                <w:top w:val="nil"/>
                <w:left w:val="nil"/>
                <w:bottom w:val="nil"/>
                <w:right w:val="nil"/>
                <w:between w:val="nil"/>
              </w:pBdr>
              <w:spacing w:before="0" w:after="0" w:line="240" w:lineRule="auto"/>
              <w:rPr>
                <w:sz w:val="22"/>
                <w:szCs w:val="22"/>
              </w:rPr>
            </w:pPr>
            <w:r w:rsidRPr="0093291C">
              <w:rPr>
                <w:sz w:val="22"/>
                <w:szCs w:val="22"/>
              </w:rPr>
              <w:t>Analyse multiparamétrique</w:t>
            </w:r>
          </w:p>
        </w:tc>
        <w:tc>
          <w:tcPr>
            <w:tcW w:w="4536" w:type="dxa"/>
            <w:tcBorders>
              <w:top w:val="single" w:sz="8" w:space="0" w:color="0000FF"/>
              <w:bottom w:val="single" w:sz="4" w:space="0" w:color="auto"/>
            </w:tcBorders>
            <w:shd w:val="clear" w:color="auto" w:fill="auto"/>
            <w:tcMar>
              <w:top w:w="100" w:type="dxa"/>
              <w:left w:w="100" w:type="dxa"/>
              <w:bottom w:w="100" w:type="dxa"/>
              <w:right w:w="100" w:type="dxa"/>
            </w:tcMar>
          </w:tcPr>
          <w:p w14:paraId="69032168" w14:textId="5810350B" w:rsidR="0093291C" w:rsidRDefault="0093291C" w:rsidP="005D1EA6">
            <w:pPr>
              <w:widowControl w:val="0"/>
              <w:pBdr>
                <w:top w:val="nil"/>
                <w:left w:val="nil"/>
                <w:bottom w:val="nil"/>
                <w:right w:val="nil"/>
                <w:between w:val="nil"/>
              </w:pBdr>
              <w:spacing w:before="0" w:after="0" w:line="240" w:lineRule="auto"/>
              <w:rPr>
                <w:sz w:val="22"/>
                <w:szCs w:val="22"/>
              </w:rPr>
            </w:pPr>
            <w:r w:rsidRPr="0093291C">
              <w:rPr>
                <w:sz w:val="22"/>
                <w:szCs w:val="22"/>
              </w:rPr>
              <w:t>Trop grand volume d’information (parfois superflu pour analyse simple)</w:t>
            </w:r>
          </w:p>
        </w:tc>
      </w:tr>
      <w:tr w:rsidR="0093291C" w14:paraId="174F3787" w14:textId="77777777" w:rsidTr="0093291C">
        <w:tc>
          <w:tcPr>
            <w:tcW w:w="4536" w:type="dxa"/>
            <w:tcBorders>
              <w:top w:val="single" w:sz="4" w:space="0" w:color="auto"/>
            </w:tcBorders>
            <w:shd w:val="clear" w:color="auto" w:fill="auto"/>
            <w:tcMar>
              <w:top w:w="100" w:type="dxa"/>
              <w:left w:w="100" w:type="dxa"/>
              <w:bottom w:w="100" w:type="dxa"/>
              <w:right w:w="100" w:type="dxa"/>
            </w:tcMar>
          </w:tcPr>
          <w:p w14:paraId="0D272799" w14:textId="2A846906" w:rsidR="0093291C" w:rsidRPr="0093291C" w:rsidRDefault="0093291C" w:rsidP="005D1EA6">
            <w:pPr>
              <w:widowControl w:val="0"/>
              <w:pBdr>
                <w:top w:val="nil"/>
                <w:left w:val="nil"/>
                <w:bottom w:val="nil"/>
                <w:right w:val="nil"/>
                <w:between w:val="nil"/>
              </w:pBdr>
              <w:spacing w:before="0" w:after="0" w:line="240" w:lineRule="auto"/>
              <w:rPr>
                <w:sz w:val="22"/>
                <w:szCs w:val="22"/>
              </w:rPr>
            </w:pPr>
            <w:r w:rsidRPr="0093291C">
              <w:rPr>
                <w:sz w:val="22"/>
                <w:szCs w:val="22"/>
              </w:rPr>
              <w:t>Meilleure approche statistique (évaluation d’un grand nombre de cellule)</w:t>
            </w:r>
          </w:p>
        </w:tc>
        <w:tc>
          <w:tcPr>
            <w:tcW w:w="4536" w:type="dxa"/>
            <w:tcBorders>
              <w:top w:val="single" w:sz="4" w:space="0" w:color="auto"/>
            </w:tcBorders>
            <w:shd w:val="clear" w:color="auto" w:fill="auto"/>
            <w:tcMar>
              <w:top w:w="100" w:type="dxa"/>
              <w:left w:w="100" w:type="dxa"/>
              <w:bottom w:w="100" w:type="dxa"/>
              <w:right w:w="100" w:type="dxa"/>
            </w:tcMar>
          </w:tcPr>
          <w:p w14:paraId="3226D892" w14:textId="525EC415" w:rsidR="0093291C" w:rsidRDefault="0093291C" w:rsidP="005D1EA6">
            <w:pPr>
              <w:widowControl w:val="0"/>
              <w:pBdr>
                <w:top w:val="nil"/>
                <w:left w:val="nil"/>
                <w:bottom w:val="nil"/>
                <w:right w:val="nil"/>
                <w:between w:val="nil"/>
              </w:pBdr>
              <w:spacing w:before="0" w:after="0" w:line="240" w:lineRule="auto"/>
              <w:rPr>
                <w:sz w:val="22"/>
                <w:szCs w:val="22"/>
              </w:rPr>
            </w:pPr>
            <w:r w:rsidRPr="0093291C">
              <w:rPr>
                <w:sz w:val="22"/>
                <w:szCs w:val="22"/>
              </w:rPr>
              <w:t>Obligation d’avoir des cellules en suspension</w:t>
            </w:r>
          </w:p>
        </w:tc>
      </w:tr>
      <w:tr w:rsidR="0093291C" w14:paraId="33860C5A" w14:textId="77777777" w:rsidTr="005D1EA6">
        <w:tc>
          <w:tcPr>
            <w:tcW w:w="4536" w:type="dxa"/>
            <w:tcBorders>
              <w:top w:val="single" w:sz="8" w:space="0" w:color="0000FF"/>
            </w:tcBorders>
            <w:shd w:val="clear" w:color="auto" w:fill="auto"/>
            <w:tcMar>
              <w:top w:w="100" w:type="dxa"/>
              <w:left w:w="100" w:type="dxa"/>
              <w:bottom w:w="100" w:type="dxa"/>
              <w:right w:w="100" w:type="dxa"/>
            </w:tcMar>
          </w:tcPr>
          <w:p w14:paraId="584D5FB3" w14:textId="6C4BAC49" w:rsidR="0093291C" w:rsidRDefault="0093291C" w:rsidP="005D1EA6">
            <w:pPr>
              <w:widowControl w:val="0"/>
              <w:pBdr>
                <w:top w:val="nil"/>
                <w:left w:val="nil"/>
                <w:bottom w:val="nil"/>
                <w:right w:val="nil"/>
                <w:between w:val="nil"/>
              </w:pBdr>
              <w:spacing w:before="0" w:after="0" w:line="240" w:lineRule="auto"/>
              <w:rPr>
                <w:sz w:val="22"/>
                <w:szCs w:val="22"/>
              </w:rPr>
            </w:pPr>
            <w:r w:rsidRPr="0093291C">
              <w:rPr>
                <w:sz w:val="22"/>
                <w:szCs w:val="22"/>
              </w:rPr>
              <w:t>Précise met en évidence la moindre anomalie cellulaire</w:t>
            </w:r>
          </w:p>
        </w:tc>
        <w:tc>
          <w:tcPr>
            <w:tcW w:w="4536" w:type="dxa"/>
            <w:tcBorders>
              <w:top w:val="single" w:sz="8" w:space="0" w:color="0000FF"/>
            </w:tcBorders>
            <w:shd w:val="clear" w:color="auto" w:fill="auto"/>
            <w:tcMar>
              <w:top w:w="100" w:type="dxa"/>
              <w:left w:w="100" w:type="dxa"/>
              <w:bottom w:w="100" w:type="dxa"/>
              <w:right w:w="100" w:type="dxa"/>
            </w:tcMar>
          </w:tcPr>
          <w:p w14:paraId="2B5D40A7" w14:textId="49AD82D2" w:rsidR="0093291C" w:rsidRDefault="0093291C" w:rsidP="005D1EA6">
            <w:pPr>
              <w:widowControl w:val="0"/>
              <w:pBdr>
                <w:top w:val="nil"/>
                <w:left w:val="nil"/>
                <w:bottom w:val="nil"/>
                <w:right w:val="nil"/>
                <w:between w:val="nil"/>
              </w:pBdr>
              <w:spacing w:before="0" w:after="0" w:line="240" w:lineRule="auto"/>
              <w:rPr>
                <w:sz w:val="22"/>
                <w:szCs w:val="22"/>
              </w:rPr>
            </w:pPr>
            <w:r w:rsidRPr="0093291C">
              <w:rPr>
                <w:sz w:val="22"/>
                <w:szCs w:val="22"/>
              </w:rPr>
              <w:t>Plus lent et plus couteuse que certaines techniques alternatives d’analyses</w:t>
            </w:r>
          </w:p>
        </w:tc>
      </w:tr>
    </w:tbl>
    <w:p w14:paraId="4A225BB4" w14:textId="77777777" w:rsidR="0093291C" w:rsidRDefault="0093291C" w:rsidP="0093291C">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rPr>
      </w:pPr>
      <w:bookmarkStart w:id="2" w:name="_heading=h.ccc4jn67nhq4" w:colFirst="0" w:colLast="0"/>
      <w:bookmarkEnd w:id="2"/>
      <w:r>
        <w:rPr>
          <w:smallCaps/>
          <w:color w:val="000000"/>
          <w:sz w:val="22"/>
          <w:szCs w:val="22"/>
        </w:rPr>
        <w:t>Sources</w:t>
      </w:r>
    </w:p>
    <w:p w14:paraId="63D88263" w14:textId="5BF58CB8" w:rsidR="003B7364" w:rsidRPr="00EA12D9" w:rsidRDefault="0093291C" w:rsidP="0093291C">
      <w:pPr>
        <w:ind w:left="720"/>
        <w:jc w:val="both"/>
        <w:rPr>
          <w:sz w:val="18"/>
          <w:szCs w:val="18"/>
        </w:rPr>
      </w:pPr>
      <w:r w:rsidRPr="00EA12D9">
        <w:t>[</w:t>
      </w:r>
      <w:r w:rsidRPr="00EA12D9">
        <w:rPr>
          <w:sz w:val="18"/>
          <w:szCs w:val="18"/>
        </w:rPr>
        <w:t xml:space="preserve">1] </w:t>
      </w:r>
      <w:proofErr w:type="spellStart"/>
      <w:r w:rsidRPr="00EA12D9">
        <w:rPr>
          <w:sz w:val="18"/>
          <w:szCs w:val="18"/>
        </w:rPr>
        <w:t>Biomedical</w:t>
      </w:r>
      <w:proofErr w:type="spellEnd"/>
      <w:r w:rsidRPr="00EA12D9">
        <w:rPr>
          <w:sz w:val="18"/>
          <w:szCs w:val="18"/>
        </w:rPr>
        <w:t xml:space="preserve"> and </w:t>
      </w:r>
      <w:proofErr w:type="spellStart"/>
      <w:r w:rsidRPr="00EA12D9">
        <w:rPr>
          <w:sz w:val="18"/>
          <w:szCs w:val="18"/>
        </w:rPr>
        <w:t>biological</w:t>
      </w:r>
      <w:proofErr w:type="spellEnd"/>
      <w:r w:rsidRPr="00EA12D9">
        <w:rPr>
          <w:sz w:val="18"/>
          <w:szCs w:val="18"/>
        </w:rPr>
        <w:t xml:space="preserve"> sciences. « </w:t>
      </w:r>
      <w:proofErr w:type="gramStart"/>
      <w:r w:rsidRPr="00EA12D9">
        <w:rPr>
          <w:sz w:val="18"/>
          <w:szCs w:val="18"/>
        </w:rPr>
        <w:t>the</w:t>
      </w:r>
      <w:proofErr w:type="gramEnd"/>
      <w:r w:rsidRPr="00EA12D9">
        <w:rPr>
          <w:sz w:val="18"/>
          <w:szCs w:val="18"/>
        </w:rPr>
        <w:t xml:space="preserve"> </w:t>
      </w:r>
      <w:proofErr w:type="spellStart"/>
      <w:r w:rsidRPr="00EA12D9">
        <w:rPr>
          <w:sz w:val="18"/>
          <w:szCs w:val="18"/>
        </w:rPr>
        <w:t>principle</w:t>
      </w:r>
      <w:proofErr w:type="spellEnd"/>
      <w:r w:rsidRPr="00EA12D9">
        <w:rPr>
          <w:sz w:val="18"/>
          <w:szCs w:val="18"/>
        </w:rPr>
        <w:t xml:space="preserve"> of flow </w:t>
      </w:r>
      <w:proofErr w:type="spellStart"/>
      <w:r w:rsidRPr="00EA12D9">
        <w:rPr>
          <w:sz w:val="18"/>
          <w:szCs w:val="18"/>
        </w:rPr>
        <w:t>cytometry</w:t>
      </w:r>
      <w:proofErr w:type="spellEnd"/>
      <w:r w:rsidRPr="00EA12D9">
        <w:rPr>
          <w:sz w:val="18"/>
          <w:szCs w:val="18"/>
        </w:rPr>
        <w:t xml:space="preserve">, 2018 </w:t>
      </w:r>
      <w:hyperlink r:id="rId9" w:history="1">
        <w:r w:rsidR="003B7364" w:rsidRPr="00EA12D9">
          <w:rPr>
            <w:rStyle w:val="Lienhypertexte"/>
            <w:sz w:val="18"/>
            <w:szCs w:val="18"/>
          </w:rPr>
          <w:t>https://www.youtube.com/channel/UCO5MYspi_UwWq1Pm5-7VZvA</w:t>
        </w:r>
      </w:hyperlink>
      <w:r w:rsidR="003B7364" w:rsidRPr="00EA12D9">
        <w:rPr>
          <w:sz w:val="18"/>
          <w:szCs w:val="18"/>
        </w:rPr>
        <w:t xml:space="preserve"> </w:t>
      </w:r>
    </w:p>
    <w:p w14:paraId="026DF128" w14:textId="7F680BA1" w:rsidR="003B7364" w:rsidRPr="00EA12D9" w:rsidRDefault="0093291C" w:rsidP="0093291C">
      <w:pPr>
        <w:ind w:left="720"/>
        <w:jc w:val="both"/>
        <w:rPr>
          <w:sz w:val="18"/>
          <w:szCs w:val="18"/>
        </w:rPr>
      </w:pPr>
      <w:r w:rsidRPr="00EA12D9">
        <w:rPr>
          <w:sz w:val="18"/>
          <w:szCs w:val="18"/>
        </w:rPr>
        <w:t xml:space="preserve">[2] </w:t>
      </w:r>
      <w:proofErr w:type="spellStart"/>
      <w:r w:rsidRPr="00EA12D9">
        <w:rPr>
          <w:sz w:val="18"/>
          <w:szCs w:val="18"/>
        </w:rPr>
        <w:t>Biomedical</w:t>
      </w:r>
      <w:proofErr w:type="spellEnd"/>
      <w:r w:rsidRPr="00EA12D9">
        <w:rPr>
          <w:sz w:val="18"/>
          <w:szCs w:val="18"/>
        </w:rPr>
        <w:t xml:space="preserve"> and </w:t>
      </w:r>
      <w:proofErr w:type="spellStart"/>
      <w:r w:rsidRPr="00EA12D9">
        <w:rPr>
          <w:sz w:val="18"/>
          <w:szCs w:val="18"/>
        </w:rPr>
        <w:t>Biological</w:t>
      </w:r>
      <w:proofErr w:type="spellEnd"/>
      <w:r w:rsidRPr="00EA12D9">
        <w:rPr>
          <w:sz w:val="18"/>
          <w:szCs w:val="18"/>
        </w:rPr>
        <w:t xml:space="preserve"> sciences. « </w:t>
      </w:r>
      <w:proofErr w:type="gramStart"/>
      <w:r w:rsidRPr="00EA12D9">
        <w:rPr>
          <w:sz w:val="18"/>
          <w:szCs w:val="18"/>
        </w:rPr>
        <w:t>the</w:t>
      </w:r>
      <w:proofErr w:type="gramEnd"/>
      <w:r w:rsidRPr="00EA12D9">
        <w:rPr>
          <w:sz w:val="18"/>
          <w:szCs w:val="18"/>
        </w:rPr>
        <w:t xml:space="preserve"> </w:t>
      </w:r>
      <w:proofErr w:type="spellStart"/>
      <w:r w:rsidRPr="00EA12D9">
        <w:rPr>
          <w:sz w:val="18"/>
          <w:szCs w:val="18"/>
        </w:rPr>
        <w:t>principle</w:t>
      </w:r>
      <w:proofErr w:type="spellEnd"/>
      <w:r w:rsidRPr="00EA12D9">
        <w:rPr>
          <w:sz w:val="18"/>
          <w:szCs w:val="18"/>
        </w:rPr>
        <w:t xml:space="preserve"> of flow </w:t>
      </w:r>
      <w:proofErr w:type="spellStart"/>
      <w:r w:rsidRPr="00EA12D9">
        <w:rPr>
          <w:sz w:val="18"/>
          <w:szCs w:val="18"/>
        </w:rPr>
        <w:t>cymetry</w:t>
      </w:r>
      <w:proofErr w:type="spellEnd"/>
      <w:r w:rsidRPr="00EA12D9">
        <w:rPr>
          <w:sz w:val="18"/>
          <w:szCs w:val="18"/>
        </w:rPr>
        <w:t xml:space="preserve"> and FACS , 2018, </w:t>
      </w:r>
      <w:hyperlink r:id="rId10" w:history="1">
        <w:r w:rsidR="003B7364" w:rsidRPr="00EA12D9">
          <w:rPr>
            <w:rStyle w:val="Lienhypertexte"/>
            <w:sz w:val="18"/>
            <w:szCs w:val="18"/>
          </w:rPr>
          <w:t>https://youtu.be/7bCZx5xPwt0</w:t>
        </w:r>
      </w:hyperlink>
      <w:r w:rsidRPr="00EA12D9">
        <w:rPr>
          <w:sz w:val="18"/>
          <w:szCs w:val="18"/>
        </w:rPr>
        <w:t xml:space="preserve"> </w:t>
      </w:r>
    </w:p>
    <w:p w14:paraId="4FE0BF52" w14:textId="14F0C6A6" w:rsidR="003B7364" w:rsidRPr="00EA12D9" w:rsidRDefault="0093291C" w:rsidP="003B7364">
      <w:pPr>
        <w:spacing w:before="0"/>
        <w:ind w:left="720"/>
        <w:jc w:val="both"/>
        <w:rPr>
          <w:sz w:val="18"/>
          <w:szCs w:val="18"/>
        </w:rPr>
      </w:pPr>
      <w:r w:rsidRPr="00EA12D9">
        <w:rPr>
          <w:sz w:val="18"/>
          <w:szCs w:val="18"/>
        </w:rPr>
        <w:t xml:space="preserve">[3] Cours de médecine 1 ère année. « CYTOLOGIE </w:t>
      </w:r>
      <w:proofErr w:type="spellStart"/>
      <w:r w:rsidRPr="00EA12D9">
        <w:rPr>
          <w:sz w:val="18"/>
          <w:szCs w:val="18"/>
        </w:rPr>
        <w:t>Cytométrie</w:t>
      </w:r>
      <w:proofErr w:type="spellEnd"/>
      <w:r w:rsidRPr="00EA12D9">
        <w:rPr>
          <w:sz w:val="18"/>
          <w:szCs w:val="18"/>
        </w:rPr>
        <w:t xml:space="preserve"> en flux », </w:t>
      </w:r>
      <w:proofErr w:type="gramStart"/>
      <w:r w:rsidRPr="00EA12D9">
        <w:rPr>
          <w:sz w:val="18"/>
          <w:szCs w:val="18"/>
        </w:rPr>
        <w:t>2017,</w:t>
      </w:r>
      <w:r w:rsidR="003B7364" w:rsidRPr="00EA12D9">
        <w:rPr>
          <w:sz w:val="18"/>
          <w:szCs w:val="18"/>
        </w:rPr>
        <w:t xml:space="preserve">   </w:t>
      </w:r>
      <w:proofErr w:type="gramEnd"/>
      <w:hyperlink r:id="rId11" w:history="1">
        <w:r w:rsidR="003B7364" w:rsidRPr="00EA12D9">
          <w:rPr>
            <w:rStyle w:val="Lienhypertexte"/>
            <w:sz w:val="18"/>
            <w:szCs w:val="18"/>
          </w:rPr>
          <w:t>https://youtu.be/sTGwuC-qik4</w:t>
        </w:r>
      </w:hyperlink>
      <w:r w:rsidRPr="00EA12D9">
        <w:rPr>
          <w:sz w:val="18"/>
          <w:szCs w:val="18"/>
        </w:rPr>
        <w:t xml:space="preserve"> </w:t>
      </w:r>
    </w:p>
    <w:p w14:paraId="4D818533" w14:textId="52346447" w:rsidR="005F4399" w:rsidRPr="00EA12D9" w:rsidRDefault="0093291C" w:rsidP="009373BA">
      <w:pPr>
        <w:ind w:left="720"/>
        <w:jc w:val="both"/>
        <w:rPr>
          <w:sz w:val="18"/>
          <w:szCs w:val="18"/>
        </w:rPr>
      </w:pPr>
      <w:r w:rsidRPr="00EA12D9">
        <w:rPr>
          <w:sz w:val="18"/>
          <w:szCs w:val="18"/>
        </w:rPr>
        <w:t xml:space="preserve">[4] </w:t>
      </w:r>
      <w:hyperlink r:id="rId12" w:history="1">
        <w:r w:rsidR="009373BA" w:rsidRPr="00EA12D9">
          <w:rPr>
            <w:rStyle w:val="Lienhypertexte"/>
            <w:sz w:val="18"/>
            <w:szCs w:val="18"/>
          </w:rPr>
          <w:t>https://fr.wikipedia.org/wiki/Cytom%C3%A9trie_en_flux#Principales_applications</w:t>
        </w:r>
      </w:hyperlink>
    </w:p>
    <w:p w14:paraId="249457B8" w14:textId="21970576" w:rsidR="009373BA" w:rsidRPr="00EA12D9" w:rsidRDefault="009373BA" w:rsidP="009373BA">
      <w:pPr>
        <w:ind w:left="720"/>
        <w:jc w:val="both"/>
        <w:rPr>
          <w:sz w:val="18"/>
          <w:szCs w:val="18"/>
        </w:rPr>
      </w:pPr>
      <w:r w:rsidRPr="00EA12D9">
        <w:rPr>
          <w:sz w:val="18"/>
          <w:szCs w:val="18"/>
        </w:rPr>
        <w:t>[5]</w:t>
      </w:r>
      <w:r w:rsidRPr="00EA12D9">
        <w:rPr>
          <w:sz w:val="18"/>
          <w:szCs w:val="18"/>
        </w:rPr>
        <w:tab/>
      </w:r>
      <w:hyperlink r:id="rId13" w:history="1">
        <w:r w:rsidR="00EA12D9" w:rsidRPr="00EA12D9">
          <w:rPr>
            <w:rStyle w:val="Lienhypertexte"/>
            <w:sz w:val="18"/>
            <w:szCs w:val="18"/>
          </w:rPr>
          <w:t>https://www.univ-reims.fr/urcacyt/urcacyt-plateau-technique-de-cytometrie-en-flux,17140,31442.html</w:t>
        </w:r>
      </w:hyperlink>
    </w:p>
    <w:p w14:paraId="5720BB33" w14:textId="3427D29F" w:rsidR="00EA12D9" w:rsidRPr="00EA12D9" w:rsidRDefault="00EA12D9" w:rsidP="00EA12D9">
      <w:pPr>
        <w:ind w:left="720"/>
        <w:jc w:val="both"/>
        <w:rPr>
          <w:sz w:val="18"/>
          <w:szCs w:val="18"/>
        </w:rPr>
      </w:pPr>
      <w:r w:rsidRPr="00EA12D9">
        <w:rPr>
          <w:sz w:val="18"/>
          <w:szCs w:val="18"/>
        </w:rPr>
        <w:t>[6]</w:t>
      </w:r>
      <w:hyperlink r:id="rId14" w:history="1">
        <w:r w:rsidRPr="001753D1">
          <w:rPr>
            <w:rStyle w:val="Lienhypertexte"/>
            <w:sz w:val="18"/>
            <w:szCs w:val="18"/>
          </w:rPr>
          <w:t>http://acces.ens</w:t>
        </w:r>
        <w:r w:rsidRPr="001753D1">
          <w:rPr>
            <w:rStyle w:val="Lienhypertexte"/>
            <w:sz w:val="18"/>
            <w:szCs w:val="18"/>
          </w:rPr>
          <w:t>-</w:t>
        </w:r>
        <w:r w:rsidRPr="001753D1">
          <w:rPr>
            <w:rStyle w:val="Lienhypertexte"/>
            <w:sz w:val="18"/>
            <w:szCs w:val="18"/>
          </w:rPr>
          <w:t>lyon.fr/acces/thematiques/dyna/archive/winMdi/imagewinmdi/cytometre.png/image_view_fullscreen</w:t>
        </w:r>
      </w:hyperlink>
    </w:p>
    <w:sectPr w:rsidR="00EA12D9" w:rsidRPr="00EA12D9">
      <w:headerReference w:type="default" r:id="rId15"/>
      <w:footerReference w:type="default" r:id="rId16"/>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CF81F" w14:textId="77777777" w:rsidR="00613047" w:rsidRDefault="00613047" w:rsidP="00EA12D9">
      <w:pPr>
        <w:spacing w:before="0" w:after="0" w:line="240" w:lineRule="auto"/>
      </w:pPr>
      <w:r>
        <w:separator/>
      </w:r>
    </w:p>
  </w:endnote>
  <w:endnote w:type="continuationSeparator" w:id="0">
    <w:p w14:paraId="0B9EFA04" w14:textId="77777777" w:rsidR="00613047" w:rsidRDefault="00613047" w:rsidP="00EA12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759EA" w14:textId="77777777" w:rsidR="00F22599" w:rsidRDefault="00613047">
    <w:pPr>
      <w:pBdr>
        <w:top w:val="nil"/>
        <w:left w:val="nil"/>
        <w:bottom w:val="nil"/>
        <w:right w:val="nil"/>
        <w:between w:val="nil"/>
      </w:pBdr>
      <w:tabs>
        <w:tab w:val="center" w:pos="4536"/>
        <w:tab w:val="right" w:pos="9072"/>
      </w:tabs>
      <w:spacing w:before="0" w:after="0" w:line="240" w:lineRule="auto"/>
      <w:jc w:val="right"/>
      <w:rPr>
        <w:color w:val="000000"/>
      </w:rP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37D1B" w14:textId="77777777" w:rsidR="00613047" w:rsidRDefault="00613047" w:rsidP="00EA12D9">
      <w:pPr>
        <w:spacing w:before="0" w:after="0" w:line="240" w:lineRule="auto"/>
      </w:pPr>
      <w:r>
        <w:separator/>
      </w:r>
    </w:p>
  </w:footnote>
  <w:footnote w:type="continuationSeparator" w:id="0">
    <w:p w14:paraId="7864DA56" w14:textId="77777777" w:rsidR="00613047" w:rsidRDefault="00613047" w:rsidP="00EA12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2B1F1" w14:textId="77777777" w:rsidR="00EA12D9" w:rsidRDefault="00EA12D9">
    <w:pPr>
      <w:pBdr>
        <w:top w:val="nil"/>
        <w:left w:val="nil"/>
        <w:bottom w:val="nil"/>
        <w:right w:val="nil"/>
        <w:between w:val="nil"/>
      </w:pBdr>
      <w:tabs>
        <w:tab w:val="center" w:pos="4536"/>
        <w:tab w:val="right" w:pos="9072"/>
      </w:tabs>
      <w:spacing w:before="0" w:after="0" w:line="240" w:lineRule="auto"/>
      <w:jc w:val="right"/>
    </w:pPr>
    <w:proofErr w:type="spellStart"/>
    <w:r>
      <w:t>Levert</w:t>
    </w:r>
    <w:proofErr w:type="spellEnd"/>
    <w:r>
      <w:t xml:space="preserve"> Jenny</w:t>
    </w:r>
  </w:p>
  <w:p w14:paraId="10EEA44E" w14:textId="4197300F" w:rsidR="00F22599" w:rsidRDefault="00613047">
    <w:pPr>
      <w:pBdr>
        <w:top w:val="nil"/>
        <w:left w:val="nil"/>
        <w:bottom w:val="nil"/>
        <w:right w:val="nil"/>
        <w:between w:val="nil"/>
      </w:pBdr>
      <w:tabs>
        <w:tab w:val="center" w:pos="4536"/>
        <w:tab w:val="right" w:pos="9072"/>
      </w:tabs>
      <w:spacing w:before="0" w:after="0" w:line="240" w:lineRule="auto"/>
      <w:jc w:val="right"/>
      <w:rPr>
        <w:rFonts w:ascii="Arial" w:eastAsia="Arial" w:hAnsi="Arial" w:cs="Arial"/>
        <w:color w:val="000000"/>
      </w:rPr>
    </w:pPr>
    <w:r>
      <w:rPr>
        <w:noProof/>
      </w:rPr>
      <w:drawing>
        <wp:anchor distT="0" distB="0" distL="114300" distR="114300" simplePos="0" relativeHeight="251659264" behindDoc="0" locked="0" layoutInCell="1" hidden="0" allowOverlap="1" wp14:anchorId="1C018007" wp14:editId="00995FCB">
          <wp:simplePos x="0" y="0"/>
          <wp:positionH relativeFrom="column">
            <wp:posOffset>-665707</wp:posOffset>
          </wp:positionH>
          <wp:positionV relativeFrom="paragraph">
            <wp:posOffset>-310589</wp:posOffset>
          </wp:positionV>
          <wp:extent cx="661820" cy="661820"/>
          <wp:effectExtent l="0" t="0" r="0" b="0"/>
          <wp:wrapNone/>
          <wp:docPr id="12" name="image5.png" descr="Une image contenant pièce,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5.png" descr="Une image contenant pièce, dessin&#10;&#10;Description générée automatiquement"/>
                  <pic:cNvPicPr preferRelativeResize="0"/>
                </pic:nvPicPr>
                <pic:blipFill>
                  <a:blip r:embed="rId1"/>
                  <a:srcRect/>
                  <a:stretch>
                    <a:fillRect/>
                  </a:stretch>
                </pic:blipFill>
                <pic:spPr>
                  <a:xfrm>
                    <a:off x="0" y="0"/>
                    <a:ext cx="661820" cy="661820"/>
                  </a:xfrm>
                  <a:prstGeom prst="rect">
                    <a:avLst/>
                  </a:prstGeom>
                  <a:ln/>
                </pic:spPr>
              </pic:pic>
            </a:graphicData>
          </a:graphic>
        </wp:anchor>
      </w:drawing>
    </w:r>
    <w:r w:rsidR="00EA12D9">
      <w:t>Truong Chloé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652A0"/>
    <w:multiLevelType w:val="multilevel"/>
    <w:tmpl w:val="FCF01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1C"/>
    <w:rsid w:val="00177918"/>
    <w:rsid w:val="002E7C7D"/>
    <w:rsid w:val="003B7364"/>
    <w:rsid w:val="004A104C"/>
    <w:rsid w:val="004A14BA"/>
    <w:rsid w:val="00613047"/>
    <w:rsid w:val="006E7267"/>
    <w:rsid w:val="006F3F6D"/>
    <w:rsid w:val="00717EA1"/>
    <w:rsid w:val="008E7D93"/>
    <w:rsid w:val="0093291C"/>
    <w:rsid w:val="009373BA"/>
    <w:rsid w:val="00A30F48"/>
    <w:rsid w:val="00B57F48"/>
    <w:rsid w:val="00BA10B6"/>
    <w:rsid w:val="00C2520F"/>
    <w:rsid w:val="00EA12D9"/>
    <w:rsid w:val="00EB10C8"/>
    <w:rsid w:val="00FE2C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635B"/>
  <w15:chartTrackingRefBased/>
  <w15:docId w15:val="{16BD1273-06A1-4067-880F-A21ADFC2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91C"/>
    <w:pPr>
      <w:spacing w:before="100" w:after="200" w:line="276" w:lineRule="auto"/>
    </w:pPr>
    <w:rPr>
      <w:rFonts w:ascii="Calibri" w:eastAsia="Calibri" w:hAnsi="Calibri" w:cs="Calibri"/>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7364"/>
    <w:rPr>
      <w:color w:val="0563C1" w:themeColor="hyperlink"/>
      <w:u w:val="single"/>
    </w:rPr>
  </w:style>
  <w:style w:type="character" w:styleId="Mentionnonrsolue">
    <w:name w:val="Unresolved Mention"/>
    <w:basedOn w:val="Policepardfaut"/>
    <w:uiPriority w:val="99"/>
    <w:semiHidden/>
    <w:unhideWhenUsed/>
    <w:rsid w:val="003B7364"/>
    <w:rPr>
      <w:color w:val="605E5C"/>
      <w:shd w:val="clear" w:color="auto" w:fill="E1DFDD"/>
    </w:rPr>
  </w:style>
  <w:style w:type="paragraph" w:styleId="En-tte">
    <w:name w:val="header"/>
    <w:basedOn w:val="Normal"/>
    <w:link w:val="En-tteCar"/>
    <w:uiPriority w:val="99"/>
    <w:unhideWhenUsed/>
    <w:rsid w:val="00EA12D9"/>
    <w:pPr>
      <w:tabs>
        <w:tab w:val="center" w:pos="4536"/>
        <w:tab w:val="right" w:pos="9072"/>
      </w:tabs>
      <w:spacing w:before="0" w:after="0" w:line="240" w:lineRule="auto"/>
    </w:pPr>
  </w:style>
  <w:style w:type="character" w:customStyle="1" w:styleId="En-tteCar">
    <w:name w:val="En-tête Car"/>
    <w:basedOn w:val="Policepardfaut"/>
    <w:link w:val="En-tte"/>
    <w:uiPriority w:val="99"/>
    <w:rsid w:val="00EA12D9"/>
    <w:rPr>
      <w:rFonts w:ascii="Calibri" w:eastAsia="Calibri" w:hAnsi="Calibri" w:cs="Calibri"/>
      <w:sz w:val="20"/>
      <w:szCs w:val="20"/>
      <w:lang w:eastAsia="fr-FR"/>
    </w:rPr>
  </w:style>
  <w:style w:type="paragraph" w:styleId="Pieddepage">
    <w:name w:val="footer"/>
    <w:basedOn w:val="Normal"/>
    <w:link w:val="PieddepageCar"/>
    <w:uiPriority w:val="99"/>
    <w:unhideWhenUsed/>
    <w:rsid w:val="00EA12D9"/>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EA12D9"/>
    <w:rPr>
      <w:rFonts w:ascii="Calibri" w:eastAsia="Calibri" w:hAnsi="Calibri" w:cs="Calibri"/>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niv-reims.fr/urcacyt/urcacyt-plateau-technique-de-cytometrie-en-flux,17140,31442.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r.wikipedia.org/wiki/Cytom%C3%A9trie_en_flux#Principales_applica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sTGwuC-qik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youtu.be/7bCZx5xPwt0" TargetMode="External"/><Relationship Id="rId4" Type="http://schemas.openxmlformats.org/officeDocument/2006/relationships/webSettings" Target="webSettings.xml"/><Relationship Id="rId9" Type="http://schemas.openxmlformats.org/officeDocument/2006/relationships/hyperlink" Target="https://www.youtube.com/channel/UCO5MYspi_UwWq1Pm5-7VZvA" TargetMode="External"/><Relationship Id="rId14" Type="http://schemas.openxmlformats.org/officeDocument/2006/relationships/hyperlink" Target="http://acces.ens-lyon.fr/acces/thematiques/dyna/archive/winMdi/imagewinmdi/cytometre.png/image_view_fullscr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2</Pages>
  <Words>744</Words>
  <Characters>4096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Truong</dc:creator>
  <cp:keywords/>
  <dc:description/>
  <cp:lastModifiedBy>Chloe Truong</cp:lastModifiedBy>
  <cp:revision>1</cp:revision>
  <dcterms:created xsi:type="dcterms:W3CDTF">2021-09-29T09:35:00Z</dcterms:created>
  <dcterms:modified xsi:type="dcterms:W3CDTF">2021-10-05T19:52:00Z</dcterms:modified>
</cp:coreProperties>
</file>