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rPr>
      </w:pPr>
      <w:r w:rsidDel="00000000" w:rsidR="00000000" w:rsidRPr="00000000">
        <w:rPr>
          <w:rFonts w:ascii="Arial" w:cs="Arial" w:eastAsia="Arial" w:hAnsi="Arial"/>
          <w:rtl w:val="0"/>
        </w:rPr>
        <w:t xml:space="preserve">Western blot</w:t>
      </w:r>
    </w:p>
    <w:p w:rsidR="00000000" w:rsidDel="00000000" w:rsidP="00000000" w:rsidRDefault="00000000" w:rsidRPr="00000000" w14:paraId="00000002">
      <w:pPr>
        <w:pStyle w:val="Heading1"/>
        <w:rPr>
          <w:sz w:val="24"/>
          <w:szCs w:val="24"/>
        </w:rPr>
      </w:pPr>
      <w:r w:rsidDel="00000000" w:rsidR="00000000" w:rsidRPr="00000000">
        <w:rPr>
          <w:sz w:val="24"/>
          <w:szCs w:val="24"/>
          <w:rtl w:val="0"/>
        </w:rPr>
        <w:t xml:space="preserve">Sciences en tête biologie-année 2020-2021</w:t>
      </w:r>
    </w:p>
    <w:p w:rsidR="00000000" w:rsidDel="00000000" w:rsidP="00000000" w:rsidRDefault="00000000" w:rsidRPr="00000000" w14:paraId="00000003">
      <w:pPr>
        <w:rPr/>
      </w:pPr>
      <w:r w:rsidDel="00000000" w:rsidR="00000000" w:rsidRPr="00000000">
        <w:rPr>
          <w:rtl w:val="0"/>
        </w:rPr>
        <w:tab/>
      </w:r>
      <w:r w:rsidDel="00000000" w:rsidR="00000000" w:rsidRPr="00000000">
        <w:rPr>
          <w:sz w:val="22"/>
          <w:szCs w:val="22"/>
          <w:rtl w:val="0"/>
        </w:rPr>
        <w:t xml:space="preserve">Le western blot est une méthode biologique moléculaire qui permet la détection de protéines spécifiques dans un échantillon de cellules. On utilise donc un anticorps capable de se fixer sur la protéine spécifique. C’est donc une méthode indirecte.</w:t>
      </w:r>
      <w:r w:rsidDel="00000000" w:rsidR="00000000" w:rsidRPr="00000000">
        <w:rPr>
          <w:rtl w:val="0"/>
        </w:rPr>
      </w:r>
    </w:p>
    <w:p w:rsidR="00000000" w:rsidDel="00000000" w:rsidP="00000000" w:rsidRDefault="00000000" w:rsidRPr="00000000" w14:paraId="00000004">
      <w:pPr>
        <w:pStyle w:val="Heading2"/>
        <w:rPr>
          <w:sz w:val="24"/>
          <w:szCs w:val="24"/>
        </w:rPr>
      </w:pPr>
      <w:r w:rsidDel="00000000" w:rsidR="00000000" w:rsidRPr="00000000">
        <w:rPr>
          <w:sz w:val="24"/>
          <w:szCs w:val="24"/>
          <w:rtl w:val="0"/>
        </w:rPr>
        <w:t xml:space="preserve">1. Étapes du western blot</w:t>
      </w:r>
    </w:p>
    <w:p w:rsidR="00000000" w:rsidDel="00000000" w:rsidP="00000000" w:rsidRDefault="00000000" w:rsidRPr="00000000" w14:paraId="00000005">
      <w:pPr>
        <w:ind w:firstLine="708"/>
        <w:jc w:val="both"/>
        <w:rPr>
          <w:sz w:val="22"/>
          <w:szCs w:val="22"/>
        </w:rPr>
      </w:pPr>
      <w:r w:rsidDel="00000000" w:rsidR="00000000" w:rsidRPr="00000000">
        <w:rPr>
          <w:sz w:val="22"/>
          <w:szCs w:val="22"/>
          <w:rtl w:val="0"/>
        </w:rPr>
        <w:t xml:space="preserve">Etape 1 : La séparation des protéines. par électrophorèse (sds page)</w:t>
      </w:r>
    </w:p>
    <w:p w:rsidR="00000000" w:rsidDel="00000000" w:rsidP="00000000" w:rsidRDefault="00000000" w:rsidRPr="00000000" w14:paraId="00000006">
      <w:pPr>
        <w:jc w:val="both"/>
        <w:rPr>
          <w:sz w:val="22"/>
          <w:szCs w:val="22"/>
        </w:rPr>
      </w:pPr>
      <w:r w:rsidDel="00000000" w:rsidR="00000000" w:rsidRPr="00000000">
        <w:rPr>
          <w:sz w:val="22"/>
          <w:szCs w:val="22"/>
          <w:rtl w:val="0"/>
        </w:rPr>
        <w:t xml:space="preserve">Tout d’abord nous devons casser la membrane cellulaire pour récupérer les protéines des cellules, pour cela on utilise une solution de détergent qui va solubiliser les lipides et libérer les protéines. Ensuite on va mesurer la concentration des protéines ce qui va nous permettre de comparer les quantités équivalentes des protéines dans chaque échantillon. Puis on dénature les protéines pour cela on ajoute un agent réducteur qui va déplier la protéine. La dénaturation va permettre de séparer la protéine selon leur poids moléculaire. Enfin, pour connaître leur poids moléculaire nous allons faire une migration sur du gel (électrophorèse) avec dans le premier puis le marqueur de poids moléculaire et les autres puis les échantillons des protéines. </w:t>
      </w:r>
    </w:p>
    <w:p w:rsidR="00000000" w:rsidDel="00000000" w:rsidP="00000000" w:rsidRDefault="00000000" w:rsidRPr="00000000" w14:paraId="00000007">
      <w:pPr>
        <w:ind w:firstLine="708"/>
        <w:jc w:val="both"/>
        <w:rPr>
          <w:sz w:val="22"/>
          <w:szCs w:val="22"/>
        </w:rPr>
      </w:pPr>
      <w:r w:rsidDel="00000000" w:rsidR="00000000" w:rsidRPr="00000000">
        <w:rPr>
          <w:sz w:val="22"/>
          <w:szCs w:val="22"/>
          <w:rtl w:val="0"/>
        </w:rPr>
        <w:t xml:space="preserve">Etape 2 : La révélation des protéines d'intérêt.</w:t>
      </w:r>
    </w:p>
    <w:p w:rsidR="00000000" w:rsidDel="00000000" w:rsidP="00000000" w:rsidRDefault="00000000" w:rsidRPr="00000000" w14:paraId="00000008">
      <w:pPr>
        <w:ind w:left="0" w:firstLine="0"/>
        <w:jc w:val="both"/>
        <w:rPr>
          <w:sz w:val="22"/>
          <w:szCs w:val="22"/>
        </w:rPr>
      </w:pPr>
      <w:r w:rsidDel="00000000" w:rsidR="00000000" w:rsidRPr="00000000">
        <w:rPr>
          <w:sz w:val="22"/>
          <w:szCs w:val="22"/>
          <w:rtl w:val="0"/>
        </w:rPr>
        <w:t xml:space="preserve">Pour révéler les protéines d'intérêt nous allons ajouter des anticorps spécifiques à la protéine puis on ajoute un anticorps secondaire qui se fixe sur l’anticorps primaire. l’anticorps secondaire est couplé avec une enzyme qui a la présence de substrats va permettre de révéler le positionnement des protéines d'intérêt. On va ainsi pouvoir déterminer le poids moléculaire grâce au marquage sur le gel.  </w:t>
      </w:r>
      <w:r w:rsidDel="00000000" w:rsidR="00000000" w:rsidRPr="00000000">
        <w:drawing>
          <wp:anchor allowOverlap="1" behindDoc="0" distB="114300" distT="114300" distL="114300" distR="114300" hidden="0" layoutInCell="1" locked="0" relativeHeight="0" simplePos="0">
            <wp:simplePos x="0" y="0"/>
            <wp:positionH relativeFrom="column">
              <wp:posOffset>533400</wp:posOffset>
            </wp:positionH>
            <wp:positionV relativeFrom="paragraph">
              <wp:posOffset>910460</wp:posOffset>
            </wp:positionV>
            <wp:extent cx="5122800" cy="3748910"/>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22800" cy="3748910"/>
                    </a:xfrm>
                    <a:prstGeom prst="rect"/>
                    <a:ln/>
                  </pic:spPr>
                </pic:pic>
              </a:graphicData>
            </a:graphic>
          </wp:anchor>
        </w:drawing>
      </w:r>
    </w:p>
    <w:p w:rsidR="00000000" w:rsidDel="00000000" w:rsidP="00000000" w:rsidRDefault="00000000" w:rsidRPr="00000000" w14:paraId="00000009">
      <w:pPr>
        <w:tabs>
          <w:tab w:val="center" w:pos="4536"/>
          <w:tab w:val="right" w:pos="9072"/>
        </w:tabs>
        <w:spacing w:line="240" w:lineRule="auto"/>
        <w:jc w:val="right"/>
        <w:rPr>
          <w:sz w:val="22"/>
          <w:szCs w:val="22"/>
        </w:rPr>
      </w:pPr>
      <w:r w:rsidDel="00000000" w:rsidR="00000000" w:rsidRPr="00000000">
        <w:rPr>
          <w:rtl w:val="0"/>
        </w:rPr>
      </w:r>
    </w:p>
    <w:p w:rsidR="00000000" w:rsidDel="00000000" w:rsidP="00000000" w:rsidRDefault="00000000" w:rsidRPr="00000000" w14:paraId="0000000A">
      <w:pPr>
        <w:tabs>
          <w:tab w:val="center" w:pos="4536"/>
          <w:tab w:val="right" w:pos="9072"/>
        </w:tabs>
        <w:spacing w:line="240" w:lineRule="auto"/>
        <w:jc w:val="right"/>
        <w:rPr>
          <w:sz w:val="22"/>
          <w:szCs w:val="22"/>
        </w:rPr>
      </w:pPr>
      <w:r w:rsidDel="00000000" w:rsidR="00000000" w:rsidRPr="00000000">
        <w:rPr>
          <w:rtl w:val="0"/>
        </w:rPr>
      </w:r>
    </w:p>
    <w:p w:rsidR="00000000" w:rsidDel="00000000" w:rsidP="00000000" w:rsidRDefault="00000000" w:rsidRPr="00000000" w14:paraId="0000000B">
      <w:pPr>
        <w:tabs>
          <w:tab w:val="center" w:pos="4536"/>
          <w:tab w:val="right" w:pos="9072"/>
        </w:tabs>
        <w:spacing w:line="240" w:lineRule="auto"/>
        <w:jc w:val="right"/>
        <w:rPr>
          <w:sz w:val="22"/>
          <w:szCs w:val="22"/>
        </w:rPr>
      </w:pPr>
      <w:r w:rsidDel="00000000" w:rsidR="00000000" w:rsidRPr="00000000">
        <w:rPr>
          <w:rtl w:val="0"/>
        </w:rPr>
      </w:r>
    </w:p>
    <w:p w:rsidR="00000000" w:rsidDel="00000000" w:rsidP="00000000" w:rsidRDefault="00000000" w:rsidRPr="00000000" w14:paraId="0000000C">
      <w:pPr>
        <w:tabs>
          <w:tab w:val="center" w:pos="4536"/>
          <w:tab w:val="right" w:pos="9072"/>
        </w:tabs>
        <w:spacing w:line="240" w:lineRule="auto"/>
        <w:jc w:val="right"/>
        <w:rPr>
          <w:sz w:val="22"/>
          <w:szCs w:val="22"/>
        </w:rPr>
      </w:pPr>
      <w:r w:rsidDel="00000000" w:rsidR="00000000" w:rsidRPr="00000000">
        <w:rPr>
          <w:rtl w:val="0"/>
        </w:rPr>
      </w:r>
    </w:p>
    <w:p w:rsidR="00000000" w:rsidDel="00000000" w:rsidP="00000000" w:rsidRDefault="00000000" w:rsidRPr="00000000" w14:paraId="0000000D">
      <w:pPr>
        <w:tabs>
          <w:tab w:val="center" w:pos="4536"/>
          <w:tab w:val="right" w:pos="9072"/>
        </w:tabs>
        <w:spacing w:line="240" w:lineRule="auto"/>
        <w:jc w:val="right"/>
        <w:rPr>
          <w:sz w:val="22"/>
          <w:szCs w:val="22"/>
        </w:rPr>
      </w:pPr>
      <w:r w:rsidDel="00000000" w:rsidR="00000000" w:rsidRPr="00000000">
        <w:rPr>
          <w:rtl w:val="0"/>
        </w:rPr>
      </w:r>
    </w:p>
    <w:p w:rsidR="00000000" w:rsidDel="00000000" w:rsidP="00000000" w:rsidRDefault="00000000" w:rsidRPr="00000000" w14:paraId="0000000E">
      <w:pPr>
        <w:tabs>
          <w:tab w:val="center" w:pos="4536"/>
          <w:tab w:val="right" w:pos="9072"/>
        </w:tabs>
        <w:spacing w:line="240" w:lineRule="auto"/>
        <w:jc w:val="right"/>
        <w:rPr>
          <w:sz w:val="22"/>
          <w:szCs w:val="22"/>
        </w:rPr>
      </w:pPr>
      <w:r w:rsidDel="00000000" w:rsidR="00000000" w:rsidRPr="00000000">
        <w:rPr>
          <w:rtl w:val="0"/>
        </w:rPr>
      </w:r>
    </w:p>
    <w:p w:rsidR="00000000" w:rsidDel="00000000" w:rsidP="00000000" w:rsidRDefault="00000000" w:rsidRPr="00000000" w14:paraId="0000000F">
      <w:pPr>
        <w:tabs>
          <w:tab w:val="center" w:pos="4536"/>
          <w:tab w:val="right" w:pos="9072"/>
        </w:tabs>
        <w:spacing w:line="240" w:lineRule="auto"/>
        <w:jc w:val="right"/>
        <w:rPr>
          <w:sz w:val="22"/>
          <w:szCs w:val="22"/>
        </w:rPr>
      </w:pPr>
      <w:r w:rsidDel="00000000" w:rsidR="00000000" w:rsidRPr="00000000">
        <w:rPr>
          <w:rtl w:val="0"/>
        </w:rPr>
      </w:r>
    </w:p>
    <w:p w:rsidR="00000000" w:rsidDel="00000000" w:rsidP="00000000" w:rsidRDefault="00000000" w:rsidRPr="00000000" w14:paraId="00000010">
      <w:pPr>
        <w:tabs>
          <w:tab w:val="center" w:pos="4536"/>
          <w:tab w:val="right" w:pos="9072"/>
        </w:tabs>
        <w:spacing w:line="240" w:lineRule="auto"/>
        <w:jc w:val="right"/>
        <w:rPr>
          <w:sz w:val="22"/>
          <w:szCs w:val="22"/>
        </w:rPr>
      </w:pPr>
      <w:r w:rsidDel="00000000" w:rsidR="00000000" w:rsidRPr="00000000">
        <w:rPr>
          <w:rtl w:val="0"/>
        </w:rPr>
      </w:r>
    </w:p>
    <w:p w:rsidR="00000000" w:rsidDel="00000000" w:rsidP="00000000" w:rsidRDefault="00000000" w:rsidRPr="00000000" w14:paraId="00000011">
      <w:pPr>
        <w:tabs>
          <w:tab w:val="center" w:pos="4536"/>
          <w:tab w:val="right" w:pos="9072"/>
        </w:tabs>
        <w:spacing w:line="240" w:lineRule="auto"/>
        <w:jc w:val="right"/>
        <w:rPr>
          <w:sz w:val="22"/>
          <w:szCs w:val="22"/>
        </w:rPr>
      </w:pPr>
      <w:r w:rsidDel="00000000" w:rsidR="00000000" w:rsidRPr="00000000">
        <w:rPr>
          <w:rtl w:val="0"/>
        </w:rPr>
      </w:r>
    </w:p>
    <w:p w:rsidR="00000000" w:rsidDel="00000000" w:rsidP="00000000" w:rsidRDefault="00000000" w:rsidRPr="00000000" w14:paraId="00000012">
      <w:pPr>
        <w:tabs>
          <w:tab w:val="center" w:pos="4536"/>
          <w:tab w:val="right" w:pos="9072"/>
        </w:tabs>
        <w:spacing w:line="240" w:lineRule="auto"/>
        <w:jc w:val="right"/>
        <w:rPr>
          <w:sz w:val="22"/>
          <w:szCs w:val="22"/>
        </w:rPr>
      </w:pPr>
      <w:r w:rsidDel="00000000" w:rsidR="00000000" w:rsidRPr="00000000">
        <w:rPr>
          <w:rtl w:val="0"/>
        </w:rPr>
      </w:r>
    </w:p>
    <w:p w:rsidR="00000000" w:rsidDel="00000000" w:rsidP="00000000" w:rsidRDefault="00000000" w:rsidRPr="00000000" w14:paraId="00000013">
      <w:pPr>
        <w:tabs>
          <w:tab w:val="center" w:pos="4536"/>
          <w:tab w:val="right" w:pos="9072"/>
        </w:tabs>
        <w:spacing w:line="240" w:lineRule="auto"/>
        <w:rPr>
          <w:sz w:val="18"/>
          <w:szCs w:val="18"/>
        </w:rPr>
      </w:pPr>
      <w:r w:rsidDel="00000000" w:rsidR="00000000" w:rsidRPr="00000000">
        <w:rPr>
          <w:rtl w:val="0"/>
        </w:rPr>
      </w:r>
    </w:p>
    <w:p w:rsidR="00000000" w:rsidDel="00000000" w:rsidP="00000000" w:rsidRDefault="00000000" w:rsidRPr="00000000" w14:paraId="00000014">
      <w:pPr>
        <w:tabs>
          <w:tab w:val="center" w:pos="4536"/>
          <w:tab w:val="right" w:pos="9072"/>
        </w:tabs>
        <w:spacing w:line="240" w:lineRule="auto"/>
        <w:rPr>
          <w:sz w:val="18"/>
          <w:szCs w:val="18"/>
        </w:rPr>
      </w:pPr>
      <w:r w:rsidDel="00000000" w:rsidR="00000000" w:rsidRPr="00000000">
        <w:rPr>
          <w:rtl w:val="0"/>
        </w:rPr>
      </w:r>
    </w:p>
    <w:p w:rsidR="00000000" w:rsidDel="00000000" w:rsidP="00000000" w:rsidRDefault="00000000" w:rsidRPr="00000000" w14:paraId="00000015">
      <w:pPr>
        <w:tabs>
          <w:tab w:val="center" w:pos="4536"/>
          <w:tab w:val="right" w:pos="9072"/>
        </w:tabs>
        <w:spacing w:line="240" w:lineRule="auto"/>
        <w:jc w:val="center"/>
        <w:rPr>
          <w:sz w:val="18"/>
          <w:szCs w:val="18"/>
        </w:rPr>
      </w:pPr>
      <w:r w:rsidDel="00000000" w:rsidR="00000000" w:rsidRPr="00000000">
        <w:rPr>
          <w:sz w:val="18"/>
          <w:szCs w:val="18"/>
          <w:rtl w:val="0"/>
        </w:rPr>
        <w:t xml:space="preserve">Figure 1 : Schéma représentant la technique de Western blot </w:t>
      </w:r>
    </w:p>
    <w:p w:rsidR="00000000" w:rsidDel="00000000" w:rsidP="00000000" w:rsidRDefault="00000000" w:rsidRPr="00000000" w14:paraId="00000016">
      <w:pPr>
        <w:tabs>
          <w:tab w:val="center" w:pos="4536"/>
          <w:tab w:val="right" w:pos="9072"/>
        </w:tabs>
        <w:spacing w:line="240" w:lineRule="auto"/>
        <w:jc w:val="right"/>
        <w:rPr>
          <w:sz w:val="22"/>
          <w:szCs w:val="22"/>
        </w:rPr>
      </w:pPr>
      <w:r w:rsidDel="00000000" w:rsidR="00000000" w:rsidRPr="00000000">
        <w:rPr>
          <w:rtl w:val="0"/>
        </w:rPr>
      </w:r>
    </w:p>
    <w:p w:rsidR="00000000" w:rsidDel="00000000" w:rsidP="00000000" w:rsidRDefault="00000000" w:rsidRPr="00000000" w14:paraId="00000017">
      <w:pPr>
        <w:tabs>
          <w:tab w:val="center" w:pos="4536"/>
          <w:tab w:val="right" w:pos="9072"/>
        </w:tabs>
        <w:spacing w:line="240" w:lineRule="auto"/>
        <w:jc w:val="right"/>
        <w:rPr>
          <w:sz w:val="22"/>
          <w:szCs w:val="22"/>
        </w:rPr>
      </w:pPr>
      <w:r w:rsidDel="00000000" w:rsidR="00000000" w:rsidRPr="00000000">
        <w:rPr>
          <w:rtl w:val="0"/>
        </w:rPr>
      </w:r>
    </w:p>
    <w:p w:rsidR="00000000" w:rsidDel="00000000" w:rsidP="00000000" w:rsidRDefault="00000000" w:rsidRPr="00000000" w14:paraId="00000018">
      <w:pPr>
        <w:pStyle w:val="Heading2"/>
        <w:rPr>
          <w:sz w:val="22"/>
          <w:szCs w:val="22"/>
        </w:rPr>
      </w:pPr>
      <w:r w:rsidDel="00000000" w:rsidR="00000000" w:rsidRPr="00000000">
        <w:rPr>
          <w:sz w:val="22"/>
          <w:szCs w:val="22"/>
          <w:rtl w:val="0"/>
        </w:rPr>
        <w:t xml:space="preserve">2. Limite du western blot </w:t>
      </w:r>
    </w:p>
    <w:p w:rsidR="00000000" w:rsidDel="00000000" w:rsidP="00000000" w:rsidRDefault="00000000" w:rsidRPr="00000000" w14:paraId="00000019">
      <w:pPr>
        <w:ind w:firstLine="708"/>
        <w:jc w:val="both"/>
        <w:rPr>
          <w:sz w:val="22"/>
          <w:szCs w:val="22"/>
        </w:rPr>
      </w:pPr>
      <w:r w:rsidDel="00000000" w:rsidR="00000000" w:rsidRPr="00000000">
        <w:rPr>
          <w:sz w:val="22"/>
          <w:szCs w:val="22"/>
          <w:rtl w:val="0"/>
        </w:rPr>
        <w:tab/>
        <w:t xml:space="preserve">Les méthodes indirectes sont des méthodes délicates, il existe des risques de réactions croisées qui vont donc altérer les résultats.</w:t>
      </w:r>
    </w:p>
    <w:p w:rsidR="00000000" w:rsidDel="00000000" w:rsidP="00000000" w:rsidRDefault="00000000" w:rsidRPr="00000000" w14:paraId="0000001A">
      <w:pPr>
        <w:pStyle w:val="Heading2"/>
        <w:rPr>
          <w:sz w:val="22"/>
          <w:szCs w:val="22"/>
        </w:rPr>
      </w:pPr>
      <w:bookmarkStart w:colFirst="0" w:colLast="0" w:name="_heading=h.gjdgxs" w:id="0"/>
      <w:bookmarkEnd w:id="0"/>
      <w:r w:rsidDel="00000000" w:rsidR="00000000" w:rsidRPr="00000000">
        <w:rPr>
          <w:sz w:val="22"/>
          <w:szCs w:val="22"/>
          <w:rtl w:val="0"/>
        </w:rPr>
        <w:t xml:space="preserve">Avantages et inconvénients</w:t>
      </w:r>
    </w:p>
    <w:tbl>
      <w:tblPr>
        <w:tblStyle w:val="Table1"/>
        <w:tblW w:w="907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4536"/>
        <w:tblGridChange w:id="0">
          <w:tblGrid>
            <w:gridCol w:w="4536"/>
            <w:gridCol w:w="4536"/>
          </w:tblGrid>
        </w:tblGridChange>
      </w:tblGrid>
      <w:tr>
        <w:tc>
          <w:tcPr>
            <w:tcBorders>
              <w:top w:color="0000ff" w:space="0" w:sz="8" w:val="single"/>
              <w:left w:color="0000ff" w:space="0" w:sz="8" w:val="single"/>
              <w:bottom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Avantages </w:t>
            </w:r>
          </w:p>
        </w:tc>
        <w:tc>
          <w:tcPr>
            <w:tcBorders>
              <w:top w:color="0000ff" w:space="0" w:sz="8" w:val="single"/>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Inconvénients</w:t>
            </w:r>
          </w:p>
        </w:tc>
      </w:tr>
      <w:tr>
        <w:tc>
          <w:tcPr>
            <w:tcBorders>
              <w:top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Permets de détecter plusieurs protéines cible </w:t>
            </w:r>
          </w:p>
        </w:tc>
        <w:tc>
          <w:tcPr>
            <w:tcBorders>
              <w:top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Coûteux en temps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Efficacité au niveau de la séparation des protéines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Demande une solide expérience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Permets de quantifier les protéines d’intérêt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Requiert une optimisation des conditions expérimentales</w:t>
            </w:r>
          </w:p>
        </w:tc>
      </w:tr>
    </w:tbl>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pStyle w:val="Heading2"/>
        <w:rPr>
          <w:sz w:val="22"/>
          <w:szCs w:val="22"/>
        </w:rPr>
      </w:pPr>
      <w:bookmarkStart w:colFirst="0" w:colLast="0" w:name="_heading=h.30j0zll" w:id="1"/>
      <w:bookmarkEnd w:id="1"/>
      <w:r w:rsidDel="00000000" w:rsidR="00000000" w:rsidRPr="00000000">
        <w:rPr>
          <w:sz w:val="22"/>
          <w:szCs w:val="22"/>
          <w:rtl w:val="0"/>
        </w:rPr>
        <w:t xml:space="preserve">En savoir plus</w:t>
      </w:r>
    </w:p>
    <w:p w:rsidR="00000000" w:rsidDel="00000000" w:rsidP="00000000" w:rsidRDefault="00000000" w:rsidRPr="00000000" w14:paraId="00000025">
      <w:pPr>
        <w:ind w:firstLine="708"/>
        <w:jc w:val="both"/>
        <w:rPr>
          <w:sz w:val="22"/>
          <w:szCs w:val="22"/>
        </w:rPr>
      </w:pPr>
      <w:bookmarkStart w:colFirst="0" w:colLast="0" w:name="_heading=h.1fob9te" w:id="2"/>
      <w:bookmarkEnd w:id="2"/>
      <w:r w:rsidDel="00000000" w:rsidR="00000000" w:rsidRPr="00000000">
        <w:rPr>
          <w:rtl w:val="0"/>
        </w:rPr>
      </w:r>
    </w:p>
    <w:p w:rsidR="00000000" w:rsidDel="00000000" w:rsidP="00000000" w:rsidRDefault="00000000" w:rsidRPr="00000000" w14:paraId="00000026">
      <w:pPr>
        <w:pStyle w:val="Heading2"/>
        <w:rPr>
          <w:sz w:val="22"/>
          <w:szCs w:val="22"/>
        </w:rPr>
      </w:pPr>
      <w:bookmarkStart w:colFirst="0" w:colLast="0" w:name="_heading=h.3znysh7" w:id="3"/>
      <w:bookmarkEnd w:id="3"/>
      <w:r w:rsidDel="00000000" w:rsidR="00000000" w:rsidRPr="00000000">
        <w:rPr>
          <w:sz w:val="22"/>
          <w:szCs w:val="22"/>
          <w:rtl w:val="0"/>
        </w:rPr>
        <w:t xml:space="preserve">Sources</w:t>
      </w:r>
    </w:p>
    <w:p w:rsidR="00000000" w:rsidDel="00000000" w:rsidP="00000000" w:rsidRDefault="00000000" w:rsidRPr="00000000" w14:paraId="00000027">
      <w:pPr>
        <w:rPr/>
      </w:pPr>
      <w:r w:rsidDel="00000000" w:rsidR="00000000" w:rsidRPr="00000000">
        <w:rPr>
          <w:rtl w:val="0"/>
        </w:rPr>
        <w:t xml:space="preserve">[1] </w:t>
      </w:r>
      <w:hyperlink r:id="rId8">
        <w:r w:rsidDel="00000000" w:rsidR="00000000" w:rsidRPr="00000000">
          <w:rPr>
            <w:color w:val="1155cc"/>
            <w:u w:val="single"/>
            <w:rtl w:val="0"/>
          </w:rPr>
          <w:t xml:space="preserve">https://fr.wikipedia.org/wiki/Western_blot</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[2] </w:t>
      </w:r>
      <w:hyperlink r:id="rId9">
        <w:r w:rsidDel="00000000" w:rsidR="00000000" w:rsidRPr="00000000">
          <w:rPr>
            <w:color w:val="1155cc"/>
            <w:u w:val="single"/>
            <w:rtl w:val="0"/>
          </w:rPr>
          <w:t xml:space="preserve">https://www.anticorps-enligne.fr/resources/17/1224/test-de-western-blot-electrophorese-de-proteines-sur-gel/</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[3] </w:t>
      </w:r>
      <w:hyperlink r:id="rId10">
        <w:r w:rsidDel="00000000" w:rsidR="00000000" w:rsidRPr="00000000">
          <w:rPr>
            <w:color w:val="1155cc"/>
            <w:u w:val="single"/>
            <w:rtl w:val="0"/>
          </w:rPr>
          <w:t xml:space="preserve">https://www.youtube.com/watch?v=ZJLRR_Inhcc&amp;ab_channel=Inserm</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[4] https://www.google.com/url?sa=i&amp;url=https%3A%2F%2Fmicrobeonline.com%2Fwestern-blot-technique-principle-procedures-advantages-and-disadvantages%2F&amp;psig=AOvVaw2pKk1_J522NCe2Ne_Az-az&amp;ust=1601063798961000&amp;source=images&amp;cd=vfe&amp;ved=0CAMQjB1qFwoTCKjZnczJguwCFQAAAAAdAAAAABA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firstLine="708"/>
        <w:jc w:val="both"/>
        <w:rPr>
          <w:sz w:val="22"/>
          <w:szCs w:val="22"/>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11" w:type="default"/>
      <w:footerReference r:id="rId12"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Chloe Truong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-665707</wp:posOffset>
          </wp:positionH>
          <wp:positionV relativeFrom="paragraph">
            <wp:posOffset>-310589</wp:posOffset>
          </wp:positionV>
          <wp:extent cx="661820" cy="661820"/>
          <wp:effectExtent b="0" l="0" r="0" t="0"/>
          <wp:wrapNone/>
          <wp:docPr descr="Une image contenant pièce, dessin&#10;&#10;Description générée automatiquement" id="4" name="image1.png"/>
          <a:graphic>
            <a:graphicData uri="http://schemas.openxmlformats.org/drawingml/2006/picture">
              <pic:pic>
                <pic:nvPicPr>
                  <pic:cNvPr descr="Une image contenant pièce, dessin&#10;&#10;Description générée automatiquement" id="0" name="image1.png"/>
                  <pic:cNvPicPr preferRelativeResize="0"/>
                </pic:nvPicPr>
                <pic:blipFill>
                  <a:blip r:embed="rId1"/>
                  <a:srcRect b="0" l="0" r="0" t="0"/>
                  <a:stretch>
                    <a:fillRect/>
                  </a:stretch>
                </pic:blipFill>
                <pic:spPr>
                  <a:xfrm>
                    <a:off x="0" y="0"/>
                    <a:ext cx="661820" cy="6618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fr-FR"/>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4472c4" w:space="0" w:sz="24" w:val="single"/>
        <w:left w:color="4472c4" w:space="0" w:sz="24" w:val="single"/>
        <w:bottom w:color="4472c4" w:space="0" w:sz="24" w:val="single"/>
        <w:right w:color="4472c4" w:space="0" w:sz="24" w:val="single"/>
      </w:pBdr>
      <w:shd w:fill="4472c4" w:val="clear"/>
      <w:spacing w:after="0" w:lineRule="auto"/>
    </w:pPr>
    <w:rPr>
      <w:smallCaps w:val="1"/>
      <w:color w:val="ffffff"/>
      <w:sz w:val="22"/>
      <w:szCs w:val="22"/>
    </w:rPr>
  </w:style>
  <w:style w:type="paragraph" w:styleId="Heading2">
    <w:name w:val="heading 2"/>
    <w:basedOn w:val="Normal"/>
    <w:next w:val="Normal"/>
    <w:pPr>
      <w:pBdr>
        <w:top w:color="d9e2f3" w:space="0" w:sz="24" w:val="single"/>
        <w:left w:color="d9e2f3" w:space="0" w:sz="24" w:val="single"/>
        <w:bottom w:color="d9e2f3" w:space="0" w:sz="24" w:val="single"/>
        <w:right w:color="d9e2f3" w:space="0" w:sz="24" w:val="single"/>
      </w:pBdr>
      <w:shd w:fill="d9e2f3" w:val="clear"/>
      <w:spacing w:after="0" w:lineRule="auto"/>
    </w:pPr>
    <w:rPr>
      <w:smallCaps w:val="1"/>
    </w:rPr>
  </w:style>
  <w:style w:type="paragraph" w:styleId="Heading3">
    <w:name w:val="heading 3"/>
    <w:basedOn w:val="Normal"/>
    <w:next w:val="Normal"/>
    <w:pPr>
      <w:pBdr>
        <w:top w:color="4472c4" w:space="2" w:sz="6" w:val="single"/>
      </w:pBdr>
      <w:spacing w:after="0" w:before="300" w:lineRule="auto"/>
    </w:pPr>
    <w:rPr>
      <w:smallCaps w:val="1"/>
      <w:color w:val="1f3863"/>
    </w:rPr>
  </w:style>
  <w:style w:type="paragraph" w:styleId="Heading4">
    <w:name w:val="heading 4"/>
    <w:basedOn w:val="Normal"/>
    <w:next w:val="Normal"/>
    <w:pPr>
      <w:pBdr>
        <w:top w:color="4472c4" w:space="2" w:sz="6" w:val="dotted"/>
      </w:pBdr>
      <w:spacing w:after="0" w:before="200" w:lineRule="auto"/>
    </w:pPr>
    <w:rPr>
      <w:smallCaps w:val="1"/>
      <w:color w:val="2f5496"/>
    </w:rPr>
  </w:style>
  <w:style w:type="paragraph" w:styleId="Heading5">
    <w:name w:val="heading 5"/>
    <w:basedOn w:val="Normal"/>
    <w:next w:val="Normal"/>
    <w:pPr>
      <w:pBdr>
        <w:bottom w:color="4472c4" w:space="1" w:sz="6" w:val="single"/>
      </w:pBdr>
      <w:spacing w:after="0" w:before="200" w:lineRule="auto"/>
    </w:pPr>
    <w:rPr>
      <w:smallCaps w:val="1"/>
      <w:color w:val="2f5496"/>
    </w:rPr>
  </w:style>
  <w:style w:type="paragraph" w:styleId="Heading6">
    <w:name w:val="heading 6"/>
    <w:basedOn w:val="Normal"/>
    <w:next w:val="Normal"/>
    <w:pPr>
      <w:pBdr>
        <w:bottom w:color="4472c4" w:space="1" w:sz="6" w:val="dotted"/>
      </w:pBdr>
      <w:spacing w:after="0" w:before="200" w:lineRule="auto"/>
    </w:pPr>
    <w:rPr>
      <w:smallCaps w:val="1"/>
      <w:color w:val="2f5496"/>
    </w:rPr>
  </w:style>
  <w:style w:type="paragraph" w:styleId="Title">
    <w:name w:val="Title"/>
    <w:basedOn w:val="Normal"/>
    <w:next w:val="Normal"/>
    <w:pPr>
      <w:spacing w:after="0" w:before="0" w:lineRule="auto"/>
    </w:pPr>
    <w:rPr>
      <w:rFonts w:ascii="Calibri" w:cs="Calibri" w:eastAsia="Calibri" w:hAnsi="Calibri"/>
      <w:smallCaps w:val="1"/>
      <w:color w:val="4472c4"/>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4472c4" w:space="0" w:sz="24" w:val="single"/>
        <w:left w:color="4472c4" w:space="0" w:sz="24" w:val="single"/>
        <w:bottom w:color="4472c4" w:space="0" w:sz="24" w:val="single"/>
        <w:right w:color="4472c4" w:space="0" w:sz="24" w:val="single"/>
      </w:pBdr>
      <w:shd w:fill="4472c4" w:val="clear"/>
      <w:spacing w:after="0" w:lineRule="auto"/>
    </w:pPr>
    <w:rPr>
      <w:smallCaps w:val="1"/>
      <w:color w:val="ffffff"/>
      <w:sz w:val="22"/>
      <w:szCs w:val="22"/>
    </w:rPr>
  </w:style>
  <w:style w:type="paragraph" w:styleId="Heading2">
    <w:name w:val="heading 2"/>
    <w:basedOn w:val="Normal"/>
    <w:next w:val="Normal"/>
    <w:pPr>
      <w:pBdr>
        <w:top w:color="d9e2f3" w:space="0" w:sz="24" w:val="single"/>
        <w:left w:color="d9e2f3" w:space="0" w:sz="24" w:val="single"/>
        <w:bottom w:color="d9e2f3" w:space="0" w:sz="24" w:val="single"/>
        <w:right w:color="d9e2f3" w:space="0" w:sz="24" w:val="single"/>
      </w:pBdr>
      <w:shd w:fill="d9e2f3" w:val="clear"/>
      <w:spacing w:after="0" w:lineRule="auto"/>
    </w:pPr>
    <w:rPr>
      <w:smallCaps w:val="1"/>
    </w:rPr>
  </w:style>
  <w:style w:type="paragraph" w:styleId="Heading3">
    <w:name w:val="heading 3"/>
    <w:basedOn w:val="Normal"/>
    <w:next w:val="Normal"/>
    <w:pPr>
      <w:pBdr>
        <w:top w:color="4472c4" w:space="2" w:sz="6" w:val="single"/>
      </w:pBdr>
      <w:spacing w:after="0" w:before="300" w:lineRule="auto"/>
    </w:pPr>
    <w:rPr>
      <w:smallCaps w:val="1"/>
      <w:color w:val="1f3863"/>
    </w:rPr>
  </w:style>
  <w:style w:type="paragraph" w:styleId="Heading4">
    <w:name w:val="heading 4"/>
    <w:basedOn w:val="Normal"/>
    <w:next w:val="Normal"/>
    <w:pPr>
      <w:pBdr>
        <w:top w:color="4472c4" w:space="2" w:sz="6" w:val="dotted"/>
      </w:pBdr>
      <w:spacing w:after="0" w:before="200" w:lineRule="auto"/>
    </w:pPr>
    <w:rPr>
      <w:smallCaps w:val="1"/>
      <w:color w:val="2f5496"/>
    </w:rPr>
  </w:style>
  <w:style w:type="paragraph" w:styleId="Heading5">
    <w:name w:val="heading 5"/>
    <w:basedOn w:val="Normal"/>
    <w:next w:val="Normal"/>
    <w:pPr>
      <w:pBdr>
        <w:bottom w:color="4472c4" w:space="1" w:sz="6" w:val="single"/>
      </w:pBdr>
      <w:spacing w:after="0" w:before="200" w:lineRule="auto"/>
    </w:pPr>
    <w:rPr>
      <w:smallCaps w:val="1"/>
      <w:color w:val="2f5496"/>
    </w:rPr>
  </w:style>
  <w:style w:type="paragraph" w:styleId="Heading6">
    <w:name w:val="heading 6"/>
    <w:basedOn w:val="Normal"/>
    <w:next w:val="Normal"/>
    <w:pPr>
      <w:pBdr>
        <w:bottom w:color="4472c4" w:space="1" w:sz="6" w:val="dotted"/>
      </w:pBdr>
      <w:spacing w:after="0" w:before="200" w:lineRule="auto"/>
    </w:pPr>
    <w:rPr>
      <w:smallCaps w:val="1"/>
      <w:color w:val="2f5496"/>
    </w:rPr>
  </w:style>
  <w:style w:type="paragraph" w:styleId="Title">
    <w:name w:val="Title"/>
    <w:basedOn w:val="Normal"/>
    <w:next w:val="Normal"/>
    <w:pPr>
      <w:spacing w:after="0" w:before="0" w:lineRule="auto"/>
    </w:pPr>
    <w:rPr>
      <w:rFonts w:ascii="Calibri" w:cs="Calibri" w:eastAsia="Calibri" w:hAnsi="Calibri"/>
      <w:smallCaps w:val="1"/>
      <w:color w:val="4472c4"/>
      <w:sz w:val="52"/>
      <w:szCs w:val="52"/>
    </w:r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youtube.com/watch?v=ZJLRR_Inhcc&amp;ab_channel=Inserm" TargetMode="External"/><Relationship Id="rId12" Type="http://schemas.openxmlformats.org/officeDocument/2006/relationships/footer" Target="footer1.xml"/><Relationship Id="rId9" Type="http://schemas.openxmlformats.org/officeDocument/2006/relationships/hyperlink" Target="https://www.anticorps-enligne.fr/resources/17/1224/test-de-western-blot-electrophorese-de-proteines-sur-ge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fr.wikipedia.org/wiki/Western_bl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j1Tr3/GnL44J9G/S51kSLR/VOQ==">AMUW2mVbd/V7sD0VqehWv5fW3MDX+8zoSSSndkjEvqGL6TOr8NzL6m6dGfTkHNfkDKZtWpC87P9bT2Ld2bDvSA0Xww6bOLZqrWE4s09M6LMIFd7KWazvst9I76MuHvI2lE/tPs28rMN10XFP1QyFIigQOoDqNu6X21tQ10mwT2gvQqXhNZbW00A=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