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  <w:u w:val="single"/>
        </w:rPr>
      </w:pPr>
      <w:r w:rsidDel="00000000" w:rsidR="00000000" w:rsidRPr="00000000">
        <w:rPr>
          <w:sz w:val="48"/>
          <w:szCs w:val="48"/>
          <w:u w:val="single"/>
          <w:rtl w:val="0"/>
        </w:rPr>
        <w:t xml:space="preserve">Différence entre MET, MEB et microscope confocal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56"/>
        <w:gridCol w:w="2456"/>
        <w:gridCol w:w="2457"/>
        <w:gridCol w:w="2457"/>
        <w:tblGridChange w:id="0">
          <w:tblGrid>
            <w:gridCol w:w="2456"/>
            <w:gridCol w:w="2456"/>
            <w:gridCol w:w="2457"/>
            <w:gridCol w:w="2457"/>
          </w:tblGrid>
        </w:tblGridChange>
      </w:tblGrid>
      <w:tr>
        <w:trPr>
          <w:trHeight w:val="800" w:hRule="atLeast"/>
        </w:trPr>
        <w:tc>
          <w:tcPr/>
          <w:p w:rsidR="00000000" w:rsidDel="00000000" w:rsidP="00000000" w:rsidRDefault="00000000" w:rsidRPr="00000000" w14:paraId="000000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Microscope confocal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MET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MEB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Principe de fonctionnement et source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Laser monochromatique (argon-ion et hélium-néon). Seuls les photons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  <w:rtl w:val="0"/>
              </w:rPr>
              <w:t xml:space="preserve"> provenant du plan focal passent et produisent l’image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Détecte les électrons qui ont traversé l’échantillon. Les électrons proviennent d’un canon à électrons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Détecte les électrons qui ont rebondi sur la surface de l’échantillon. Les électrons proviennent d’un canon à électrons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Objectif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Observer un échantillon vivant ou non, dans toute son épaisseur et de manière très nette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Observer l’organisation de la structure de l’intérieur de l’échantillon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Voir la surface et la forme de l’échantillon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Limites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Long pour faire des acquisitions sur une grosse épaisseur.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Matériel chère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Taille de l’échantillon (coupes au microtome extrêmement  fines 10 nm d’épaisseur) pour éviter la superposition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Échantillon mort et fixé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 ne voit pas l’intérieur de l’échantillon. Échantillon mort et fixé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L’image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L’image apparait en noir et blanc puis est colorer grâce à un logiciel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L’image de l’échantillon correspond à des tâches plus ou moins sombres et peut ensuite  être coloré avec un logiciel 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L’image de l’échantillon apparaît comme des formes plus ou moins blanches pour visualiser le relief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Exemples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428750" cy="143510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3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428750" cy="143510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3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428750" cy="1219517"/>
                  <wp:effectExtent b="0" l="0" r="0" t="0"/>
                  <wp:docPr id="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2195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Possibilité de r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econstitution d’une image 3D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Oui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</w:t>
            </w:r>
          </w:p>
        </w:tc>
      </w:tr>
      <w:tr>
        <w:trPr>
          <w:trHeight w:val="780" w:hRule="atLeast"/>
        </w:trPr>
        <w:tc>
          <w:tcPr/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Avantages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Image beaucoup p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lus nette qu’en microscopie optique classique, possibilité d’avoir une image en 3D, peut parcourir l’épaisseur d’un échantillon. Utilisation de lumière blanche ou de laser monochromatique; technique souvent utilisée pour visualiser la présence et/ou le mouvement de molécules marquées avec un fluorochrome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Permet de comprendre l’organisation interne de l’échantillon; visualisation de très petits éléments (structures cellulaires, par ex)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Pouvoir étudier la surface de l’échantillon, utilisable sur un échantillon de quelques cellules comme sur un petit organisme entier</w:t>
            </w:r>
          </w:p>
        </w:tc>
      </w:tr>
    </w:tbl>
    <w:p w:rsidR="00000000" w:rsidDel="00000000" w:rsidP="00000000" w:rsidRDefault="00000000" w:rsidRPr="00000000" w14:paraId="0000002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https://fr.wikipedia.org/wiki/Microscopie_%C3%A0_fluorescence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https://www.aljevragen.nl/bi/cellen/CEL014.html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google.com/search?biw=1366&amp;bih=695&amp;tbm=isch&amp;sxsrf=ACYBGNSDzTPLGKwlRhB71RxejNtmWCDklg%3A1570481807163&amp;sa=1&amp;ei=j6abXfS-CYiVlwSBsoLYBw&amp;q=meb+h%C3%A9maci&amp;oq=meb+h%C3%A9maci&amp;gs_l=img.3...7323.7755..8196...0.0..0.56.107.2......0....1..gws-wiz-img.08-hTxIbfe4&amp;ved=0ahUKEwi0wvfRhIvlAhWIyoUKHQGZAHsQ4dUDCAc&amp;uact=5#imgrc=18rNoErLJfh0WM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sz w:val="48"/>
          <w:szCs w:val="48"/>
          <w:u w:val="single"/>
        </w:rPr>
      </w:pPr>
      <w:r w:rsidDel="00000000" w:rsidR="00000000" w:rsidRPr="00000000">
        <w:rPr>
          <w:sz w:val="48"/>
          <w:szCs w:val="48"/>
          <w:u w:val="single"/>
          <w:rtl w:val="0"/>
        </w:rPr>
        <w:t xml:space="preserve">Microscope confocal</w:t>
      </w:r>
    </w:p>
    <w:p w:rsidR="00000000" w:rsidDel="00000000" w:rsidP="00000000" w:rsidRDefault="00000000" w:rsidRPr="00000000" w14:paraId="00000034">
      <w:pPr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Le fonctionnement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 microscope fonctionne à l’aide d’un ou plusieurs laser(s), les plus couramments utilisés sont les lasers argon-ion et hélium-néon. Ce ou ces laser(s) sont émis et passe à travers un chemin optique, ce qui lui permet d’obtenir une très bonne résolution. A la fin de ce chemin optique des tubes photomultiplicateurs réceptionnent les photons issus des lasers. L’image est ensuite recomposé par ordinateur.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L’objectif :</w:t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 microscope est utilisé pour observer des tissus ou des cellules dans toute leurs épaisseur et surtout dans leurs états naturel. (non fixés/morts) Il permet aussi de faire des reconstitution 3D de l’échantillon.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La reconstitution 3D :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microscope confocal est capable de balayer le plan qu’on lui demande d’observer de manière horizontale, verticale et dans la profondeur. Ceci permet ensuite la reconstitution 3D avec l’ordinateur.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exemple : 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9050" distT="19050" distL="19050" distR="19050">
            <wp:extent cx="3430800" cy="286545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0800" cy="286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                Photo d’un z-stack d’une cellule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9050" distT="19050" distL="19050" distR="19050">
            <wp:extent cx="3531400" cy="3531400"/>
            <wp:effectExtent b="0" l="0" r="0" t="0"/>
            <wp:docPr id="6" name="image6.gif"/>
            <a:graphic>
              <a:graphicData uri="http://schemas.openxmlformats.org/drawingml/2006/picture">
                <pic:pic>
                  <pic:nvPicPr>
                    <pic:cNvPr id="0" name="image6.gif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1400" cy="353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Reconstitution d’une image 3D d’une cellule à l’aide d’un z-stack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sz w:val="44"/>
          <w:szCs w:val="44"/>
          <w:rtl w:val="0"/>
        </w:rPr>
        <w:t xml:space="preserve">Utilisation de la GFP comme gène rapporteur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Présentation GFP 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 Green Fluorescent Protein est une 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0"/>
          </w:rPr>
          <w:t xml:space="preserve">protéine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qui provient d’une méduse.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Elle émet une 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0"/>
          </w:rPr>
          <w:t xml:space="preserve">fluorescence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de couleur 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0"/>
          </w:rPr>
          <w:t xml:space="preserve">verte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Cette protéine est fluorescente sous l'action de </w:t>
      </w: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0"/>
          </w:rPr>
          <w:t xml:space="preserve">luciférase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qui agit en présence de calcium.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 GFP possède un pic d’absorption à 475 nm d’émission à 504 nm.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Voici le spectre d’émission et d’absorption de la GFP :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600068" cy="2097365"/>
            <wp:effectExtent b="0" l="0" r="0" t="0"/>
            <wp:docPr descr="Résultat de recherche d'images pour &quot;gfp excitation emission&quot;" id="5" name="image3.jpg"/>
            <a:graphic>
              <a:graphicData uri="http://schemas.openxmlformats.org/drawingml/2006/picture">
                <pic:pic>
                  <pic:nvPicPr>
                    <pic:cNvPr descr="Résultat de recherche d'images pour &quot;gfp excitation emission&quot;" id="0" name="image3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0068" cy="2097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L’objectif :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Cette méthode permet d'étudier les protéines dans leur environnement naturel : la cellule vivante. Plus précisément elle est utilisée comme gène « rapporteur ». Associée avec un gène d'intérêt, elle permet l'observation directe de l'expression de ce gène dans la </w:t>
      </w:r>
      <w:hyperlink r:id="rId2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0"/>
          </w:rPr>
          <w:t xml:space="preserve">cellule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Comment ? :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Le gène codant la protéine GFP est incorporé dans le génome de l'organisme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et sera contrôlée par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la séquence qui code pour la protéine d'intérêt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Dans les cellules où le gène sera exprimé, et la protéine d'intérêt produite, la GFP sera synthétisée au même moment. Ainsi, ces cellules deviendront fluorescentes pendant que celles n'exprimant pas 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protéine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d'intérêt resteront inertes sous la lumière de la </w:t>
      </w:r>
      <w:hyperlink r:id="rId2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0"/>
          </w:rPr>
          <w:t xml:space="preserve">microscopie à fluorescence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BD587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D1394D"/>
    <w:pPr>
      <w:ind w:left="720"/>
      <w:contextualSpacing w:val="1"/>
    </w:pPr>
  </w:style>
  <w:style w:type="character" w:styleId="lang-en" w:customStyle="1">
    <w:name w:val="lang-en"/>
    <w:basedOn w:val="Policepardfaut"/>
    <w:rsid w:val="00E63F1A"/>
  </w:style>
  <w:style w:type="character" w:styleId="Lienhypertexte">
    <w:name w:val="Hyperlink"/>
    <w:basedOn w:val="Policepardfaut"/>
    <w:uiPriority w:val="99"/>
    <w:semiHidden w:val="1"/>
    <w:unhideWhenUsed w:val="1"/>
    <w:rsid w:val="00E63F1A"/>
    <w:rPr>
      <w:color w:val="0000ff"/>
      <w:u w:val="single"/>
    </w:rPr>
  </w:style>
  <w:style w:type="character" w:styleId="lang-la" w:customStyle="1">
    <w:name w:val="lang-la"/>
    <w:basedOn w:val="Policepardfaut"/>
    <w:rsid w:val="00E63F1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fr.wikipedia.org/wiki/Cellule_(biologie)" TargetMode="External"/><Relationship Id="rId11" Type="http://schemas.openxmlformats.org/officeDocument/2006/relationships/hyperlink" Target="https://www.aljevragen.nl/bi/cellen/CEL014.html" TargetMode="External"/><Relationship Id="rId10" Type="http://schemas.openxmlformats.org/officeDocument/2006/relationships/hyperlink" Target="https://fr.wikipedia.org/wiki/Microscopie_%C3%A0_fluorescence" TargetMode="External"/><Relationship Id="rId21" Type="http://schemas.openxmlformats.org/officeDocument/2006/relationships/hyperlink" Target="https://fr.wikipedia.org/wiki/Microscopie_%C3%A0_fluorescence" TargetMode="External"/><Relationship Id="rId13" Type="http://schemas.openxmlformats.org/officeDocument/2006/relationships/image" Target="media/image5.png"/><Relationship Id="rId12" Type="http://schemas.openxmlformats.org/officeDocument/2006/relationships/hyperlink" Target="https://www.google.com/search?biw=1366&amp;bih=695&amp;tbm=isch&amp;sxsrf=ACYBGNSDzTPLGKwlRhB71RxejNtmWCDklg%3A1570481807163&amp;sa=1&amp;ei=j6abXfS-CYiVlwSBsoLYBw&amp;q=meb+h%C3%A9maci&amp;oq=meb+h%C3%A9maci&amp;gs_l=img.3...7323.7755..8196...0.0..0.56.107.2......0....1..gws-wiz-img.08-hTxIbfe4&amp;ved=0ahUKEwi0wvfRhIvlAhWIyoUKHQGZAHsQ4dUDCAc&amp;uact=5#imgrc=18rNoErLJfh0WM: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yperlink" Target="https://fr.wikipedia.org/wiki/Prot%C3%A9ine" TargetMode="External"/><Relationship Id="rId14" Type="http://schemas.openxmlformats.org/officeDocument/2006/relationships/image" Target="media/image6.gif"/><Relationship Id="rId17" Type="http://schemas.openxmlformats.org/officeDocument/2006/relationships/hyperlink" Target="https://fr.wikipedia.org/wiki/Vert" TargetMode="External"/><Relationship Id="rId16" Type="http://schemas.openxmlformats.org/officeDocument/2006/relationships/hyperlink" Target="https://fr.wikipedia.org/wiki/Fluorescence" TargetMode="External"/><Relationship Id="rId5" Type="http://schemas.openxmlformats.org/officeDocument/2006/relationships/styles" Target="styles.xml"/><Relationship Id="rId19" Type="http://schemas.openxmlformats.org/officeDocument/2006/relationships/image" Target="media/image3.jpg"/><Relationship Id="rId6" Type="http://schemas.openxmlformats.org/officeDocument/2006/relationships/customXml" Target="../customXML/item1.xml"/><Relationship Id="rId18" Type="http://schemas.openxmlformats.org/officeDocument/2006/relationships/hyperlink" Target="https://fr.wikipedia.org/wiki/Lucif%C3%A9rase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tDYJm/muc0e1MtJfL3PUg1pMow==">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2019-09-24T18:17:00Z</dcterms:created>
  <dc:creator>Nicolas Tor</dc:creator>
</cp:coreProperties>
</file>