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center"/>
        <w:rPr>
          <w:b w:val="1"/>
          <w:sz w:val="28"/>
          <w:szCs w:val="28"/>
        </w:rPr>
      </w:pPr>
      <w:r w:rsidDel="00000000" w:rsidR="00000000" w:rsidRPr="00000000">
        <w:rPr>
          <w:b w:val="1"/>
          <w:sz w:val="28"/>
          <w:szCs w:val="28"/>
          <w:rtl w:val="0"/>
        </w:rPr>
        <w:t xml:space="preserve">Thème (n°5) </w:t>
      </w:r>
      <w:commentRangeStart w:id="0"/>
      <w:r w:rsidDel="00000000" w:rsidR="00000000" w:rsidRPr="00000000">
        <w:rPr>
          <w:b w:val="1"/>
          <w:sz w:val="28"/>
          <w:szCs w:val="28"/>
          <w:rtl w:val="0"/>
        </w:rPr>
        <w:t xml:space="preserve">Analyse des protéines : Production de protéines recombinantes en bactéries ou autres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ageBreakBefore w:val="0"/>
        <w:rPr>
          <w:b w:val="1"/>
          <w:sz w:val="28"/>
          <w:szCs w:val="28"/>
        </w:rPr>
      </w:pPr>
      <w:r w:rsidDel="00000000" w:rsidR="00000000" w:rsidRPr="00000000">
        <w:rPr>
          <w:rtl w:val="0"/>
        </w:rPr>
      </w:r>
    </w:p>
    <w:p w:rsidR="00000000" w:rsidDel="00000000" w:rsidP="00000000" w:rsidRDefault="00000000" w:rsidRPr="00000000" w14:paraId="00000003">
      <w:pPr>
        <w:pStyle w:val="Heading1"/>
        <w:pageBreakBefore w:val="0"/>
        <w:rPr/>
      </w:pPr>
      <w:bookmarkStart w:colFirst="0" w:colLast="0" w:name="_b4diwywjodzf" w:id="0"/>
      <w:bookmarkEnd w:id="0"/>
      <w:r w:rsidDel="00000000" w:rsidR="00000000" w:rsidRPr="00000000">
        <w:rPr>
          <w:rtl w:val="0"/>
        </w:rPr>
        <w:t xml:space="preserve">Principe :</w:t>
      </w:r>
      <w:r w:rsidDel="00000000" w:rsidR="00000000" w:rsidRPr="00000000">
        <w:rPr>
          <w:rtl w:val="0"/>
        </w:rPr>
      </w:r>
    </w:p>
    <w:p w:rsidR="00000000" w:rsidDel="00000000" w:rsidP="00000000" w:rsidRDefault="00000000" w:rsidRPr="00000000" w14:paraId="00000004">
      <w:pPr>
        <w:pageBreakBefore w:val="0"/>
        <w:ind w:firstLine="720"/>
        <w:rPr>
          <w:sz w:val="20"/>
          <w:szCs w:val="20"/>
          <w:highlight w:val="white"/>
        </w:rPr>
      </w:pPr>
      <w:r w:rsidDel="00000000" w:rsidR="00000000" w:rsidRPr="00000000">
        <w:rPr>
          <w:sz w:val="20"/>
          <w:szCs w:val="20"/>
          <w:highlight w:val="white"/>
          <w:rtl w:val="0"/>
        </w:rPr>
        <w:t xml:space="preserve">La construction des protéines recombinantes se fait en intégrant des fragments d'ADN porteurs d’1 ou plusieurs gènes dans le génome d’un organisme hôte afin qu’il exprime la protéine correspondant</w:t>
      </w:r>
      <w:r w:rsidDel="00000000" w:rsidR="00000000" w:rsidRPr="00000000">
        <w:rPr>
          <w:sz w:val="20"/>
          <w:szCs w:val="20"/>
          <w:highlight w:val="white"/>
          <w:rtl w:val="0"/>
        </w:rPr>
        <w:t xml:space="preserve">e . L</w:t>
      </w:r>
      <w:r w:rsidDel="00000000" w:rsidR="00000000" w:rsidRPr="00000000">
        <w:rPr>
          <w:sz w:val="20"/>
          <w:szCs w:val="20"/>
          <w:highlight w:val="white"/>
          <w:rtl w:val="0"/>
        </w:rPr>
        <w:t xml:space="preserve">e transport de l’ADN se fait à l’aide d’un vecteur. L’hôte peut être par exemple une bactérie (</w:t>
      </w:r>
      <w:r w:rsidDel="00000000" w:rsidR="00000000" w:rsidRPr="00000000">
        <w:rPr>
          <w:i w:val="1"/>
          <w:sz w:val="20"/>
          <w:szCs w:val="20"/>
          <w:highlight w:val="white"/>
          <w:rtl w:val="0"/>
        </w:rPr>
        <w:t xml:space="preserve">E. coli</w:t>
      </w:r>
      <w:r w:rsidDel="00000000" w:rsidR="00000000" w:rsidRPr="00000000">
        <w:rPr>
          <w:sz w:val="20"/>
          <w:szCs w:val="20"/>
          <w:highlight w:val="white"/>
          <w:rtl w:val="0"/>
        </w:rPr>
        <w:t xml:space="preserve">) ou un eucaryote (levures, cellules d’insectes...).</w:t>
      </w:r>
    </w:p>
    <w:p w:rsidR="00000000" w:rsidDel="00000000" w:rsidP="00000000" w:rsidRDefault="00000000" w:rsidRPr="00000000" w14:paraId="00000005">
      <w:pPr>
        <w:pageBreakBefore w:val="0"/>
        <w:rPr>
          <w:b w:val="1"/>
          <w:color w:val="515151"/>
          <w:sz w:val="20"/>
          <w:szCs w:val="20"/>
          <w:highlight w:val="white"/>
        </w:rPr>
      </w:pPr>
      <w:r w:rsidDel="00000000" w:rsidR="00000000" w:rsidRPr="00000000">
        <w:rPr>
          <w:rtl w:val="0"/>
        </w:rPr>
      </w:r>
    </w:p>
    <w:p w:rsidR="00000000" w:rsidDel="00000000" w:rsidP="00000000" w:rsidRDefault="00000000" w:rsidRPr="00000000" w14:paraId="00000006">
      <w:pPr>
        <w:pageBreakBefore w:val="0"/>
        <w:widowControl w:val="0"/>
        <w:spacing w:line="240" w:lineRule="auto"/>
        <w:jc w:val="center"/>
        <w:rPr>
          <w:b w:val="1"/>
          <w:sz w:val="28"/>
          <w:szCs w:val="28"/>
        </w:rPr>
      </w:pPr>
      <w:r w:rsidDel="00000000" w:rsidR="00000000" w:rsidRPr="00000000">
        <w:rPr>
          <w:b w:val="1"/>
          <w:sz w:val="28"/>
          <w:szCs w:val="28"/>
          <w:rtl w:val="0"/>
        </w:rPr>
        <w:t xml:space="preserve">Schéma de la technique :</w:t>
      </w:r>
    </w:p>
    <w:p w:rsidR="00000000" w:rsidDel="00000000" w:rsidP="00000000" w:rsidRDefault="00000000" w:rsidRPr="00000000" w14:paraId="00000007">
      <w:pPr>
        <w:pageBreakBefore w:val="0"/>
        <w:widowControl w:val="0"/>
        <w:spacing w:line="240" w:lineRule="auto"/>
        <w:jc w:val="center"/>
        <w:rPr>
          <w:b w:val="1"/>
          <w:sz w:val="28"/>
          <w:szCs w:val="28"/>
        </w:rPr>
      </w:pPr>
      <w:r w:rsidDel="00000000" w:rsidR="00000000" w:rsidRPr="00000000">
        <w:rPr>
          <w:b w:val="1"/>
          <w:sz w:val="28"/>
          <w:szCs w:val="28"/>
        </w:rPr>
        <w:drawing>
          <wp:inline distB="114300" distT="114300" distL="114300" distR="114300">
            <wp:extent cx="4009940" cy="13287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09940" cy="132873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i w:val="1"/>
          <w:sz w:val="24"/>
          <w:szCs w:val="24"/>
          <w:u w:val="single"/>
        </w:rPr>
      </w:pPr>
      <w:r w:rsidDel="00000000" w:rsidR="00000000" w:rsidRPr="00000000">
        <w:rPr>
          <w:i w:val="1"/>
          <w:sz w:val="24"/>
          <w:szCs w:val="24"/>
          <w:u w:val="single"/>
          <w:rtl w:val="0"/>
        </w:rPr>
        <w:t xml:space="preserve">Production de protéines recombinantes</w:t>
      </w:r>
      <w:r w:rsidDel="00000000" w:rsidR="00000000" w:rsidRPr="00000000">
        <w:rPr>
          <w:i w:val="1"/>
          <w:sz w:val="24"/>
          <w:szCs w:val="24"/>
          <w:u w:val="single"/>
          <w:rtl w:val="0"/>
        </w:rPr>
        <w:t xml:space="preserve"> </w:t>
      </w:r>
      <w:hyperlink r:id="rId8">
        <w:r w:rsidDel="00000000" w:rsidR="00000000" w:rsidRPr="00000000">
          <w:rPr>
            <w:i w:val="1"/>
            <w:color w:val="1155cc"/>
            <w:sz w:val="18"/>
            <w:szCs w:val="18"/>
            <w:u w:val="single"/>
            <w:rtl w:val="0"/>
          </w:rPr>
          <w:t xml:space="preserve">http://www7.inra.fr/gdr-biopolymeres/pointpdf/pdfversailles/produireproteinerecombinante.pdf</w:t>
        </w:r>
      </w:hyperlink>
      <w:r w:rsidDel="00000000" w:rsidR="00000000" w:rsidRPr="00000000">
        <w:rPr>
          <w:i w:val="1"/>
          <w:sz w:val="24"/>
          <w:szCs w:val="24"/>
          <w:u w:val="single"/>
          <w:rtl w:val="0"/>
        </w:rPr>
        <w:t xml:space="preserve"> </w:t>
      </w:r>
    </w:p>
    <w:p w:rsidR="00000000" w:rsidDel="00000000" w:rsidP="00000000" w:rsidRDefault="00000000" w:rsidRPr="00000000" w14:paraId="00000009">
      <w:pPr>
        <w:pageBreakBefore w:val="0"/>
        <w:widowControl w:val="0"/>
        <w:spacing w:line="240" w:lineRule="auto"/>
        <w:rPr>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238125</wp:posOffset>
            </wp:positionV>
            <wp:extent cx="1790700" cy="214312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4568" r="0" t="2916"/>
                    <a:stretch>
                      <a:fillRect/>
                    </a:stretch>
                  </pic:blipFill>
                  <pic:spPr>
                    <a:xfrm>
                      <a:off x="0" y="0"/>
                      <a:ext cx="1790700" cy="2143125"/>
                    </a:xfrm>
                    <a:prstGeom prst="rect"/>
                    <a:ln/>
                  </pic:spPr>
                </pic:pic>
              </a:graphicData>
            </a:graphic>
          </wp:anchor>
        </w:drawing>
      </w:r>
    </w:p>
    <w:p w:rsidR="00000000" w:rsidDel="00000000" w:rsidP="00000000" w:rsidRDefault="00000000" w:rsidRPr="00000000" w14:paraId="0000000A">
      <w:pPr>
        <w:pageBreakBefore w:val="0"/>
        <w:jc w:val="center"/>
        <w:rPr/>
      </w:pPr>
      <w:r w:rsidDel="00000000" w:rsidR="00000000" w:rsidRPr="00000000">
        <w:rPr>
          <w:rtl w:val="0"/>
        </w:rPr>
        <w:t xml:space="preserve">Dans un premier temps le fragment d’ADN contenant le gène d'intérêt est inséré dans un vecteur, le vecteur est ensuite introduit dans la cellule hôte. La cellule hôte pourra par transcription et traduction synthétiser la protéine à partir de ce  gène .  </w:t>
      </w:r>
    </w:p>
    <w:p w:rsidR="00000000" w:rsidDel="00000000" w:rsidP="00000000" w:rsidRDefault="00000000" w:rsidRPr="00000000" w14:paraId="0000000B">
      <w:pPr>
        <w:pageBreakBefore w:val="0"/>
        <w:jc w:val="center"/>
        <w:rPr>
          <w:i w:val="1"/>
        </w:rPr>
      </w:pPr>
      <w:r w:rsidDel="00000000" w:rsidR="00000000" w:rsidRPr="00000000">
        <w:rPr>
          <w:i w:val="1"/>
          <w:rtl w:val="0"/>
        </w:rPr>
        <w:t xml:space="preserve">(source : Cours M.THOMAS bio-ingénierie: les OGM)</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ab/>
        <w:t xml:space="preserve">La protéine peut  aussi dans sa séquence d’ADN intégrer des protéines comme le GST ( glutathion S-transférase ) . Les protéines marquées à la GST peuvent être purifiées ou détectées sur la capacité de la GST (l’enzyme) à se lier à son substrat, le glutathion (GSH).</w:t>
        <w:br w:type="textWrapping"/>
        <w:t xml:space="preserve">La chromatographie d'affinité utilisant du glutathion comme résine permet une purification rapide,  sélective des protéines.</w:t>
      </w:r>
    </w:p>
    <w:p w:rsidR="00000000" w:rsidDel="00000000" w:rsidP="00000000" w:rsidRDefault="00000000" w:rsidRPr="00000000" w14:paraId="0000000E">
      <w:pPr>
        <w:pageBreakBefore w:val="0"/>
        <w:rPr/>
      </w:pPr>
      <w:r w:rsidDel="00000000" w:rsidR="00000000" w:rsidRPr="00000000">
        <w:rPr>
          <w:rtl w:val="0"/>
        </w:rPr>
        <w:t xml:space="preserve"> En général les protéines sont liés à des étiquettes pour permettre leur purification comme les 6his tag (étiquette de 6 résidus histidine) à l’aide d’une chromatographie d’affinité.</w:t>
        <w:br w:type="textWrapping"/>
        <w:t xml:space="preserve">  L’objectif d’une purification est d’avoir seulement la protéine recombinante il faut séparer la protéine des protéines de l’organisme hôte.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1"/>
        <w:pageBreakBefore w:val="0"/>
        <w:rPr/>
      </w:pPr>
      <w:bookmarkStart w:colFirst="0" w:colLast="0" w:name="_5im5lz1qiuvs" w:id="1"/>
      <w:bookmarkEnd w:id="1"/>
      <w:r w:rsidDel="00000000" w:rsidR="00000000" w:rsidRPr="00000000">
        <w:rPr>
          <w:rtl w:val="0"/>
        </w:rPr>
        <w:t xml:space="preserve">Applications de la technique :</w:t>
      </w:r>
    </w:p>
    <w:p w:rsidR="00000000" w:rsidDel="00000000" w:rsidP="00000000" w:rsidRDefault="00000000" w:rsidRPr="00000000" w14:paraId="00000011">
      <w:pPr>
        <w:pageBreakBefore w:val="0"/>
        <w:rPr/>
      </w:pPr>
      <w:r w:rsidDel="00000000" w:rsidR="00000000" w:rsidRPr="00000000">
        <w:rPr>
          <w:rtl w:val="0"/>
        </w:rPr>
        <w:t xml:space="preserve">Les applications peuvent être thérapeutique afin de synthétiser </w:t>
      </w:r>
      <w:r w:rsidDel="00000000" w:rsidR="00000000" w:rsidRPr="00000000">
        <w:rPr>
          <w:rtl w:val="0"/>
        </w:rPr>
        <w:t xml:space="preserve">différentes molécules d’intérêt pharmaceutique telles que </w:t>
      </w:r>
      <w:r w:rsidDel="00000000" w:rsidR="00000000" w:rsidRPr="00000000">
        <w:rPr>
          <w:rtl w:val="0"/>
        </w:rPr>
        <w:t xml:space="preserve">des hormones comme l’insuline (depuis 1982) ou produire des anticorps. En recherche</w:t>
      </w:r>
      <w:r w:rsidDel="00000000" w:rsidR="00000000" w:rsidRPr="00000000">
        <w:rPr>
          <w:rtl w:val="0"/>
        </w:rPr>
        <w:t xml:space="preserve">, ces techniques sont beaucoup utilisées pour produire des quantités </w:t>
      </w:r>
      <w:r w:rsidDel="00000000" w:rsidR="00000000" w:rsidRPr="00000000">
        <w:rPr>
          <w:rtl w:val="0"/>
        </w:rPr>
        <w:t xml:space="preserve"> </w:t>
      </w:r>
      <w:r w:rsidDel="00000000" w:rsidR="00000000" w:rsidRPr="00000000">
        <w:rPr>
          <w:rtl w:val="0"/>
        </w:rPr>
        <w:t xml:space="preserve">importante d’une protéine d’intérêt afin de permettre son étude. </w:t>
      </w:r>
      <w:r w:rsidDel="00000000" w:rsidR="00000000" w:rsidRPr="00000000">
        <w:rPr>
          <w:rtl w:val="0"/>
        </w:rPr>
      </w:r>
    </w:p>
    <w:tbl>
      <w:tblPr>
        <w:tblStyle w:val="Table1"/>
        <w:tblW w:w="973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4455"/>
        <w:tblGridChange w:id="0">
          <w:tblGrid>
            <w:gridCol w:w="5280"/>
            <w:gridCol w:w="4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74e13"/>
                <w:sz w:val="26"/>
                <w:szCs w:val="26"/>
              </w:rPr>
            </w:pPr>
            <w:r w:rsidDel="00000000" w:rsidR="00000000" w:rsidRPr="00000000">
              <w:rPr>
                <w:b w:val="1"/>
                <w:color w:val="274e13"/>
                <w:sz w:val="26"/>
                <w:szCs w:val="26"/>
                <w:rtl w:val="0"/>
              </w:rPr>
              <w:t xml:space="preserve">Avantages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6"/>
                <w:szCs w:val="26"/>
              </w:rPr>
            </w:pPr>
            <w:r w:rsidDel="00000000" w:rsidR="00000000" w:rsidRPr="00000000">
              <w:rPr>
                <w:b w:val="1"/>
                <w:color w:val="ff0000"/>
                <w:sz w:val="26"/>
                <w:szCs w:val="26"/>
                <w:rtl w:val="0"/>
              </w:rPr>
              <w:t xml:space="preserve">Limites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Roboto" w:cs="Roboto" w:eastAsia="Roboto" w:hAnsi="Roboto"/>
                <w:color w:val="333333"/>
                <w:sz w:val="20"/>
                <w:szCs w:val="20"/>
                <w:highlight w:val="white"/>
                <w:rtl w:val="0"/>
              </w:rPr>
              <w:t xml:space="preserve"> </w:t>
            </w:r>
            <w:r w:rsidDel="00000000" w:rsidR="00000000" w:rsidRPr="00000000">
              <w:rPr>
                <w:color w:val="333333"/>
                <w:highlight w:val="white"/>
                <w:rtl w:val="0"/>
              </w:rPr>
              <w:t xml:space="preserve">produire de grandes quantités de protéines à moindre coût (si la molécules d’intérêt est peu abondante)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Ne fonctionne pas toujours</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Où est la limite éthique (questionnement des OGM)</w:t>
            </w:r>
          </w:p>
        </w:tc>
      </w:tr>
    </w:tbl>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sz w:val="20"/>
          <w:szCs w:val="20"/>
        </w:rPr>
      </w:pPr>
      <w:r w:rsidDel="00000000" w:rsidR="00000000" w:rsidRPr="00000000">
        <w:rPr>
          <w:b w:val="1"/>
          <w:sz w:val="20"/>
          <w:szCs w:val="20"/>
          <w:rtl w:val="0"/>
        </w:rPr>
        <w:t xml:space="preserve">Sources :</w:t>
      </w:r>
    </w:p>
    <w:p w:rsidR="00000000" w:rsidDel="00000000" w:rsidP="00000000" w:rsidRDefault="00000000" w:rsidRPr="00000000" w14:paraId="00000019">
      <w:pPr>
        <w:pageBreakBefore w:val="0"/>
        <w:rPr>
          <w:b w:val="1"/>
          <w:sz w:val="20"/>
          <w:szCs w:val="20"/>
        </w:rPr>
      </w:pPr>
      <w:hyperlink r:id="rId10">
        <w:r w:rsidDel="00000000" w:rsidR="00000000" w:rsidRPr="00000000">
          <w:rPr>
            <w:b w:val="1"/>
            <w:color w:val="1155cc"/>
            <w:sz w:val="20"/>
            <w:szCs w:val="20"/>
            <w:u w:val="single"/>
            <w:rtl w:val="0"/>
          </w:rPr>
          <w:t xml:space="preserve">https://fr.wikipedia.org/wiki/Prot%C3%A9ine_recombinante</w:t>
        </w:r>
      </w:hyperlink>
      <w:r w:rsidDel="00000000" w:rsidR="00000000" w:rsidRPr="00000000">
        <w:rPr>
          <w:b w:val="1"/>
          <w:sz w:val="20"/>
          <w:szCs w:val="20"/>
          <w:rtl w:val="0"/>
        </w:rPr>
        <w:t xml:space="preserve"> </w:t>
      </w:r>
    </w:p>
    <w:p w:rsidR="00000000" w:rsidDel="00000000" w:rsidP="00000000" w:rsidRDefault="00000000" w:rsidRPr="00000000" w14:paraId="0000001A">
      <w:pPr>
        <w:pageBreakBefore w:val="0"/>
        <w:rPr>
          <w:b w:val="1"/>
          <w:sz w:val="20"/>
          <w:szCs w:val="20"/>
        </w:rPr>
      </w:pPr>
      <w:hyperlink r:id="rId11">
        <w:r w:rsidDel="00000000" w:rsidR="00000000" w:rsidRPr="00000000">
          <w:rPr>
            <w:b w:val="1"/>
            <w:color w:val="1155cc"/>
            <w:sz w:val="20"/>
            <w:szCs w:val="20"/>
            <w:u w:val="single"/>
            <w:rtl w:val="0"/>
          </w:rPr>
          <w:t xml:space="preserve">https://science.curie.fr/plateformes/proteines-recombinantes/</w:t>
        </w:r>
      </w:hyperlink>
      <w:r w:rsidDel="00000000" w:rsidR="00000000" w:rsidRPr="00000000">
        <w:rPr>
          <w:b w:val="1"/>
          <w:sz w:val="20"/>
          <w:szCs w:val="20"/>
          <w:rtl w:val="0"/>
        </w:rPr>
        <w:t xml:space="preserve"> </w:t>
      </w:r>
    </w:p>
    <w:p w:rsidR="00000000" w:rsidDel="00000000" w:rsidP="00000000" w:rsidRDefault="00000000" w:rsidRPr="00000000" w14:paraId="0000001B">
      <w:pPr>
        <w:pageBreakBefore w:val="0"/>
        <w:rPr>
          <w:b w:val="1"/>
          <w:sz w:val="20"/>
          <w:szCs w:val="20"/>
        </w:rPr>
      </w:pPr>
      <w:r w:rsidDel="00000000" w:rsidR="00000000" w:rsidRPr="00000000">
        <w:rPr>
          <w:b w:val="1"/>
          <w:sz w:val="20"/>
          <w:szCs w:val="20"/>
          <w:rtl w:val="0"/>
        </w:rPr>
        <w:t xml:space="preserve">Cours M.THOMAS : bio-ingénierie : les OGM</w:t>
      </w:r>
    </w:p>
    <w:p w:rsidR="00000000" w:rsidDel="00000000" w:rsidP="00000000" w:rsidRDefault="00000000" w:rsidRPr="00000000" w14:paraId="0000001C">
      <w:pPr>
        <w:pageBreakBefore w:val="0"/>
        <w:rPr>
          <w:b w:val="1"/>
          <w:sz w:val="20"/>
          <w:szCs w:val="20"/>
        </w:rPr>
      </w:pPr>
      <w:hyperlink r:id="rId12">
        <w:r w:rsidDel="00000000" w:rsidR="00000000" w:rsidRPr="00000000">
          <w:rPr>
            <w:b w:val="1"/>
            <w:color w:val="1155cc"/>
            <w:sz w:val="20"/>
            <w:szCs w:val="20"/>
            <w:u w:val="single"/>
            <w:rtl w:val="0"/>
          </w:rPr>
          <w:t xml:space="preserve">http://www7.inra.fr/gdr-biopolymeres/pointpdf/pdfversailles/produireproteinerecombinante.pdf</w:t>
        </w:r>
      </w:hyperlink>
      <w:r w:rsidDel="00000000" w:rsidR="00000000" w:rsidRPr="00000000">
        <w:rPr>
          <w:b w:val="1"/>
          <w:sz w:val="20"/>
          <w:szCs w:val="20"/>
          <w:rtl w:val="0"/>
        </w:rPr>
        <w:t xml:space="preserve"> </w:t>
      </w:r>
    </w:p>
    <w:p w:rsidR="00000000" w:rsidDel="00000000" w:rsidP="00000000" w:rsidRDefault="00000000" w:rsidRPr="00000000" w14:paraId="0000001D">
      <w:pPr>
        <w:pageBreakBefore w:val="0"/>
        <w:rPr>
          <w:b w:val="1"/>
          <w:sz w:val="20"/>
          <w:szCs w:val="20"/>
        </w:rPr>
      </w:pPr>
      <w:hyperlink r:id="rId13">
        <w:r w:rsidDel="00000000" w:rsidR="00000000" w:rsidRPr="00000000">
          <w:rPr>
            <w:b w:val="1"/>
            <w:color w:val="1155cc"/>
            <w:sz w:val="20"/>
            <w:szCs w:val="20"/>
            <w:u w:val="single"/>
            <w:rtl w:val="0"/>
          </w:rPr>
          <w:t xml:space="preserve">https://www.clinisciences.com/achat/cat-resines-d-affinite-pour-les-proteines-3508.html</w:t>
        </w:r>
      </w:hyperlink>
      <w:r w:rsidDel="00000000" w:rsidR="00000000" w:rsidRPr="00000000">
        <w:rPr>
          <w:b w:val="1"/>
          <w:sz w:val="20"/>
          <w:szCs w:val="20"/>
          <w:rtl w:val="0"/>
        </w:rPr>
        <w:t xml:space="preserve"> </w:t>
      </w:r>
    </w:p>
    <w:p w:rsidR="00000000" w:rsidDel="00000000" w:rsidP="00000000" w:rsidRDefault="00000000" w:rsidRPr="00000000" w14:paraId="0000001E">
      <w:pPr>
        <w:pageBreakBefore w:val="0"/>
        <w:rPr>
          <w:b w:val="1"/>
          <w:sz w:val="20"/>
          <w:szCs w:val="20"/>
        </w:rPr>
      </w:pPr>
      <w:hyperlink r:id="rId14">
        <w:r w:rsidDel="00000000" w:rsidR="00000000" w:rsidRPr="00000000">
          <w:rPr>
            <w:b w:val="1"/>
            <w:color w:val="1155cc"/>
            <w:sz w:val="20"/>
            <w:szCs w:val="20"/>
            <w:u w:val="single"/>
            <w:rtl w:val="0"/>
          </w:rPr>
          <w:t xml:space="preserve">https://en.wikipedia.org/wiki/Protein_tag</w:t>
        </w:r>
      </w:hyperlink>
      <w:r w:rsidDel="00000000" w:rsidR="00000000" w:rsidRPr="00000000">
        <w:rPr>
          <w:b w:val="1"/>
          <w:sz w:val="20"/>
          <w:szCs w:val="20"/>
          <w:rtl w:val="0"/>
        </w:rPr>
        <w:t xml:space="preserve"> </w:t>
      </w:r>
    </w:p>
    <w:p w:rsidR="00000000" w:rsidDel="00000000" w:rsidP="00000000" w:rsidRDefault="00000000" w:rsidRPr="00000000" w14:paraId="0000001F">
      <w:pPr>
        <w:pageBreakBefore w:val="0"/>
        <w:rPr>
          <w:b w:val="1"/>
          <w:sz w:val="20"/>
          <w:szCs w:val="20"/>
        </w:rPr>
      </w:pPr>
      <w:hyperlink r:id="rId15">
        <w:r w:rsidDel="00000000" w:rsidR="00000000" w:rsidRPr="00000000">
          <w:rPr>
            <w:b w:val="1"/>
            <w:color w:val="1155cc"/>
            <w:sz w:val="20"/>
            <w:szCs w:val="20"/>
            <w:u w:val="single"/>
            <w:rtl w:val="0"/>
          </w:rPr>
          <w:t xml:space="preserve">https://fr.wikipedia.org/wiki/%C3%89tiquette_poly-histidine</w:t>
        </w:r>
      </w:hyperlink>
      <w:r w:rsidDel="00000000" w:rsidR="00000000" w:rsidRPr="00000000">
        <w:rPr>
          <w:b w:val="1"/>
          <w:sz w:val="20"/>
          <w:szCs w:val="20"/>
          <w:rtl w:val="0"/>
        </w:rPr>
        <w:t xml:space="preserve"> </w:t>
      </w:r>
    </w:p>
    <w:sectPr>
      <w:headerReference r:id="rId16" w:type="default"/>
      <w:pgSz w:h="16834" w:w="11909"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e Thomas" w:id="0" w:date="2018-10-01T09:48:19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fiche est correcte mais il manque des informations sur le type de construction à faire. Je pense en particulier pour la purification ultérieure (fusion à une autre protéine type GST ou un épitope TAG type 6HIS permettant ensuite la purification par chromatographie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jc w:val="right"/>
      <w:rPr>
        <w:b w:val="1"/>
      </w:rPr>
    </w:pPr>
    <w:r w:rsidDel="00000000" w:rsidR="00000000" w:rsidRPr="00000000">
      <w:rPr>
        <w:b w:val="1"/>
        <w:rtl w:val="0"/>
      </w:rPr>
      <w:tab/>
      <w:tab/>
      <w:tab/>
      <w:tab/>
      <w:tab/>
      <w:t xml:space="preserve">    Technique de base en biologie     </w:t>
    </w:r>
    <w:r w:rsidDel="00000000" w:rsidR="00000000" w:rsidRPr="00000000">
      <w:drawing>
        <wp:anchor allowOverlap="1" behindDoc="0" distB="114300" distT="114300" distL="114300" distR="114300" hidden="0" layoutInCell="1" locked="0" relativeHeight="0" simplePos="0">
          <wp:simplePos x="0" y="0"/>
          <wp:positionH relativeFrom="column">
            <wp:posOffset>-581024</wp:posOffset>
          </wp:positionH>
          <wp:positionV relativeFrom="paragraph">
            <wp:posOffset>219075</wp:posOffset>
          </wp:positionV>
          <wp:extent cx="2176463" cy="393226"/>
          <wp:effectExtent b="0" l="0" r="0" t="0"/>
          <wp:wrapSquare wrapText="bothSides" distB="114300" distT="114300" distL="114300" distR="114300"/>
          <wp:docPr descr="Institut Villebon Georges Charpak" id="2" name="image3.png"/>
          <a:graphic>
            <a:graphicData uri="http://schemas.openxmlformats.org/drawingml/2006/picture">
              <pic:pic>
                <pic:nvPicPr>
                  <pic:cNvPr descr="Institut Villebon Georges Charpak" id="0" name="image3.png"/>
                  <pic:cNvPicPr preferRelativeResize="0"/>
                </pic:nvPicPr>
                <pic:blipFill>
                  <a:blip r:embed="rId1"/>
                  <a:srcRect b="0" l="0" r="0" t="0"/>
                  <a:stretch>
                    <a:fillRect/>
                  </a:stretch>
                </pic:blipFill>
                <pic:spPr>
                  <a:xfrm>
                    <a:off x="0" y="0"/>
                    <a:ext cx="2176463" cy="393226"/>
                  </a:xfrm>
                  <a:prstGeom prst="rect"/>
                  <a:ln/>
                </pic:spPr>
              </pic:pic>
            </a:graphicData>
          </a:graphic>
        </wp:anchor>
      </w:drawing>
    </w:r>
  </w:p>
  <w:p w:rsidR="00000000" w:rsidDel="00000000" w:rsidP="00000000" w:rsidRDefault="00000000" w:rsidRPr="00000000" w14:paraId="00000021">
    <w:pPr>
      <w:pageBreakBefore w:val="0"/>
      <w:jc w:val="right"/>
      <w:rPr>
        <w:b w:val="1"/>
      </w:rPr>
    </w:pPr>
    <w:r w:rsidDel="00000000" w:rsidR="00000000" w:rsidRPr="00000000">
      <w:rPr>
        <w:b w:val="1"/>
        <w:rtl w:val="0"/>
      </w:rPr>
      <w:t xml:space="preserve">  U.E : SET 1 Bio</w:t>
    </w:r>
    <w:r w:rsidDel="00000000" w:rsidR="00000000" w:rsidRPr="00000000">
      <w:rPr>
        <w:rtl w:val="0"/>
      </w:rPr>
    </w:r>
  </w:p>
  <w:p w:rsidR="00000000" w:rsidDel="00000000" w:rsidP="00000000" w:rsidRDefault="00000000" w:rsidRPr="00000000" w14:paraId="00000022">
    <w:pPr>
      <w:pageBreakBefore w:val="0"/>
      <w:jc w:val="right"/>
      <w:rPr/>
    </w:pPr>
    <w:r w:rsidDel="00000000" w:rsidR="00000000" w:rsidRPr="00000000">
      <w:rPr>
        <w:b w:val="1"/>
        <w:rtl w:val="0"/>
      </w:rPr>
      <w:t xml:space="preserve">S5 - L3</w:t>
    </w:r>
    <w:r w:rsidDel="00000000" w:rsidR="00000000" w:rsidRPr="00000000">
      <w:rPr>
        <w:rtl w:val="0"/>
      </w:rPr>
    </w:r>
  </w:p>
  <w:p w:rsidR="00000000" w:rsidDel="00000000" w:rsidP="00000000" w:rsidRDefault="00000000" w:rsidRPr="00000000" w14:paraId="00000023">
    <w:pPr>
      <w:pageBreakBefore w:val="0"/>
      <w:jc w:val="right"/>
      <w:rPr>
        <w:b w:val="1"/>
      </w:rPr>
    </w:pPr>
    <w:r w:rsidDel="00000000" w:rsidR="00000000" w:rsidRPr="00000000">
      <w:rPr>
        <w:b w:val="1"/>
        <w:rtl w:val="0"/>
      </w:rPr>
      <w:t xml:space="preserve">Mise à jour en 2018</w: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cience.curie.fr/plateformes/proteines-recombinantes/" TargetMode="External"/><Relationship Id="rId10" Type="http://schemas.openxmlformats.org/officeDocument/2006/relationships/hyperlink" Target="https://fr.wikipedia.org/wiki/Prot%C3%A9ine_recombinante" TargetMode="External"/><Relationship Id="rId13" Type="http://schemas.openxmlformats.org/officeDocument/2006/relationships/hyperlink" Target="https://www.clinisciences.com/achat/cat-resines-d-affinite-pour-les-proteines-3508.html" TargetMode="External"/><Relationship Id="rId12" Type="http://schemas.openxmlformats.org/officeDocument/2006/relationships/hyperlink" Target="http://www7.inra.fr/gdr-biopolymeres/pointpdf/pdfversailles/produireproteinerecombinante.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hyperlink" Target="https://fr.wikipedia.org/wiki/%C3%89tiquette_poly-histidine" TargetMode="External"/><Relationship Id="rId14" Type="http://schemas.openxmlformats.org/officeDocument/2006/relationships/hyperlink" Target="https://en.wikipedia.org/wiki/Protein_tag"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7.inra.fr/gdr-biopolymeres/pointpdf/pdfversailles/produireproteinerecombinan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