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D4B2" w14:textId="77777777" w:rsidR="007D4338" w:rsidRPr="00D136CC" w:rsidRDefault="007D4338" w:rsidP="007D4338">
      <w:p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r w:rsidRPr="00D136CC">
        <w:rPr>
          <w:rFonts w:ascii="Helvetica" w:hAnsi="Helvetica"/>
          <w:b/>
        </w:rPr>
        <w:t>Thème </w:t>
      </w:r>
      <w:r w:rsidRPr="00D136CC">
        <w:rPr>
          <w:rFonts w:ascii="Helvetica" w:hAnsi="Helvetica"/>
        </w:rPr>
        <w:t xml:space="preserve">: </w:t>
      </w:r>
      <w:r w:rsidRPr="00D136CC">
        <w:rPr>
          <w:rFonts w:ascii="Helvetica" w:hAnsi="Helvetica"/>
          <w:i/>
        </w:rPr>
        <w:t>Etude des interactions entre les protéines</w:t>
      </w:r>
    </w:p>
    <w:p w14:paraId="1D14AB66" w14:textId="77777777" w:rsidR="007D4338" w:rsidRPr="00D136CC" w:rsidRDefault="007D4338" w:rsidP="007D4338">
      <w:p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p>
    <w:p w14:paraId="3D002FE9" w14:textId="77777777" w:rsidR="007D4338" w:rsidRPr="00D136CC" w:rsidRDefault="007D4338" w:rsidP="00C059EF">
      <w:pPr>
        <w:pStyle w:val="Paragraphedeliste"/>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r w:rsidRPr="00D136CC">
        <w:rPr>
          <w:rFonts w:ascii="Helvetica" w:hAnsi="Helvetica"/>
        </w:rPr>
        <w:t xml:space="preserve">FRET </w:t>
      </w:r>
    </w:p>
    <w:p w14:paraId="4B3ADEE7" w14:textId="77777777" w:rsidR="00977C1E" w:rsidRPr="00D136CC" w:rsidRDefault="00977C1E">
      <w:pPr>
        <w:rPr>
          <w:rFonts w:ascii="Helvetica" w:hAnsi="Helvetica"/>
        </w:rPr>
      </w:pPr>
    </w:p>
    <w:p w14:paraId="049387CE" w14:textId="08F5AE70" w:rsidR="00C059EF" w:rsidRPr="00D136CC" w:rsidRDefault="005C6B21" w:rsidP="008A05B7">
      <w:pPr>
        <w:jc w:val="both"/>
        <w:rPr>
          <w:rFonts w:ascii="Helvetica" w:hAnsi="Helvetica"/>
        </w:rPr>
      </w:pPr>
      <w:r w:rsidRPr="00D136CC">
        <w:rPr>
          <w:rFonts w:ascii="Helvetica" w:hAnsi="Helvetica"/>
        </w:rPr>
        <w:t xml:space="preserve">FRET pour </w:t>
      </w:r>
      <w:r w:rsidR="00147EE5">
        <w:rPr>
          <w:rFonts w:ascii="Helvetica" w:hAnsi="Helvetica"/>
        </w:rPr>
        <w:t>‘</w:t>
      </w:r>
      <w:r w:rsidRPr="00D136CC">
        <w:rPr>
          <w:rFonts w:ascii="Helvetica" w:hAnsi="Helvetica"/>
          <w:i/>
        </w:rPr>
        <w:t xml:space="preserve">Fluorescence </w:t>
      </w:r>
      <w:proofErr w:type="spellStart"/>
      <w:r w:rsidRPr="00D136CC">
        <w:rPr>
          <w:rFonts w:ascii="Helvetica" w:hAnsi="Helvetica"/>
          <w:i/>
        </w:rPr>
        <w:t>Reson</w:t>
      </w:r>
      <w:bookmarkStart w:id="0" w:name="_GoBack"/>
      <w:bookmarkEnd w:id="0"/>
      <w:r w:rsidRPr="00D136CC">
        <w:rPr>
          <w:rFonts w:ascii="Helvetica" w:hAnsi="Helvetica"/>
          <w:i/>
        </w:rPr>
        <w:t>nance</w:t>
      </w:r>
      <w:proofErr w:type="spellEnd"/>
      <w:r w:rsidRPr="00D136CC">
        <w:rPr>
          <w:rFonts w:ascii="Helvetica" w:hAnsi="Helvetica"/>
          <w:i/>
        </w:rPr>
        <w:t xml:space="preserve"> Energy Transfer</w:t>
      </w:r>
      <w:r w:rsidR="00147EE5">
        <w:rPr>
          <w:rFonts w:ascii="Helvetica" w:hAnsi="Helvetica"/>
          <w:i/>
        </w:rPr>
        <w:t>’</w:t>
      </w:r>
      <w:r w:rsidR="008A05B7" w:rsidRPr="00D136CC">
        <w:rPr>
          <w:rFonts w:ascii="Helvetica" w:hAnsi="Helvetica"/>
        </w:rPr>
        <w:t xml:space="preserve">. C’est un phénomène de physique quantique qui se produit entre un donneur fluorescent et un accepteur fluorescent. </w:t>
      </w:r>
    </w:p>
    <w:p w14:paraId="33D9B0CA" w14:textId="77777777" w:rsidR="00826E78" w:rsidRPr="00D136CC" w:rsidRDefault="00826E78" w:rsidP="008A05B7">
      <w:pPr>
        <w:jc w:val="both"/>
        <w:rPr>
          <w:rFonts w:ascii="Helvetica" w:hAnsi="Helvetica"/>
        </w:rPr>
      </w:pPr>
    </w:p>
    <w:p w14:paraId="12FC1561" w14:textId="77777777" w:rsidR="00E80DCB" w:rsidRDefault="00826E78" w:rsidP="008A05B7">
      <w:pPr>
        <w:jc w:val="both"/>
        <w:rPr>
          <w:rFonts w:ascii="Helvetica" w:hAnsi="Helvetica"/>
        </w:rPr>
      </w:pPr>
      <w:r w:rsidRPr="00E80DCB">
        <w:rPr>
          <w:rFonts w:ascii="Helvetica" w:hAnsi="Helvetica"/>
          <w:b/>
          <w:u w:val="single"/>
        </w:rPr>
        <w:t>Principe :</w:t>
      </w:r>
      <w:r w:rsidRPr="00D136CC">
        <w:rPr>
          <w:rFonts w:ascii="Helvetica" w:hAnsi="Helvetica"/>
        </w:rPr>
        <w:t xml:space="preserve"> </w:t>
      </w:r>
    </w:p>
    <w:p w14:paraId="790DBA6C" w14:textId="77777777" w:rsidR="00E80DCB" w:rsidRDefault="00E80DCB" w:rsidP="008A05B7">
      <w:pPr>
        <w:jc w:val="both"/>
        <w:rPr>
          <w:rFonts w:ascii="Helvetica" w:hAnsi="Helvetica"/>
        </w:rPr>
      </w:pPr>
    </w:p>
    <w:p w14:paraId="52BD308F" w14:textId="182C5FCD" w:rsidR="00826E78" w:rsidRPr="00D136CC" w:rsidRDefault="00826E78" w:rsidP="008A05B7">
      <w:pPr>
        <w:jc w:val="both"/>
        <w:rPr>
          <w:rFonts w:ascii="Helvetica" w:hAnsi="Helvetica"/>
        </w:rPr>
      </w:pPr>
      <w:r w:rsidRPr="00D136CC">
        <w:rPr>
          <w:rFonts w:ascii="Helvetica" w:hAnsi="Helvetica"/>
        </w:rPr>
        <w:t xml:space="preserve">C'est l'un des rares outils disponibles capable de mesurer les interactions </w:t>
      </w:r>
      <w:proofErr w:type="spellStart"/>
      <w:r w:rsidRPr="00D136CC">
        <w:rPr>
          <w:rFonts w:ascii="Helvetica" w:hAnsi="Helvetica"/>
        </w:rPr>
        <w:t>intermoleculaires</w:t>
      </w:r>
      <w:proofErr w:type="spellEnd"/>
      <w:r w:rsidRPr="00D136CC">
        <w:rPr>
          <w:rFonts w:ascii="Helvetica" w:hAnsi="Helvetica"/>
        </w:rPr>
        <w:t xml:space="preserve"> et intramoléculaires à distance tant </w:t>
      </w:r>
      <w:r w:rsidRPr="00D136CC">
        <w:rPr>
          <w:rFonts w:ascii="Helvetica" w:hAnsi="Helvetica"/>
          <w:i/>
        </w:rPr>
        <w:t>in vivo</w:t>
      </w:r>
      <w:r w:rsidRPr="00D136CC">
        <w:rPr>
          <w:rFonts w:ascii="Helvetica" w:hAnsi="Helvetica"/>
        </w:rPr>
        <w:t xml:space="preserve"> que </w:t>
      </w:r>
      <w:r w:rsidRPr="00D136CC">
        <w:rPr>
          <w:rFonts w:ascii="Helvetica" w:hAnsi="Helvetica"/>
          <w:i/>
        </w:rPr>
        <w:t>in vitro</w:t>
      </w:r>
      <w:r w:rsidRPr="00D136CC">
        <w:rPr>
          <w:rFonts w:ascii="Helvetica" w:hAnsi="Helvetica"/>
        </w:rPr>
        <w:t>. FRET implique l'excitation d'un fluorophore donneur par la lumière incidente dans son spectre d'absorption. Cette absorption élève le fluorophore donneur à un état excité d'énergie supérieure qui normalement se décompose (retour à l'état fondamental) avec un spectre d'émission caractéristique (Cf. Figure 2). Si une autre molécule fluorophore (l'accepteur) existe à proximité du donneur avec son état d'énergie caractérisé par un spectre d'absorption qui chevauche le spectre d'émission du donneur, il existe alors la possibilité d'un transfert d'énergie non radiatif entre donateur et accepteur</w:t>
      </w:r>
      <w:r w:rsidR="0066645B">
        <w:rPr>
          <w:rFonts w:ascii="Helvetica" w:hAnsi="Helvetica"/>
        </w:rPr>
        <w:t xml:space="preserve">. La mise en évidence d’une fluorescence du second fluorophore </w:t>
      </w:r>
      <w:proofErr w:type="spellStart"/>
      <w:r w:rsidR="0066645B">
        <w:rPr>
          <w:rFonts w:ascii="Helvetica" w:hAnsi="Helvetica"/>
        </w:rPr>
        <w:t>sugère</w:t>
      </w:r>
      <w:proofErr w:type="spellEnd"/>
      <w:r w:rsidR="0066645B">
        <w:rPr>
          <w:rFonts w:ascii="Helvetica" w:hAnsi="Helvetica"/>
        </w:rPr>
        <w:t xml:space="preserve"> une proximité uniquement de ces deux protéines.  </w:t>
      </w:r>
    </w:p>
    <w:p w14:paraId="793DBCE9" w14:textId="77777777" w:rsidR="008A05B7" w:rsidRPr="00D136CC" w:rsidRDefault="008A05B7" w:rsidP="008A05B7">
      <w:pPr>
        <w:jc w:val="both"/>
        <w:rPr>
          <w:rFonts w:ascii="Helvetica" w:hAnsi="Helvetica"/>
        </w:rPr>
      </w:pPr>
    </w:p>
    <w:p w14:paraId="1523920A" w14:textId="2BB30D3A" w:rsidR="008A05B7" w:rsidRPr="00D136CC" w:rsidRDefault="008A05B7" w:rsidP="008A05B7">
      <w:pPr>
        <w:jc w:val="both"/>
        <w:rPr>
          <w:rFonts w:ascii="Helvetica" w:hAnsi="Helvetica"/>
        </w:rPr>
      </w:pPr>
      <w:r w:rsidRPr="00D136CC">
        <w:rPr>
          <w:rFonts w:ascii="Helvetica" w:hAnsi="Helvetica"/>
        </w:rPr>
        <w:t xml:space="preserve">Quelles sont les conditions idéales pour réaliser une FRET, comment se déroule-t-elle ?  </w:t>
      </w:r>
    </w:p>
    <w:p w14:paraId="56159ABD" w14:textId="77777777" w:rsidR="008A05B7" w:rsidRPr="00D136CC" w:rsidRDefault="008A05B7" w:rsidP="008A05B7">
      <w:pPr>
        <w:jc w:val="both"/>
        <w:rPr>
          <w:rFonts w:ascii="Helvetica" w:hAnsi="Helvetica"/>
        </w:rPr>
      </w:pPr>
    </w:p>
    <w:p w14:paraId="3395C760" w14:textId="0C183E38" w:rsidR="008A05B7" w:rsidRPr="00D136CC" w:rsidRDefault="008A05B7" w:rsidP="008A05B7">
      <w:pPr>
        <w:jc w:val="both"/>
        <w:rPr>
          <w:rFonts w:ascii="Helvetica" w:hAnsi="Helvetica"/>
        </w:rPr>
      </w:pPr>
      <w:r w:rsidRPr="00D136CC">
        <w:rPr>
          <w:rFonts w:ascii="Helvetica" w:hAnsi="Helvetica"/>
        </w:rPr>
        <w:t xml:space="preserve">La FRET permet de mesurer des interactions protéines-protéines, des activités enzymatiques ou encore des activités protéiques. </w:t>
      </w:r>
    </w:p>
    <w:p w14:paraId="0C5179BF" w14:textId="77777777" w:rsidR="008A05B7" w:rsidRPr="00D136CC" w:rsidRDefault="008A05B7" w:rsidP="008A05B7">
      <w:pPr>
        <w:jc w:val="both"/>
        <w:rPr>
          <w:rFonts w:ascii="Helvetica" w:hAnsi="Helvetica"/>
        </w:rPr>
      </w:pPr>
    </w:p>
    <w:p w14:paraId="1917AED5" w14:textId="65B7DE1F" w:rsidR="008A05B7" w:rsidRPr="00D136CC" w:rsidRDefault="008A05B7" w:rsidP="008A05B7">
      <w:pPr>
        <w:jc w:val="both"/>
        <w:rPr>
          <w:rFonts w:ascii="Helvetica" w:hAnsi="Helvetica"/>
        </w:rPr>
      </w:pPr>
      <w:r w:rsidRPr="00D136CC">
        <w:rPr>
          <w:rFonts w:ascii="Helvetica" w:hAnsi="Helvetica"/>
        </w:rPr>
        <w:t>Remarque : Les deux fluorophores, donneur et accepteur, peuvent être couplés à 2 protéines distinctes mais aussi au sein d’une même protéine.</w:t>
      </w:r>
      <w:r w:rsidR="0066645B">
        <w:rPr>
          <w:rFonts w:ascii="Helvetica" w:hAnsi="Helvetica"/>
        </w:rPr>
        <w:t xml:space="preserve"> Cela permet de suivre les interactions entre deux domaines d’une même protéine. </w:t>
      </w:r>
      <w:r w:rsidRPr="00D136CC">
        <w:rPr>
          <w:rFonts w:ascii="Helvetica" w:hAnsi="Helvetica"/>
        </w:rPr>
        <w:t xml:space="preserve"> </w:t>
      </w:r>
    </w:p>
    <w:p w14:paraId="69CAC392" w14:textId="77777777" w:rsidR="00C059EF" w:rsidRPr="00D136CC" w:rsidRDefault="00C059EF">
      <w:pPr>
        <w:rPr>
          <w:rFonts w:ascii="Helvetica" w:hAnsi="Helvetica"/>
        </w:rPr>
      </w:pPr>
    </w:p>
    <w:p w14:paraId="1718885B" w14:textId="77777777" w:rsidR="00C059EF" w:rsidRPr="00D136CC" w:rsidRDefault="00C059EF">
      <w:pPr>
        <w:rPr>
          <w:rFonts w:ascii="Helvetica" w:hAnsi="Helvetica"/>
        </w:rPr>
      </w:pPr>
    </w:p>
    <w:p w14:paraId="2333B70B" w14:textId="40BD1528" w:rsidR="00EC1EFF" w:rsidRPr="00D136CC" w:rsidRDefault="00C059EF">
      <w:pPr>
        <w:rPr>
          <w:rFonts w:ascii="Helvetica" w:hAnsi="Helvetica"/>
        </w:rPr>
      </w:pPr>
      <w:r w:rsidRPr="00D136CC">
        <w:rPr>
          <w:rFonts w:ascii="Helvetica" w:hAnsi="Helvetica" w:cs="Helvetica"/>
          <w:noProof/>
          <w:lang w:eastAsia="fr-FR"/>
        </w:rPr>
        <w:drawing>
          <wp:inline distT="0" distB="0" distL="0" distR="0" wp14:anchorId="2026A800" wp14:editId="1A53E35D">
            <wp:extent cx="1909556" cy="23471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065" cy="2363759"/>
                    </a:xfrm>
                    <a:prstGeom prst="rect">
                      <a:avLst/>
                    </a:prstGeom>
                    <a:noFill/>
                    <a:ln>
                      <a:noFill/>
                    </a:ln>
                  </pic:spPr>
                </pic:pic>
              </a:graphicData>
            </a:graphic>
          </wp:inline>
        </w:drawing>
      </w:r>
      <w:r w:rsidR="00EC1EFF" w:rsidRPr="00D136CC">
        <w:rPr>
          <w:rFonts w:ascii="Helvetica" w:hAnsi="Helvetica"/>
        </w:rPr>
        <w:t xml:space="preserve">   </w:t>
      </w:r>
      <w:r w:rsidR="00FF53A6" w:rsidRPr="00D136CC">
        <w:rPr>
          <w:rFonts w:ascii="Helvetica" w:hAnsi="Helvetica" w:cs="Helvetica"/>
          <w:noProof/>
          <w:lang w:eastAsia="fr-FR"/>
        </w:rPr>
        <w:drawing>
          <wp:inline distT="0" distB="0" distL="0" distR="0" wp14:anchorId="1BC8B7D9" wp14:editId="6D27BA0B">
            <wp:extent cx="3606458" cy="975839"/>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3903" cy="980559"/>
                    </a:xfrm>
                    <a:prstGeom prst="rect">
                      <a:avLst/>
                    </a:prstGeom>
                    <a:noFill/>
                    <a:ln>
                      <a:noFill/>
                    </a:ln>
                  </pic:spPr>
                </pic:pic>
              </a:graphicData>
            </a:graphic>
          </wp:inline>
        </w:drawing>
      </w:r>
    </w:p>
    <w:p w14:paraId="422D745B" w14:textId="0A4AD339" w:rsidR="008A05B7" w:rsidRPr="00D136CC" w:rsidRDefault="00EC1EFF" w:rsidP="00EC1EFF">
      <w:pPr>
        <w:tabs>
          <w:tab w:val="left" w:pos="1089"/>
        </w:tabs>
        <w:rPr>
          <w:rFonts w:ascii="Helvetica" w:hAnsi="Helvetica"/>
        </w:rPr>
      </w:pPr>
      <w:r w:rsidRPr="00D136CC">
        <w:rPr>
          <w:rFonts w:ascii="Helvetica" w:hAnsi="Helvetica"/>
        </w:rPr>
        <w:tab/>
        <w:t>Figure 1 : Principe de la FRET</w:t>
      </w:r>
    </w:p>
    <w:p w14:paraId="41B4E894" w14:textId="77777777" w:rsidR="008A05B7" w:rsidRPr="00D136CC" w:rsidRDefault="008A05B7" w:rsidP="008A05B7">
      <w:pPr>
        <w:rPr>
          <w:rFonts w:ascii="Helvetica" w:hAnsi="Helvetica"/>
        </w:rPr>
      </w:pPr>
    </w:p>
    <w:p w14:paraId="16C4D23B" w14:textId="77777777" w:rsidR="00826E78" w:rsidRPr="00D136CC" w:rsidRDefault="00826E78" w:rsidP="008A05B7">
      <w:pPr>
        <w:ind w:firstLine="708"/>
        <w:rPr>
          <w:rFonts w:ascii="Helvetica" w:hAnsi="Helvetica"/>
        </w:rPr>
      </w:pPr>
    </w:p>
    <w:p w14:paraId="17C1EB9E" w14:textId="77777777" w:rsidR="00826E78" w:rsidRPr="00D136CC" w:rsidRDefault="00826E78" w:rsidP="008A05B7">
      <w:pPr>
        <w:ind w:firstLine="708"/>
        <w:rPr>
          <w:rFonts w:ascii="Helvetica" w:hAnsi="Helvetica"/>
        </w:rPr>
      </w:pPr>
    </w:p>
    <w:p w14:paraId="0578B922" w14:textId="77777777" w:rsidR="00826E78" w:rsidRPr="00D136CC" w:rsidRDefault="00826E78" w:rsidP="008A05B7">
      <w:pPr>
        <w:ind w:firstLine="708"/>
        <w:rPr>
          <w:rFonts w:ascii="Helvetica" w:hAnsi="Helvetica"/>
        </w:rPr>
      </w:pPr>
    </w:p>
    <w:p w14:paraId="7395D9B7" w14:textId="217D64EF" w:rsidR="00C059EF" w:rsidRPr="00D136CC" w:rsidRDefault="008A05B7" w:rsidP="008A05B7">
      <w:pPr>
        <w:ind w:firstLine="708"/>
        <w:rPr>
          <w:rFonts w:ascii="Helvetica" w:hAnsi="Helvetica"/>
        </w:rPr>
      </w:pPr>
      <w:r w:rsidRPr="00D136CC">
        <w:rPr>
          <w:rFonts w:ascii="Helvetica" w:hAnsi="Helvetica"/>
        </w:rPr>
        <w:t xml:space="preserve">Quelles sont les applications principales ? </w:t>
      </w:r>
    </w:p>
    <w:p w14:paraId="3C519993" w14:textId="77777777" w:rsidR="008A05B7" w:rsidRPr="00D136CC" w:rsidRDefault="008A05B7" w:rsidP="008A05B7">
      <w:pPr>
        <w:ind w:firstLine="708"/>
        <w:rPr>
          <w:rFonts w:ascii="Helvetica" w:hAnsi="Helvetica"/>
        </w:rPr>
      </w:pPr>
    </w:p>
    <w:p w14:paraId="6295F811" w14:textId="071BFF3A" w:rsidR="008A05B7" w:rsidRPr="00D136CC" w:rsidRDefault="008A05B7" w:rsidP="008A05B7">
      <w:pPr>
        <w:pStyle w:val="Paragraphedeliste"/>
        <w:numPr>
          <w:ilvl w:val="0"/>
          <w:numId w:val="2"/>
        </w:numPr>
        <w:rPr>
          <w:rFonts w:ascii="Helvetica" w:hAnsi="Helvetica"/>
        </w:rPr>
      </w:pPr>
      <w:r w:rsidRPr="00D136CC">
        <w:rPr>
          <w:rFonts w:ascii="Helvetica" w:hAnsi="Helvetica"/>
        </w:rPr>
        <w:t>Analyse conformationnelle des structures étudiées</w:t>
      </w:r>
    </w:p>
    <w:p w14:paraId="371F1157" w14:textId="5CAA9019" w:rsidR="008A05B7" w:rsidRPr="00D136CC" w:rsidRDefault="008A05B7" w:rsidP="008A05B7">
      <w:pPr>
        <w:pStyle w:val="Paragraphedeliste"/>
        <w:numPr>
          <w:ilvl w:val="0"/>
          <w:numId w:val="2"/>
        </w:numPr>
        <w:rPr>
          <w:rFonts w:ascii="Helvetica" w:hAnsi="Helvetica"/>
        </w:rPr>
      </w:pPr>
      <w:r w:rsidRPr="00D136CC">
        <w:rPr>
          <w:rFonts w:ascii="Helvetica" w:hAnsi="Helvetica"/>
        </w:rPr>
        <w:t xml:space="preserve">Interactions entre molécules </w:t>
      </w:r>
    </w:p>
    <w:p w14:paraId="30C6FB7C" w14:textId="1666F6EF" w:rsidR="008A05B7" w:rsidRPr="00D136CC" w:rsidRDefault="008A05B7" w:rsidP="008A05B7">
      <w:pPr>
        <w:pStyle w:val="Paragraphedeliste"/>
        <w:numPr>
          <w:ilvl w:val="0"/>
          <w:numId w:val="2"/>
        </w:numPr>
        <w:rPr>
          <w:rFonts w:ascii="Helvetica" w:hAnsi="Helvetica"/>
        </w:rPr>
      </w:pPr>
      <w:r w:rsidRPr="00D136CC">
        <w:rPr>
          <w:rFonts w:ascii="Helvetica" w:hAnsi="Helvetica"/>
        </w:rPr>
        <w:t>Imagerie cellulaire</w:t>
      </w:r>
    </w:p>
    <w:p w14:paraId="036311B1" w14:textId="77777777" w:rsidR="00826E78" w:rsidRPr="00D136CC" w:rsidRDefault="00826E78" w:rsidP="00826E78">
      <w:pPr>
        <w:rPr>
          <w:rFonts w:ascii="Helvetica" w:hAnsi="Helvetica"/>
        </w:rPr>
      </w:pPr>
    </w:p>
    <w:p w14:paraId="6D0E1C23" w14:textId="66C5E233" w:rsidR="00826E78" w:rsidRPr="00D136CC" w:rsidRDefault="00826E78" w:rsidP="00826E78">
      <w:pPr>
        <w:rPr>
          <w:rFonts w:ascii="Helvetica" w:hAnsi="Helvetica"/>
        </w:rPr>
      </w:pPr>
      <w:r w:rsidRPr="00D136CC">
        <w:rPr>
          <w:rFonts w:ascii="Helvetica" w:hAnsi="Helvetica"/>
        </w:rPr>
        <w:t xml:space="preserve">Comment reconnaître un spectre issu de FRET ? </w:t>
      </w:r>
    </w:p>
    <w:p w14:paraId="75DAD262" w14:textId="77777777" w:rsidR="00826E78" w:rsidRPr="00D136CC" w:rsidRDefault="00826E78" w:rsidP="00826E78">
      <w:pPr>
        <w:rPr>
          <w:rFonts w:ascii="Helvetica" w:hAnsi="Helvetica"/>
        </w:rPr>
      </w:pPr>
    </w:p>
    <w:p w14:paraId="2EFCC815" w14:textId="77777777" w:rsidR="00826E78" w:rsidRPr="00D136CC" w:rsidRDefault="00826E78" w:rsidP="00826E78">
      <w:pPr>
        <w:rPr>
          <w:rFonts w:ascii="Helvetica" w:hAnsi="Helvetica"/>
        </w:rPr>
      </w:pPr>
    </w:p>
    <w:p w14:paraId="5083AE3F" w14:textId="23DF98BE" w:rsidR="00826E78" w:rsidRPr="00D136CC" w:rsidRDefault="00826E78" w:rsidP="00555926">
      <w:pPr>
        <w:jc w:val="center"/>
        <w:rPr>
          <w:rFonts w:ascii="Helvetica" w:hAnsi="Helvetica"/>
        </w:rPr>
      </w:pPr>
      <w:r w:rsidRPr="00D136CC">
        <w:rPr>
          <w:rFonts w:ascii="Helvetica" w:hAnsi="Helvetica"/>
          <w:noProof/>
          <w:lang w:eastAsia="fr-FR"/>
        </w:rPr>
        <w:drawing>
          <wp:inline distT="0" distB="0" distL="0" distR="0" wp14:anchorId="4D0BF976" wp14:editId="709BABD5">
            <wp:extent cx="4433349" cy="3065194"/>
            <wp:effectExtent l="0" t="0" r="1206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2017-09-21 à 16.00.51.png"/>
                    <pic:cNvPicPr/>
                  </pic:nvPicPr>
                  <pic:blipFill>
                    <a:blip r:embed="rId9">
                      <a:extLst>
                        <a:ext uri="{28A0092B-C50C-407E-A947-70E740481C1C}">
                          <a14:useLocalDpi xmlns:a14="http://schemas.microsoft.com/office/drawing/2010/main" val="0"/>
                        </a:ext>
                      </a:extLst>
                    </a:blip>
                    <a:stretch>
                      <a:fillRect/>
                    </a:stretch>
                  </pic:blipFill>
                  <pic:spPr>
                    <a:xfrm>
                      <a:off x="0" y="0"/>
                      <a:ext cx="4437661" cy="3068176"/>
                    </a:xfrm>
                    <a:prstGeom prst="rect">
                      <a:avLst/>
                    </a:prstGeom>
                  </pic:spPr>
                </pic:pic>
              </a:graphicData>
            </a:graphic>
          </wp:inline>
        </w:drawing>
      </w:r>
    </w:p>
    <w:p w14:paraId="561393CA" w14:textId="77777777" w:rsidR="00826E78" w:rsidRPr="00D136CC" w:rsidRDefault="00826E78" w:rsidP="00826E78">
      <w:pPr>
        <w:rPr>
          <w:rFonts w:ascii="Helvetica" w:hAnsi="Helvetica"/>
        </w:rPr>
      </w:pPr>
    </w:p>
    <w:p w14:paraId="53F366AC" w14:textId="34E4A30C" w:rsidR="00826E78" w:rsidRPr="00D136CC" w:rsidRDefault="00826E78" w:rsidP="00826E78">
      <w:pPr>
        <w:ind w:firstLine="708"/>
        <w:rPr>
          <w:rFonts w:ascii="Helvetica" w:hAnsi="Helvetica"/>
        </w:rPr>
      </w:pPr>
      <w:r w:rsidRPr="00D136CC">
        <w:rPr>
          <w:rFonts w:ascii="Helvetica" w:hAnsi="Helvetica"/>
        </w:rPr>
        <w:t>Figure 2 : Spectre issu d’une FRET</w:t>
      </w:r>
    </w:p>
    <w:sectPr w:rsidR="00826E78" w:rsidRPr="00D136CC" w:rsidSect="009958F3">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9C7DD" w14:textId="77777777" w:rsidR="00231D14" w:rsidRDefault="00231D14" w:rsidP="00C059EF">
      <w:r>
        <w:separator/>
      </w:r>
    </w:p>
  </w:endnote>
  <w:endnote w:type="continuationSeparator" w:id="0">
    <w:p w14:paraId="02692A67" w14:textId="77777777" w:rsidR="00231D14" w:rsidRDefault="00231D14" w:rsidP="00C0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2821" w14:textId="5593077F" w:rsidR="00C059EF" w:rsidRDefault="00C059EF" w:rsidP="00C059EF">
    <w:pPr>
      <w:pStyle w:val="Pieddepage"/>
      <w:tabs>
        <w:tab w:val="clear" w:pos="4536"/>
        <w:tab w:val="clear" w:pos="9072"/>
        <w:tab w:val="left" w:pos="3498"/>
      </w:tabs>
      <w:jc w:val="center"/>
    </w:pPr>
    <w:r>
      <w:t xml:space="preserve">Institut Villebon – </w:t>
    </w:r>
    <w:r w:rsidRPr="00C059EF">
      <w:rPr>
        <w:i/>
      </w:rPr>
      <w:t>Georges Charpak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FE295" w14:textId="77777777" w:rsidR="00231D14" w:rsidRDefault="00231D14" w:rsidP="00C059EF">
      <w:r>
        <w:separator/>
      </w:r>
    </w:p>
  </w:footnote>
  <w:footnote w:type="continuationSeparator" w:id="0">
    <w:p w14:paraId="4DC2D85A" w14:textId="77777777" w:rsidR="00231D14" w:rsidRDefault="00231D14" w:rsidP="00C0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098A" w14:textId="2114EE6B" w:rsidR="00C059EF" w:rsidRDefault="00C059EF" w:rsidP="00C059EF">
    <w:pPr>
      <w:pStyle w:val="En-tte"/>
      <w:jc w:val="right"/>
    </w:pPr>
    <w:r>
      <w:t>Rémi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916"/>
    <w:multiLevelType w:val="hybridMultilevel"/>
    <w:tmpl w:val="E626C72C"/>
    <w:lvl w:ilvl="0" w:tplc="6AA01B84">
      <w:start w:val="13"/>
      <w:numFmt w:val="bullet"/>
      <w:lvlText w:val="-"/>
      <w:lvlJc w:val="left"/>
      <w:pPr>
        <w:ind w:left="720" w:hanging="360"/>
      </w:pPr>
      <w:rPr>
        <w:rFonts w:ascii="Helvetica Neue" w:eastAsiaTheme="minorHAnsi" w:hAnsi="Helvetica Neu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24935"/>
    <w:multiLevelType w:val="hybridMultilevel"/>
    <w:tmpl w:val="AF9EDC5E"/>
    <w:lvl w:ilvl="0" w:tplc="F6E078D2">
      <w:start w:val="1"/>
      <w:numFmt w:val="bullet"/>
      <w:lvlText w:val="-"/>
      <w:lvlJc w:val="left"/>
      <w:pPr>
        <w:ind w:left="1068" w:hanging="360"/>
      </w:pPr>
      <w:rPr>
        <w:rFonts w:ascii="Helvetica Neue" w:eastAsiaTheme="minorHAnsi" w:hAnsi="Helvetica Neu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38"/>
    <w:rsid w:val="000E6FB9"/>
    <w:rsid w:val="00147EE5"/>
    <w:rsid w:val="001F5D7A"/>
    <w:rsid w:val="00231D14"/>
    <w:rsid w:val="003A5597"/>
    <w:rsid w:val="003B31C4"/>
    <w:rsid w:val="00555926"/>
    <w:rsid w:val="005C6B21"/>
    <w:rsid w:val="0066645B"/>
    <w:rsid w:val="007D4338"/>
    <w:rsid w:val="00826E78"/>
    <w:rsid w:val="008A05B7"/>
    <w:rsid w:val="00951724"/>
    <w:rsid w:val="00977C1E"/>
    <w:rsid w:val="009958F3"/>
    <w:rsid w:val="00B01BFD"/>
    <w:rsid w:val="00B17692"/>
    <w:rsid w:val="00C059EF"/>
    <w:rsid w:val="00D136CC"/>
    <w:rsid w:val="00E80DCB"/>
    <w:rsid w:val="00EC1EFF"/>
    <w:rsid w:val="00FF5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E7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338"/>
    <w:rPr>
      <w:rFonts w:ascii="Helvetica Neue" w:hAnsi="Helvetica Neu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5597"/>
    <w:pPr>
      <w:pBdr>
        <w:top w:val="nil"/>
        <w:left w:val="nil"/>
        <w:bottom w:val="nil"/>
        <w:right w:val="nil"/>
        <w:between w:val="nil"/>
        <w:bar w:val="nil"/>
      </w:pBdr>
    </w:pPr>
    <w:rPr>
      <w:rFonts w:eastAsia="Arial Unicode MS" w:cs="Times New Roman"/>
      <w:sz w:val="22"/>
      <w:bdr w:val="nil"/>
      <w:lang w:val="en-US"/>
    </w:rPr>
  </w:style>
  <w:style w:type="paragraph" w:styleId="Paragraphedeliste">
    <w:name w:val="List Paragraph"/>
    <w:basedOn w:val="Normal"/>
    <w:uiPriority w:val="34"/>
    <w:qFormat/>
    <w:rsid w:val="007D4338"/>
    <w:pPr>
      <w:ind w:left="720"/>
      <w:contextualSpacing/>
    </w:pPr>
  </w:style>
  <w:style w:type="paragraph" w:styleId="En-tte">
    <w:name w:val="header"/>
    <w:basedOn w:val="Normal"/>
    <w:link w:val="En-tteCar"/>
    <w:uiPriority w:val="99"/>
    <w:unhideWhenUsed/>
    <w:rsid w:val="00C059EF"/>
    <w:pPr>
      <w:tabs>
        <w:tab w:val="center" w:pos="4536"/>
        <w:tab w:val="right" w:pos="9072"/>
      </w:tabs>
    </w:pPr>
  </w:style>
  <w:style w:type="character" w:customStyle="1" w:styleId="En-tteCar">
    <w:name w:val="En-tête Car"/>
    <w:basedOn w:val="Policepardfaut"/>
    <w:link w:val="En-tte"/>
    <w:uiPriority w:val="99"/>
    <w:rsid w:val="00C059EF"/>
    <w:rPr>
      <w:rFonts w:ascii="Helvetica Neue" w:hAnsi="Helvetica Neue"/>
    </w:rPr>
  </w:style>
  <w:style w:type="paragraph" w:styleId="Pieddepage">
    <w:name w:val="footer"/>
    <w:basedOn w:val="Normal"/>
    <w:link w:val="PieddepageCar"/>
    <w:uiPriority w:val="99"/>
    <w:unhideWhenUsed/>
    <w:rsid w:val="00C059EF"/>
    <w:pPr>
      <w:tabs>
        <w:tab w:val="center" w:pos="4536"/>
        <w:tab w:val="right" w:pos="9072"/>
      </w:tabs>
    </w:pPr>
  </w:style>
  <w:style w:type="character" w:customStyle="1" w:styleId="PieddepageCar">
    <w:name w:val="Pied de page Car"/>
    <w:basedOn w:val="Policepardfaut"/>
    <w:link w:val="Pieddepage"/>
    <w:uiPriority w:val="99"/>
    <w:rsid w:val="00C059EF"/>
    <w:rPr>
      <w:rFonts w:ascii="Helvetica Neue" w:hAnsi="Helvetica Neu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CROUZET</dc:creator>
  <cp:keywords/>
  <dc:description/>
  <cp:lastModifiedBy>Rémi CROUZET</cp:lastModifiedBy>
  <cp:revision>6</cp:revision>
  <dcterms:created xsi:type="dcterms:W3CDTF">2017-10-16T10:04:00Z</dcterms:created>
  <dcterms:modified xsi:type="dcterms:W3CDTF">2017-10-16T18:00:00Z</dcterms:modified>
</cp:coreProperties>
</file>