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A48254" w14:textId="6725DC81" w:rsidR="00C87A42" w:rsidRDefault="00986FE3" w:rsidP="00210095">
      <w:pPr>
        <w:jc w:val="center"/>
        <w:rPr>
          <w:b/>
          <w:i/>
          <w:sz w:val="28"/>
          <w:szCs w:val="28"/>
        </w:rPr>
      </w:pPr>
      <w:r>
        <w:rPr>
          <w:noProof/>
        </w:rPr>
        <w:drawing>
          <wp:anchor distT="0" distB="0" distL="114300" distR="114300" simplePos="0" relativeHeight="251670528" behindDoc="1" locked="0" layoutInCell="1" allowOverlap="1" wp14:anchorId="7A9FB105" wp14:editId="55DE8DE6">
            <wp:simplePos x="0" y="0"/>
            <wp:positionH relativeFrom="column">
              <wp:posOffset>4686300</wp:posOffset>
            </wp:positionH>
            <wp:positionV relativeFrom="paragraph">
              <wp:posOffset>-228600</wp:posOffset>
            </wp:positionV>
            <wp:extent cx="685800" cy="71120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r w:rsidR="00C87A42">
        <w:rPr>
          <w:b/>
          <w:sz w:val="28"/>
          <w:szCs w:val="28"/>
        </w:rPr>
        <w:t>Institut Villebon-</w:t>
      </w:r>
      <w:r w:rsidR="00C87A42" w:rsidRPr="00C87A42">
        <w:rPr>
          <w:b/>
          <w:i/>
          <w:sz w:val="28"/>
          <w:szCs w:val="28"/>
        </w:rPr>
        <w:t>Georges Charpak</w:t>
      </w:r>
    </w:p>
    <w:p w14:paraId="17FB220D" w14:textId="77777777" w:rsidR="00C87A42" w:rsidRDefault="00C87A42" w:rsidP="00210095">
      <w:pPr>
        <w:jc w:val="center"/>
        <w:rPr>
          <w:b/>
          <w:sz w:val="28"/>
          <w:szCs w:val="28"/>
        </w:rPr>
      </w:pPr>
    </w:p>
    <w:p w14:paraId="2CF61CD4" w14:textId="2C4ED3F3" w:rsidR="00952A68" w:rsidRDefault="00210095" w:rsidP="00210095">
      <w:pPr>
        <w:jc w:val="center"/>
        <w:rPr>
          <w:b/>
          <w:sz w:val="28"/>
          <w:szCs w:val="28"/>
        </w:rPr>
      </w:pPr>
      <w:r>
        <w:rPr>
          <w:b/>
          <w:sz w:val="28"/>
          <w:szCs w:val="28"/>
        </w:rPr>
        <w:t>TC5.b05 - Sciences en Tête Biologie</w:t>
      </w:r>
    </w:p>
    <w:p w14:paraId="4BB27684" w14:textId="060918DD" w:rsidR="00210095" w:rsidRDefault="00210095" w:rsidP="00210095">
      <w:pPr>
        <w:jc w:val="center"/>
        <w:rPr>
          <w:b/>
          <w:sz w:val="28"/>
          <w:szCs w:val="28"/>
        </w:rPr>
      </w:pPr>
      <w:r>
        <w:rPr>
          <w:b/>
          <w:sz w:val="28"/>
          <w:szCs w:val="28"/>
        </w:rPr>
        <w:t>L3 - Année 2016-17</w:t>
      </w:r>
    </w:p>
    <w:p w14:paraId="260B94ED" w14:textId="77777777" w:rsidR="00210095" w:rsidRDefault="00210095" w:rsidP="00210095">
      <w:pPr>
        <w:jc w:val="center"/>
        <w:rPr>
          <w:b/>
          <w:sz w:val="28"/>
          <w:szCs w:val="28"/>
        </w:rPr>
      </w:pPr>
    </w:p>
    <w:p w14:paraId="332AF29F" w14:textId="77777777" w:rsidR="00210095" w:rsidRDefault="00210095" w:rsidP="00210095">
      <w:pPr>
        <w:jc w:val="center"/>
      </w:pPr>
    </w:p>
    <w:p w14:paraId="2B9B1988" w14:textId="77777777" w:rsidR="00C87A42" w:rsidRDefault="00C87A42" w:rsidP="00210095">
      <w:pPr>
        <w:jc w:val="center"/>
      </w:pPr>
    </w:p>
    <w:p w14:paraId="782F4348" w14:textId="77777777" w:rsidR="00C87A42" w:rsidRDefault="00C87A42" w:rsidP="00210095">
      <w:pPr>
        <w:jc w:val="center"/>
      </w:pPr>
    </w:p>
    <w:p w14:paraId="483508EF" w14:textId="77777777" w:rsidR="00C87A42" w:rsidRPr="001E05FE" w:rsidRDefault="00C87A42" w:rsidP="00210095">
      <w:pPr>
        <w:jc w:val="center"/>
      </w:pPr>
    </w:p>
    <w:p w14:paraId="406D752F" w14:textId="77777777" w:rsidR="001E05FE" w:rsidRDefault="001E05FE">
      <w:pPr>
        <w:rPr>
          <w:b/>
          <w:sz w:val="28"/>
          <w:szCs w:val="28"/>
        </w:rPr>
      </w:pPr>
    </w:p>
    <w:p w14:paraId="2B9F43FA" w14:textId="77777777" w:rsidR="0058446C" w:rsidRPr="00F570CD" w:rsidRDefault="0058446C">
      <w:pPr>
        <w:rPr>
          <w:b/>
          <w:color w:val="FF0000"/>
          <w:sz w:val="28"/>
          <w:szCs w:val="28"/>
        </w:rPr>
      </w:pPr>
    </w:p>
    <w:p w14:paraId="2303214B" w14:textId="77777777" w:rsidR="00C87A42" w:rsidRPr="00F570CD" w:rsidRDefault="00B46A1A" w:rsidP="00C87A42">
      <w:pPr>
        <w:jc w:val="center"/>
        <w:rPr>
          <w:b/>
          <w:color w:val="FF0000"/>
          <w:sz w:val="56"/>
          <w:szCs w:val="56"/>
        </w:rPr>
      </w:pPr>
      <w:r w:rsidRPr="00F570CD">
        <w:rPr>
          <w:b/>
          <w:color w:val="FF0000"/>
          <w:sz w:val="56"/>
          <w:szCs w:val="56"/>
        </w:rPr>
        <w:t xml:space="preserve">Quelques techniques de base </w:t>
      </w:r>
    </w:p>
    <w:p w14:paraId="03F43499" w14:textId="133458CC" w:rsidR="001D76C9" w:rsidRPr="00F570CD" w:rsidRDefault="00C87A42" w:rsidP="00C87A42">
      <w:pPr>
        <w:jc w:val="center"/>
        <w:rPr>
          <w:b/>
          <w:color w:val="FF0000"/>
          <w:sz w:val="56"/>
          <w:szCs w:val="56"/>
        </w:rPr>
      </w:pPr>
      <w:proofErr w:type="gramStart"/>
      <w:r w:rsidRPr="00F570CD">
        <w:rPr>
          <w:b/>
          <w:color w:val="FF0000"/>
          <w:sz w:val="56"/>
          <w:szCs w:val="56"/>
        </w:rPr>
        <w:t>en</w:t>
      </w:r>
      <w:proofErr w:type="gramEnd"/>
      <w:r w:rsidRPr="00F570CD">
        <w:rPr>
          <w:b/>
          <w:color w:val="FF0000"/>
          <w:sz w:val="56"/>
          <w:szCs w:val="56"/>
        </w:rPr>
        <w:t xml:space="preserve"> B</w:t>
      </w:r>
      <w:r w:rsidR="00B46A1A" w:rsidRPr="00F570CD">
        <w:rPr>
          <w:b/>
          <w:color w:val="FF0000"/>
          <w:sz w:val="56"/>
          <w:szCs w:val="56"/>
        </w:rPr>
        <w:t>iologie</w:t>
      </w:r>
    </w:p>
    <w:p w14:paraId="390C1B0E" w14:textId="77777777" w:rsidR="003660FF" w:rsidRPr="001D76C9" w:rsidRDefault="003660FF">
      <w:pPr>
        <w:rPr>
          <w:b/>
        </w:rPr>
      </w:pPr>
    </w:p>
    <w:p w14:paraId="0E9DF64C" w14:textId="77777777" w:rsidR="00A40A62" w:rsidRDefault="00A40A62"/>
    <w:p w14:paraId="5CFE795B" w14:textId="77777777" w:rsidR="00A40A62" w:rsidRDefault="00A40A62"/>
    <w:p w14:paraId="5A3F4BAC" w14:textId="77777777" w:rsidR="00C87A42" w:rsidRDefault="00C87A42"/>
    <w:p w14:paraId="4946DCDA" w14:textId="77777777" w:rsidR="00C87A42" w:rsidRDefault="00C87A42"/>
    <w:p w14:paraId="18561316" w14:textId="77777777" w:rsidR="00C87A42" w:rsidRDefault="00C87A42"/>
    <w:p w14:paraId="3926E3FA" w14:textId="77777777" w:rsidR="00C87A42" w:rsidRDefault="00C87A42"/>
    <w:p w14:paraId="2404C791" w14:textId="77777777" w:rsidR="00C87A42" w:rsidRDefault="00C87A42"/>
    <w:p w14:paraId="3E936918" w14:textId="77777777" w:rsidR="00C87A42" w:rsidRDefault="00C87A42"/>
    <w:p w14:paraId="383385A7" w14:textId="77777777" w:rsidR="00C87A42" w:rsidRDefault="00C87A42"/>
    <w:p w14:paraId="55ABF95C" w14:textId="626E5851" w:rsidR="00316644" w:rsidRPr="00F570CD" w:rsidRDefault="00B46A1A">
      <w:pPr>
        <w:rPr>
          <w:b/>
          <w:i/>
          <w:color w:val="09C58B"/>
          <w:sz w:val="28"/>
          <w:szCs w:val="28"/>
        </w:rPr>
      </w:pPr>
      <w:r w:rsidRPr="00F570CD">
        <w:rPr>
          <w:b/>
          <w:i/>
          <w:color w:val="09C58B"/>
          <w:sz w:val="28"/>
          <w:szCs w:val="28"/>
        </w:rPr>
        <w:t>Travail réalisé par le g</w:t>
      </w:r>
      <w:r w:rsidR="00A40A62" w:rsidRPr="00F570CD">
        <w:rPr>
          <w:b/>
          <w:i/>
          <w:color w:val="09C58B"/>
          <w:sz w:val="28"/>
          <w:szCs w:val="28"/>
        </w:rPr>
        <w:t xml:space="preserve">roupe </w:t>
      </w:r>
      <w:r w:rsidRPr="00F570CD">
        <w:rPr>
          <w:b/>
          <w:i/>
          <w:color w:val="09C58B"/>
          <w:sz w:val="28"/>
          <w:szCs w:val="28"/>
        </w:rPr>
        <w:t>L3-</w:t>
      </w:r>
      <w:r w:rsidR="00F570CD">
        <w:rPr>
          <w:b/>
          <w:i/>
          <w:color w:val="09C58B"/>
          <w:sz w:val="28"/>
          <w:szCs w:val="28"/>
        </w:rPr>
        <w:t>Bioing</w:t>
      </w:r>
      <w:r w:rsidR="00A40A62" w:rsidRPr="00F570CD">
        <w:rPr>
          <w:b/>
          <w:i/>
          <w:color w:val="09C58B"/>
          <w:sz w:val="28"/>
          <w:szCs w:val="28"/>
        </w:rPr>
        <w:t xml:space="preserve"> : </w:t>
      </w:r>
    </w:p>
    <w:p w14:paraId="6B66E1C6" w14:textId="77777777" w:rsidR="00316644" w:rsidRPr="00F570CD" w:rsidRDefault="00316644">
      <w:pPr>
        <w:rPr>
          <w:color w:val="09C58B"/>
        </w:rPr>
      </w:pPr>
    </w:p>
    <w:p w14:paraId="64F06310" w14:textId="71964E84"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Jennifer</w:t>
      </w:r>
      <w:r w:rsidR="00B46A1A" w:rsidRPr="00F570CD">
        <w:rPr>
          <w:rFonts w:ascii="Arial" w:hAnsi="Arial" w:cs="Arial"/>
          <w:i/>
          <w:color w:val="09C58B"/>
          <w:sz w:val="26"/>
          <w:szCs w:val="26"/>
        </w:rPr>
        <w:t xml:space="preserve"> </w:t>
      </w:r>
      <w:proofErr w:type="spellStart"/>
      <w:r w:rsidR="00B46A1A" w:rsidRPr="00F570CD">
        <w:rPr>
          <w:rFonts w:ascii="Arial" w:hAnsi="Arial" w:cs="Arial"/>
          <w:i/>
          <w:color w:val="09C58B"/>
          <w:sz w:val="26"/>
          <w:szCs w:val="26"/>
        </w:rPr>
        <w:t>Anyoh</w:t>
      </w:r>
      <w:proofErr w:type="spellEnd"/>
    </w:p>
    <w:p w14:paraId="751539A5" w14:textId="565E0FF0"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Myriam</w:t>
      </w:r>
      <w:r w:rsidR="00B46A1A" w:rsidRPr="00F570CD">
        <w:rPr>
          <w:rFonts w:ascii="Arial" w:hAnsi="Arial" w:cs="Arial"/>
          <w:i/>
          <w:color w:val="09C58B"/>
          <w:sz w:val="26"/>
          <w:szCs w:val="26"/>
        </w:rPr>
        <w:t xml:space="preserve"> Ben Rabah</w:t>
      </w:r>
    </w:p>
    <w:p w14:paraId="4A51712B" w14:textId="74DCD180"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Nicolas</w:t>
      </w:r>
      <w:r w:rsidR="00B46A1A" w:rsidRPr="00F570CD">
        <w:rPr>
          <w:rFonts w:ascii="Arial" w:hAnsi="Arial" w:cs="Arial"/>
          <w:i/>
          <w:color w:val="09C58B"/>
          <w:sz w:val="26"/>
          <w:szCs w:val="26"/>
        </w:rPr>
        <w:t xml:space="preserve"> </w:t>
      </w:r>
      <w:proofErr w:type="spellStart"/>
      <w:r w:rsidR="00B46A1A" w:rsidRPr="00F570CD">
        <w:rPr>
          <w:rFonts w:ascii="Arial" w:hAnsi="Arial" w:cs="Arial"/>
          <w:i/>
          <w:color w:val="09C58B"/>
          <w:sz w:val="26"/>
          <w:szCs w:val="26"/>
        </w:rPr>
        <w:t>Delhaye</w:t>
      </w:r>
      <w:proofErr w:type="spellEnd"/>
    </w:p>
    <w:p w14:paraId="316F4CC6" w14:textId="38BFC12D"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Mathias</w:t>
      </w:r>
      <w:r w:rsidR="00B46A1A" w:rsidRPr="00F570CD">
        <w:rPr>
          <w:rFonts w:ascii="Arial" w:hAnsi="Arial" w:cs="Arial"/>
          <w:i/>
          <w:color w:val="09C58B"/>
          <w:sz w:val="26"/>
          <w:szCs w:val="26"/>
        </w:rPr>
        <w:t xml:space="preserve"> Katz</w:t>
      </w:r>
    </w:p>
    <w:p w14:paraId="15E10CB7" w14:textId="54DCE165"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Elise</w:t>
      </w:r>
      <w:r w:rsidR="00B46A1A" w:rsidRPr="00F570CD">
        <w:rPr>
          <w:rFonts w:ascii="Arial" w:hAnsi="Arial" w:cs="Arial"/>
          <w:i/>
          <w:color w:val="09C58B"/>
          <w:sz w:val="26"/>
          <w:szCs w:val="26"/>
        </w:rPr>
        <w:t xml:space="preserve"> </w:t>
      </w:r>
      <w:proofErr w:type="spellStart"/>
      <w:r w:rsidR="00B46A1A" w:rsidRPr="00F570CD">
        <w:rPr>
          <w:rFonts w:ascii="Arial" w:hAnsi="Arial" w:cs="Arial"/>
          <w:i/>
          <w:color w:val="09C58B"/>
          <w:sz w:val="26"/>
          <w:szCs w:val="26"/>
        </w:rPr>
        <w:t>Nkassa</w:t>
      </w:r>
      <w:proofErr w:type="spellEnd"/>
    </w:p>
    <w:p w14:paraId="75B19893" w14:textId="13FC65DF"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Laetitia</w:t>
      </w:r>
      <w:r w:rsidR="00B46A1A" w:rsidRPr="00F570CD">
        <w:rPr>
          <w:rFonts w:ascii="Arial" w:hAnsi="Arial" w:cs="Arial"/>
          <w:i/>
          <w:color w:val="09C58B"/>
          <w:sz w:val="26"/>
          <w:szCs w:val="26"/>
        </w:rPr>
        <w:t xml:space="preserve"> Perrin</w:t>
      </w:r>
    </w:p>
    <w:p w14:paraId="39374646" w14:textId="2D4D9290"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Jeanne</w:t>
      </w:r>
      <w:r w:rsidR="00B46A1A" w:rsidRPr="00F570CD">
        <w:rPr>
          <w:rFonts w:ascii="Arial" w:hAnsi="Arial" w:cs="Arial"/>
          <w:i/>
          <w:color w:val="09C58B"/>
          <w:sz w:val="26"/>
          <w:szCs w:val="26"/>
        </w:rPr>
        <w:t xml:space="preserve"> Robin</w:t>
      </w:r>
    </w:p>
    <w:p w14:paraId="5E4ABCD7" w14:textId="7EB97F17" w:rsidR="00316644" w:rsidRPr="00F570CD" w:rsidRDefault="00316644" w:rsidP="00316644">
      <w:pPr>
        <w:widowControl w:val="0"/>
        <w:numPr>
          <w:ilvl w:val="0"/>
          <w:numId w:val="1"/>
        </w:numPr>
        <w:tabs>
          <w:tab w:val="left" w:pos="220"/>
          <w:tab w:val="left" w:pos="720"/>
        </w:tabs>
        <w:autoSpaceDE w:val="0"/>
        <w:autoSpaceDN w:val="0"/>
        <w:adjustRightInd w:val="0"/>
        <w:ind w:hanging="720"/>
        <w:rPr>
          <w:rFonts w:ascii="Arial" w:hAnsi="Arial" w:cs="Arial"/>
          <w:i/>
          <w:color w:val="09C58B"/>
          <w:sz w:val="26"/>
          <w:szCs w:val="26"/>
        </w:rPr>
      </w:pPr>
      <w:r w:rsidRPr="00F570CD">
        <w:rPr>
          <w:rFonts w:ascii="Arial" w:hAnsi="Arial" w:cs="Arial"/>
          <w:i/>
          <w:color w:val="09C58B"/>
          <w:sz w:val="26"/>
          <w:szCs w:val="26"/>
        </w:rPr>
        <w:t>Orianne</w:t>
      </w:r>
      <w:r w:rsidR="00B46A1A" w:rsidRPr="00F570CD">
        <w:rPr>
          <w:rFonts w:ascii="Arial" w:hAnsi="Arial" w:cs="Arial"/>
          <w:i/>
          <w:color w:val="09C58B"/>
          <w:sz w:val="26"/>
          <w:szCs w:val="26"/>
        </w:rPr>
        <w:t xml:space="preserve"> </w:t>
      </w:r>
      <w:proofErr w:type="spellStart"/>
      <w:r w:rsidR="00B46A1A" w:rsidRPr="00F570CD">
        <w:rPr>
          <w:rFonts w:ascii="Arial" w:hAnsi="Arial" w:cs="Arial"/>
          <w:i/>
          <w:color w:val="09C58B"/>
          <w:sz w:val="26"/>
          <w:szCs w:val="26"/>
        </w:rPr>
        <w:t>Signarbieux</w:t>
      </w:r>
      <w:proofErr w:type="spellEnd"/>
    </w:p>
    <w:p w14:paraId="3D317B74" w14:textId="77777777" w:rsidR="00B46A1A" w:rsidRPr="00F570CD" w:rsidRDefault="00B46A1A" w:rsidP="00B46A1A">
      <w:pPr>
        <w:widowControl w:val="0"/>
        <w:tabs>
          <w:tab w:val="left" w:pos="220"/>
          <w:tab w:val="left" w:pos="720"/>
        </w:tabs>
        <w:autoSpaceDE w:val="0"/>
        <w:autoSpaceDN w:val="0"/>
        <w:adjustRightInd w:val="0"/>
        <w:rPr>
          <w:rFonts w:ascii="Arial" w:hAnsi="Arial" w:cs="Arial"/>
          <w:i/>
          <w:color w:val="09C58B"/>
          <w:sz w:val="26"/>
          <w:szCs w:val="26"/>
        </w:rPr>
      </w:pPr>
    </w:p>
    <w:p w14:paraId="2E59E37D" w14:textId="735401B7" w:rsidR="00B46A1A" w:rsidRPr="00F570CD" w:rsidRDefault="00B46A1A" w:rsidP="00B46A1A">
      <w:pPr>
        <w:widowControl w:val="0"/>
        <w:tabs>
          <w:tab w:val="left" w:pos="220"/>
          <w:tab w:val="left" w:pos="720"/>
        </w:tabs>
        <w:autoSpaceDE w:val="0"/>
        <w:autoSpaceDN w:val="0"/>
        <w:adjustRightInd w:val="0"/>
        <w:rPr>
          <w:rFonts w:ascii="Arial" w:hAnsi="Arial" w:cs="Arial"/>
          <w:i/>
          <w:color w:val="09C58B"/>
          <w:sz w:val="26"/>
          <w:szCs w:val="26"/>
        </w:rPr>
      </w:pPr>
      <w:r w:rsidRPr="00F570CD">
        <w:rPr>
          <w:rFonts w:ascii="Arial" w:hAnsi="Arial" w:cs="Arial"/>
          <w:i/>
          <w:color w:val="09C58B"/>
          <w:sz w:val="26"/>
          <w:szCs w:val="26"/>
        </w:rPr>
        <w:t>Enseignante : Martine Thomas</w:t>
      </w:r>
    </w:p>
    <w:p w14:paraId="41EF4538" w14:textId="418A22D3" w:rsidR="00DF516B" w:rsidRDefault="00DF516B">
      <w:r>
        <w:br w:type="page"/>
      </w:r>
    </w:p>
    <w:p w14:paraId="7C3D8DD9" w14:textId="5B79B499" w:rsidR="001D76C9" w:rsidRPr="00C87A42" w:rsidRDefault="00C87A42">
      <w:pPr>
        <w:rPr>
          <w:b/>
          <w:sz w:val="28"/>
          <w:szCs w:val="28"/>
        </w:rPr>
      </w:pPr>
      <w:r w:rsidRPr="00C87A42">
        <w:rPr>
          <w:b/>
          <w:sz w:val="28"/>
          <w:szCs w:val="28"/>
        </w:rPr>
        <w:lastRenderedPageBreak/>
        <w:t>Sommaire</w:t>
      </w:r>
    </w:p>
    <w:p w14:paraId="5BC57892" w14:textId="77777777" w:rsidR="00281EE3" w:rsidRDefault="00281EE3" w:rsidP="00A40A62">
      <w:pPr>
        <w:jc w:val="both"/>
      </w:pPr>
    </w:p>
    <w:p w14:paraId="41AF634A" w14:textId="41C6B85B" w:rsidR="00281EE3" w:rsidRPr="00C72967" w:rsidRDefault="00C72967">
      <w:pPr>
        <w:rPr>
          <w:b/>
        </w:rPr>
      </w:pPr>
      <w:r w:rsidRPr="00C72967">
        <w:rPr>
          <w:b/>
        </w:rPr>
        <w:t xml:space="preserve">1- </w:t>
      </w:r>
      <w:r w:rsidR="00F411EB">
        <w:rPr>
          <w:b/>
        </w:rPr>
        <w:t>Autour</w:t>
      </w:r>
      <w:r w:rsidRPr="00C72967">
        <w:rPr>
          <w:b/>
        </w:rPr>
        <w:t xml:space="preserve"> de l’expression des gènes (ARN)</w:t>
      </w:r>
      <w:r w:rsidR="00E738EF" w:rsidRPr="00C72967">
        <w:rPr>
          <w:b/>
        </w:rPr>
        <w:t xml:space="preserve"> </w:t>
      </w:r>
    </w:p>
    <w:p w14:paraId="0080EE18" w14:textId="686B6AD4" w:rsidR="00281EE3" w:rsidRDefault="00024C9D" w:rsidP="00C87A42">
      <w:pPr>
        <w:ind w:firstLine="708"/>
      </w:pPr>
      <w:r>
        <w:t xml:space="preserve">1.1- </w:t>
      </w:r>
      <w:proofErr w:type="spellStart"/>
      <w:r w:rsidR="00281EE3">
        <w:t>northern</w:t>
      </w:r>
      <w:proofErr w:type="spellEnd"/>
      <w:r w:rsidR="00C87A42">
        <w:t xml:space="preserve"> blot</w:t>
      </w:r>
    </w:p>
    <w:p w14:paraId="6D3ACAE2" w14:textId="7BEE280B" w:rsidR="00281EE3" w:rsidRDefault="00024C9D" w:rsidP="00C87A42">
      <w:pPr>
        <w:ind w:firstLine="708"/>
      </w:pPr>
      <w:r>
        <w:t xml:space="preserve">1.2- </w:t>
      </w:r>
      <w:r w:rsidR="00281EE3">
        <w:t>RT-PCR</w:t>
      </w:r>
    </w:p>
    <w:p w14:paraId="03863AD7" w14:textId="7A8336D0" w:rsidR="00281EE3" w:rsidRDefault="00024C9D" w:rsidP="00C87A42">
      <w:pPr>
        <w:ind w:firstLine="708"/>
      </w:pPr>
      <w:r>
        <w:t xml:space="preserve">1.3- </w:t>
      </w:r>
      <w:proofErr w:type="spellStart"/>
      <w:r w:rsidR="00C87A42">
        <w:t>q</w:t>
      </w:r>
      <w:r w:rsidR="00281EE3">
        <w:t>PCR</w:t>
      </w:r>
      <w:proofErr w:type="spellEnd"/>
      <w:r w:rsidR="00C87A42">
        <w:t xml:space="preserve"> et </w:t>
      </w:r>
      <w:proofErr w:type="spellStart"/>
      <w:r w:rsidR="00C87A42">
        <w:t>qRT</w:t>
      </w:r>
      <w:proofErr w:type="spellEnd"/>
      <w:r w:rsidR="00C87A42">
        <w:t>-PCR</w:t>
      </w:r>
    </w:p>
    <w:p w14:paraId="73DDBDAE" w14:textId="16DABD7B" w:rsidR="00F411EB" w:rsidRDefault="00024C9D" w:rsidP="00C87A42">
      <w:pPr>
        <w:ind w:firstLine="708"/>
      </w:pPr>
      <w:r>
        <w:t xml:space="preserve">1.4- </w:t>
      </w:r>
      <w:proofErr w:type="spellStart"/>
      <w:r w:rsidR="00F411EB">
        <w:t>Transcriptomique</w:t>
      </w:r>
      <w:proofErr w:type="spellEnd"/>
    </w:p>
    <w:p w14:paraId="4F8BF6FD" w14:textId="77777777" w:rsidR="00F439DF" w:rsidRDefault="00F439DF"/>
    <w:p w14:paraId="478F1A2E" w14:textId="040C5921" w:rsidR="00F439DF" w:rsidRPr="00C72967" w:rsidRDefault="00F439DF">
      <w:pPr>
        <w:rPr>
          <w:b/>
        </w:rPr>
      </w:pPr>
      <w:r w:rsidRPr="00C72967">
        <w:rPr>
          <w:b/>
        </w:rPr>
        <w:t xml:space="preserve">2- </w:t>
      </w:r>
      <w:r w:rsidR="00F411EB">
        <w:rPr>
          <w:b/>
        </w:rPr>
        <w:t>Autour</w:t>
      </w:r>
      <w:r w:rsidR="00394786" w:rsidRPr="00C72967">
        <w:rPr>
          <w:b/>
        </w:rPr>
        <w:t xml:space="preserve"> de l’expression des protéines</w:t>
      </w:r>
    </w:p>
    <w:p w14:paraId="57EC417C" w14:textId="60A3CB28" w:rsidR="00394786" w:rsidRDefault="00024C9D" w:rsidP="00C87A42">
      <w:pPr>
        <w:ind w:firstLine="708"/>
      </w:pPr>
      <w:r>
        <w:t xml:space="preserve">2.1- </w:t>
      </w:r>
      <w:r w:rsidR="00394786">
        <w:t>Western blot</w:t>
      </w:r>
    </w:p>
    <w:p w14:paraId="1D9905AB" w14:textId="06B5B592" w:rsidR="00394786" w:rsidRDefault="00024C9D" w:rsidP="00C87A42">
      <w:pPr>
        <w:ind w:firstLine="708"/>
      </w:pPr>
      <w:r>
        <w:t xml:space="preserve">2.2- </w:t>
      </w:r>
      <w:r w:rsidR="00394786">
        <w:t>Electrophorèse 2D</w:t>
      </w:r>
    </w:p>
    <w:p w14:paraId="127B3FE0" w14:textId="04035512" w:rsidR="00394786" w:rsidRDefault="00024C9D" w:rsidP="00C87A42">
      <w:pPr>
        <w:ind w:firstLine="708"/>
      </w:pPr>
      <w:r>
        <w:t xml:space="preserve">2.3- </w:t>
      </w:r>
      <w:proofErr w:type="spellStart"/>
      <w:r w:rsidR="00394786">
        <w:t>Protéomique</w:t>
      </w:r>
      <w:proofErr w:type="spellEnd"/>
    </w:p>
    <w:p w14:paraId="1D4E242F" w14:textId="77777777" w:rsidR="00394786" w:rsidRDefault="00394786"/>
    <w:p w14:paraId="59CECE34" w14:textId="72E33716" w:rsidR="00394786" w:rsidRPr="00C72967" w:rsidRDefault="00F411EB">
      <w:pPr>
        <w:rPr>
          <w:b/>
        </w:rPr>
      </w:pPr>
      <w:r>
        <w:rPr>
          <w:b/>
        </w:rPr>
        <w:t>3- Etude des i</w:t>
      </w:r>
      <w:r w:rsidR="00394786" w:rsidRPr="00C72967">
        <w:rPr>
          <w:b/>
        </w:rPr>
        <w:t>nteraction</w:t>
      </w:r>
      <w:r>
        <w:rPr>
          <w:b/>
        </w:rPr>
        <w:t>s</w:t>
      </w:r>
      <w:r w:rsidR="00394786" w:rsidRPr="00C72967">
        <w:rPr>
          <w:b/>
        </w:rPr>
        <w:t xml:space="preserve"> entre les protéines</w:t>
      </w:r>
      <w:r>
        <w:rPr>
          <w:b/>
        </w:rPr>
        <w:t xml:space="preserve"> (2 étudiants)</w:t>
      </w:r>
    </w:p>
    <w:p w14:paraId="6DC98465" w14:textId="0EE33B67" w:rsidR="00394786" w:rsidRDefault="00024C9D" w:rsidP="00C87A42">
      <w:pPr>
        <w:ind w:firstLine="708"/>
      </w:pPr>
      <w:r>
        <w:t xml:space="preserve">3.1- </w:t>
      </w:r>
      <w:r w:rsidR="00394786">
        <w:t>Double-hybride</w:t>
      </w:r>
    </w:p>
    <w:p w14:paraId="66E8F8EC" w14:textId="3E6AAA2C" w:rsidR="00394786" w:rsidRDefault="00024C9D" w:rsidP="00C87A42">
      <w:pPr>
        <w:ind w:firstLine="708"/>
      </w:pPr>
      <w:r>
        <w:t xml:space="preserve">3.2- </w:t>
      </w:r>
      <w:proofErr w:type="spellStart"/>
      <w:r w:rsidR="00394786">
        <w:t>Immunoprécipitation</w:t>
      </w:r>
      <w:proofErr w:type="spellEnd"/>
    </w:p>
    <w:p w14:paraId="12A254AC" w14:textId="1D0F25F7" w:rsidR="00394786" w:rsidRDefault="00024C9D" w:rsidP="00C87A42">
      <w:pPr>
        <w:ind w:firstLine="708"/>
      </w:pPr>
      <w:r>
        <w:t xml:space="preserve">3.3- </w:t>
      </w:r>
      <w:r w:rsidR="00394786">
        <w:t>Co-</w:t>
      </w:r>
      <w:proofErr w:type="spellStart"/>
      <w:r w:rsidR="00394786">
        <w:t>immunoprécipitation</w:t>
      </w:r>
      <w:proofErr w:type="spellEnd"/>
    </w:p>
    <w:p w14:paraId="67CC964E" w14:textId="69302F3F" w:rsidR="00F411EB" w:rsidRDefault="00024C9D" w:rsidP="00C87A42">
      <w:pPr>
        <w:ind w:firstLine="708"/>
      </w:pPr>
      <w:r>
        <w:t xml:space="preserve">3.4- </w:t>
      </w:r>
      <w:proofErr w:type="spellStart"/>
      <w:r w:rsidR="00F411EB">
        <w:t>BiFC</w:t>
      </w:r>
      <w:proofErr w:type="spellEnd"/>
      <w:r w:rsidR="00F411EB">
        <w:t xml:space="preserve"> (</w:t>
      </w:r>
      <w:r w:rsidR="00C87A42">
        <w:t>« </w:t>
      </w:r>
      <w:proofErr w:type="spellStart"/>
      <w:r w:rsidR="00F411EB">
        <w:t>Bimolecular</w:t>
      </w:r>
      <w:proofErr w:type="spellEnd"/>
      <w:r w:rsidR="00F411EB">
        <w:t xml:space="preserve"> Fluorescence </w:t>
      </w:r>
      <w:proofErr w:type="spellStart"/>
      <w:r w:rsidR="00F411EB">
        <w:t>Complementation</w:t>
      </w:r>
      <w:proofErr w:type="spellEnd"/>
      <w:r w:rsidR="00C87A42">
        <w:t> »</w:t>
      </w:r>
      <w:r w:rsidR="00F411EB">
        <w:t>)</w:t>
      </w:r>
    </w:p>
    <w:p w14:paraId="40B4812E" w14:textId="78917EC4" w:rsidR="00F411EB" w:rsidRDefault="00024C9D" w:rsidP="00C87A42">
      <w:pPr>
        <w:ind w:firstLine="708"/>
      </w:pPr>
      <w:r>
        <w:t xml:space="preserve">3.5- </w:t>
      </w:r>
      <w:r w:rsidR="00F411EB">
        <w:t>FRET</w:t>
      </w:r>
    </w:p>
    <w:p w14:paraId="78970347" w14:textId="77777777" w:rsidR="00394786" w:rsidRDefault="00394786"/>
    <w:p w14:paraId="5DB2D4D6" w14:textId="399AF401" w:rsidR="00F411EB" w:rsidRPr="00F00ABD" w:rsidRDefault="00F411EB" w:rsidP="00F411EB">
      <w:pPr>
        <w:rPr>
          <w:b/>
        </w:rPr>
      </w:pPr>
      <w:r>
        <w:rPr>
          <w:b/>
        </w:rPr>
        <w:t>4</w:t>
      </w:r>
      <w:r w:rsidRPr="00F00ABD">
        <w:rPr>
          <w:b/>
        </w:rPr>
        <w:t>- Transformation d’organismes supérieurs</w:t>
      </w:r>
    </w:p>
    <w:p w14:paraId="309C0816" w14:textId="00B92137" w:rsidR="00F411EB" w:rsidRDefault="00024C9D" w:rsidP="00C87A42">
      <w:pPr>
        <w:ind w:firstLine="708"/>
      </w:pPr>
      <w:r>
        <w:t xml:space="preserve">4.1- </w:t>
      </w:r>
      <w:r w:rsidR="00C87A42">
        <w:t>Quelques r</w:t>
      </w:r>
      <w:r w:rsidR="00F411EB">
        <w:t>appel</w:t>
      </w:r>
      <w:r w:rsidR="00C87A42">
        <w:t>s</w:t>
      </w:r>
      <w:r w:rsidR="00F411EB">
        <w:t xml:space="preserve"> des techniques de transformation </w:t>
      </w:r>
      <w:r w:rsidR="00D64F96">
        <w:t>d’organismes supérieurs, tran</w:t>
      </w:r>
      <w:r w:rsidR="005830F5">
        <w:t>s</w:t>
      </w:r>
      <w:r w:rsidR="00D64F96">
        <w:t>fection</w:t>
      </w:r>
      <w:r w:rsidR="005830F5">
        <w:t xml:space="preserve"> de cellules</w:t>
      </w:r>
    </w:p>
    <w:p w14:paraId="6CEEEE82" w14:textId="593BDFC5" w:rsidR="00F411EB" w:rsidRDefault="00024C9D" w:rsidP="00C87A42">
      <w:pPr>
        <w:ind w:firstLine="708"/>
      </w:pPr>
      <w:r>
        <w:t xml:space="preserve">4.2- </w:t>
      </w:r>
      <w:r w:rsidR="00F411EB">
        <w:t>Transformation transitoire/stable</w:t>
      </w:r>
    </w:p>
    <w:p w14:paraId="2540EC1C" w14:textId="77777777" w:rsidR="00F411EB" w:rsidRDefault="00F411EB" w:rsidP="00F411EB"/>
    <w:p w14:paraId="5465AEDB" w14:textId="75A39533" w:rsidR="00394786" w:rsidRPr="00C72967" w:rsidRDefault="00F411EB">
      <w:pPr>
        <w:rPr>
          <w:b/>
        </w:rPr>
      </w:pPr>
      <w:r>
        <w:rPr>
          <w:b/>
        </w:rPr>
        <w:t>5</w:t>
      </w:r>
      <w:r w:rsidR="0018351F">
        <w:rPr>
          <w:b/>
        </w:rPr>
        <w:t>- Stratégie pour l’é</w:t>
      </w:r>
      <w:r w:rsidR="00394786" w:rsidRPr="00C72967">
        <w:rPr>
          <w:b/>
        </w:rPr>
        <w:t>tude fonctionnelle</w:t>
      </w:r>
      <w:r w:rsidR="0018351F">
        <w:rPr>
          <w:b/>
        </w:rPr>
        <w:t xml:space="preserve"> d’un/e gène/protéine</w:t>
      </w:r>
    </w:p>
    <w:p w14:paraId="5BF1EF55" w14:textId="69046986" w:rsidR="00394786" w:rsidRDefault="00024C9D" w:rsidP="00C87A42">
      <w:pPr>
        <w:ind w:firstLine="708"/>
      </w:pPr>
      <w:r>
        <w:t xml:space="preserve">5.1- </w:t>
      </w:r>
      <w:r w:rsidR="00394786">
        <w:t>gènes rapporteurs</w:t>
      </w:r>
      <w:r w:rsidR="00C87A42">
        <w:t xml:space="preserve"> (GUS, GFP, </w:t>
      </w:r>
      <w:proofErr w:type="gramStart"/>
      <w:r w:rsidR="00C72967">
        <w:t>Luciférase</w:t>
      </w:r>
      <w:r w:rsidR="00C87A42">
        <w:t>…</w:t>
      </w:r>
      <w:r w:rsidR="00C72967">
        <w:t>)</w:t>
      </w:r>
      <w:proofErr w:type="gramEnd"/>
    </w:p>
    <w:p w14:paraId="1D4AB432" w14:textId="695120A1" w:rsidR="00C87A42" w:rsidRDefault="00024C9D" w:rsidP="00C87A42">
      <w:pPr>
        <w:ind w:firstLine="708"/>
      </w:pPr>
      <w:r>
        <w:t xml:space="preserve">5.2- </w:t>
      </w:r>
      <w:proofErr w:type="spellStart"/>
      <w:r w:rsidR="00394786">
        <w:t>RNAi</w:t>
      </w:r>
      <w:proofErr w:type="spellEnd"/>
      <w:r w:rsidR="00C87A42">
        <w:t xml:space="preserve"> </w:t>
      </w:r>
    </w:p>
    <w:p w14:paraId="6B777FAB" w14:textId="685DB05B" w:rsidR="00394786" w:rsidRDefault="00024C9D" w:rsidP="00C87A42">
      <w:pPr>
        <w:ind w:firstLine="708"/>
      </w:pPr>
      <w:r>
        <w:t xml:space="preserve">5.3- </w:t>
      </w:r>
      <w:r w:rsidR="00F411EB">
        <w:t>surexpression</w:t>
      </w:r>
    </w:p>
    <w:p w14:paraId="6269C39F" w14:textId="77777777" w:rsidR="00394786" w:rsidRDefault="00394786"/>
    <w:p w14:paraId="0E829863" w14:textId="2CD4921A" w:rsidR="00394786" w:rsidRPr="00C72967" w:rsidRDefault="00542A6B">
      <w:pPr>
        <w:rPr>
          <w:b/>
        </w:rPr>
      </w:pPr>
      <w:r>
        <w:rPr>
          <w:b/>
        </w:rPr>
        <w:t>6</w:t>
      </w:r>
      <w:r w:rsidR="00C72967" w:rsidRPr="00C72967">
        <w:rPr>
          <w:b/>
        </w:rPr>
        <w:t>- Analyse des p</w:t>
      </w:r>
      <w:r w:rsidR="00394786" w:rsidRPr="00C72967">
        <w:rPr>
          <w:b/>
        </w:rPr>
        <w:t>rotéines</w:t>
      </w:r>
    </w:p>
    <w:p w14:paraId="431CB77A" w14:textId="77777777" w:rsidR="00394786" w:rsidRDefault="00E738EF" w:rsidP="00C87A42">
      <w:pPr>
        <w:ind w:firstLine="708"/>
      </w:pPr>
      <w:proofErr w:type="gramStart"/>
      <w:r>
        <w:t>production</w:t>
      </w:r>
      <w:proofErr w:type="gramEnd"/>
      <w:r>
        <w:t xml:space="preserve"> de protéines recombinantes en bactéries</w:t>
      </w:r>
      <w:r w:rsidR="00C72967">
        <w:t xml:space="preserve"> ou autres</w:t>
      </w:r>
    </w:p>
    <w:p w14:paraId="3FB78EEC" w14:textId="77777777" w:rsidR="00E738EF" w:rsidRDefault="00E738EF"/>
    <w:p w14:paraId="7FF2D822" w14:textId="782A4163" w:rsidR="00E738EF" w:rsidRPr="00C72967" w:rsidRDefault="00542A6B">
      <w:pPr>
        <w:rPr>
          <w:b/>
        </w:rPr>
      </w:pPr>
      <w:r>
        <w:rPr>
          <w:b/>
        </w:rPr>
        <w:t>7</w:t>
      </w:r>
      <w:r w:rsidR="00E738EF" w:rsidRPr="00C72967">
        <w:rPr>
          <w:b/>
        </w:rPr>
        <w:t>- Microscopie</w:t>
      </w:r>
    </w:p>
    <w:p w14:paraId="225A9FD7" w14:textId="6D43742A" w:rsidR="00E738EF" w:rsidRDefault="00024C9D" w:rsidP="00C87A42">
      <w:pPr>
        <w:ind w:firstLine="708"/>
      </w:pPr>
      <w:r>
        <w:t xml:space="preserve">7.1- </w:t>
      </w:r>
      <w:r w:rsidR="00E738EF">
        <w:t xml:space="preserve">Microscope </w:t>
      </w:r>
      <w:proofErr w:type="spellStart"/>
      <w:r w:rsidR="00E738EF">
        <w:t>confocal</w:t>
      </w:r>
      <w:proofErr w:type="spellEnd"/>
      <w:r w:rsidR="00E738EF">
        <w:t xml:space="preserve"> (Utilisation de la GFP comme gène rapporteur)</w:t>
      </w:r>
    </w:p>
    <w:p w14:paraId="09B2CEF4" w14:textId="4FCC58AE" w:rsidR="00E738EF" w:rsidRDefault="00024C9D" w:rsidP="00C87A42">
      <w:pPr>
        <w:ind w:firstLine="708"/>
      </w:pPr>
      <w:r>
        <w:t xml:space="preserve">7.2- </w:t>
      </w:r>
      <w:r w:rsidR="00E738EF">
        <w:t xml:space="preserve">Comparaison </w:t>
      </w:r>
      <w:r w:rsidR="00C87A42">
        <w:t xml:space="preserve">microscope </w:t>
      </w:r>
      <w:proofErr w:type="spellStart"/>
      <w:r w:rsidR="00C87A42">
        <w:t>confocal</w:t>
      </w:r>
      <w:proofErr w:type="spellEnd"/>
      <w:r w:rsidR="00C87A42">
        <w:t xml:space="preserve"> / </w:t>
      </w:r>
      <w:r w:rsidR="00E738EF">
        <w:t xml:space="preserve">MET (microscope </w:t>
      </w:r>
      <w:r w:rsidR="00C87A42">
        <w:t xml:space="preserve">électronique à transmission) / </w:t>
      </w:r>
      <w:r w:rsidR="00E738EF">
        <w:t xml:space="preserve">MEB </w:t>
      </w:r>
      <w:r w:rsidR="00C87A42">
        <w:t>(</w:t>
      </w:r>
      <w:r w:rsidR="00E738EF">
        <w:t xml:space="preserve">microscope électronique à balayage) </w:t>
      </w:r>
    </w:p>
    <w:p w14:paraId="2BBA23EF" w14:textId="77777777" w:rsidR="00C72967" w:rsidRDefault="00C72967"/>
    <w:p w14:paraId="1F0151A2" w14:textId="1C4136DC" w:rsidR="00C72967" w:rsidRPr="00C72967" w:rsidRDefault="00542A6B">
      <w:pPr>
        <w:rPr>
          <w:b/>
        </w:rPr>
      </w:pPr>
      <w:r>
        <w:rPr>
          <w:b/>
        </w:rPr>
        <w:t>8</w:t>
      </w:r>
      <w:r w:rsidR="00C72967" w:rsidRPr="00C72967">
        <w:rPr>
          <w:b/>
        </w:rPr>
        <w:t>- Localisation</w:t>
      </w:r>
      <w:r w:rsidR="00C72967">
        <w:rPr>
          <w:b/>
        </w:rPr>
        <w:t xml:space="preserve"> (de l’expression des gènes et des </w:t>
      </w:r>
      <w:proofErr w:type="spellStart"/>
      <w:r w:rsidR="00C72967">
        <w:rPr>
          <w:b/>
        </w:rPr>
        <w:t>prot</w:t>
      </w:r>
      <w:proofErr w:type="spellEnd"/>
      <w:r w:rsidR="00C72967">
        <w:rPr>
          <w:b/>
        </w:rPr>
        <w:t>)</w:t>
      </w:r>
    </w:p>
    <w:p w14:paraId="44C4165E" w14:textId="6D72FAED" w:rsidR="00F00ABD" w:rsidRPr="00F00ABD" w:rsidRDefault="00024C9D" w:rsidP="00C87A42">
      <w:pPr>
        <w:ind w:firstLine="708"/>
        <w:rPr>
          <w:i/>
        </w:rPr>
      </w:pPr>
      <w:r>
        <w:t xml:space="preserve">8.1- </w:t>
      </w:r>
      <w:r w:rsidR="00C72967">
        <w:t xml:space="preserve">Hybridation </w:t>
      </w:r>
      <w:r w:rsidR="00C72967" w:rsidRPr="00C72967">
        <w:rPr>
          <w:i/>
        </w:rPr>
        <w:t>in situ</w:t>
      </w:r>
    </w:p>
    <w:p w14:paraId="33FE38C0" w14:textId="6F114FA1" w:rsidR="00C72967" w:rsidRDefault="00024C9D" w:rsidP="00C87A42">
      <w:pPr>
        <w:ind w:firstLine="708"/>
      </w:pPr>
      <w:r>
        <w:t xml:space="preserve">8.2- </w:t>
      </w:r>
      <w:proofErr w:type="spellStart"/>
      <w:r w:rsidR="00C72967">
        <w:t>Immunolocalisation</w:t>
      </w:r>
      <w:proofErr w:type="spellEnd"/>
      <w:r w:rsidR="00C72967">
        <w:t xml:space="preserve"> (Immunofluorescence)</w:t>
      </w:r>
    </w:p>
    <w:p w14:paraId="75D906F1" w14:textId="16EE7D29" w:rsidR="00C87A42" w:rsidRDefault="00C87A42">
      <w:pPr>
        <w:rPr>
          <w:i/>
        </w:rPr>
      </w:pPr>
      <w:r>
        <w:rPr>
          <w:i/>
        </w:rPr>
        <w:br w:type="page"/>
      </w:r>
    </w:p>
    <w:p w14:paraId="712973BE" w14:textId="77777777" w:rsidR="003E5DF1" w:rsidRDefault="003E5DF1" w:rsidP="003E5DF1">
      <w:pPr>
        <w:pStyle w:val="Paragraphedeliste"/>
        <w:rPr>
          <w:b/>
          <w:sz w:val="40"/>
          <w:szCs w:val="40"/>
        </w:rPr>
      </w:pPr>
    </w:p>
    <w:p w14:paraId="491C61DE" w14:textId="77777777" w:rsidR="003E5DF1" w:rsidRDefault="003E5DF1" w:rsidP="003E5DF1">
      <w:pPr>
        <w:pStyle w:val="Paragraphedeliste"/>
        <w:rPr>
          <w:b/>
          <w:sz w:val="40"/>
          <w:szCs w:val="40"/>
        </w:rPr>
      </w:pPr>
    </w:p>
    <w:p w14:paraId="60E35A49" w14:textId="77777777" w:rsidR="003E5DF1" w:rsidRDefault="003E5DF1" w:rsidP="003E5DF1">
      <w:pPr>
        <w:pStyle w:val="Paragraphedeliste"/>
        <w:rPr>
          <w:b/>
          <w:sz w:val="40"/>
          <w:szCs w:val="40"/>
        </w:rPr>
      </w:pPr>
    </w:p>
    <w:p w14:paraId="0D0B9E28" w14:textId="77777777" w:rsidR="003E5DF1" w:rsidRDefault="003E5DF1" w:rsidP="003E5DF1">
      <w:pPr>
        <w:pStyle w:val="Paragraphedeliste"/>
        <w:rPr>
          <w:b/>
          <w:sz w:val="40"/>
          <w:szCs w:val="40"/>
        </w:rPr>
      </w:pPr>
    </w:p>
    <w:p w14:paraId="11BF0CC5" w14:textId="77777777" w:rsidR="003E5DF1" w:rsidRDefault="003E5DF1" w:rsidP="003E5DF1">
      <w:pPr>
        <w:pStyle w:val="Paragraphedeliste"/>
        <w:rPr>
          <w:b/>
          <w:sz w:val="40"/>
          <w:szCs w:val="40"/>
        </w:rPr>
      </w:pPr>
    </w:p>
    <w:p w14:paraId="6959A9CC" w14:textId="77777777" w:rsidR="003E5DF1" w:rsidRDefault="003E5DF1" w:rsidP="003E5DF1">
      <w:pPr>
        <w:pStyle w:val="Paragraphedeliste"/>
        <w:rPr>
          <w:b/>
          <w:sz w:val="40"/>
          <w:szCs w:val="40"/>
        </w:rPr>
      </w:pPr>
    </w:p>
    <w:p w14:paraId="13062703" w14:textId="77777777" w:rsidR="003E5DF1" w:rsidRPr="003E5DF1" w:rsidRDefault="003E5DF1" w:rsidP="003E5DF1">
      <w:pPr>
        <w:pStyle w:val="Paragraphedeliste"/>
        <w:jc w:val="center"/>
        <w:rPr>
          <w:b/>
          <w:color w:val="FF0000"/>
          <w:sz w:val="48"/>
          <w:szCs w:val="48"/>
        </w:rPr>
      </w:pPr>
      <w:r w:rsidRPr="003E5DF1">
        <w:rPr>
          <w:b/>
          <w:color w:val="FF0000"/>
          <w:sz w:val="48"/>
          <w:szCs w:val="48"/>
        </w:rPr>
        <w:t xml:space="preserve">1- </w:t>
      </w:r>
    </w:p>
    <w:p w14:paraId="4360445A" w14:textId="7384CF94" w:rsidR="003E5DF1" w:rsidRPr="003E5DF1" w:rsidRDefault="00C87A42" w:rsidP="003E5DF1">
      <w:pPr>
        <w:pStyle w:val="Paragraphedeliste"/>
        <w:jc w:val="center"/>
        <w:rPr>
          <w:b/>
          <w:color w:val="FF0000"/>
          <w:sz w:val="48"/>
          <w:szCs w:val="48"/>
        </w:rPr>
      </w:pPr>
      <w:r w:rsidRPr="003E5DF1">
        <w:rPr>
          <w:b/>
          <w:color w:val="FF0000"/>
          <w:sz w:val="48"/>
          <w:szCs w:val="48"/>
        </w:rPr>
        <w:t>Autour de l’expression des gènes</w:t>
      </w:r>
    </w:p>
    <w:p w14:paraId="7BEE21D0" w14:textId="5F2B165F" w:rsidR="003E5DF1" w:rsidRPr="003E5DF1" w:rsidRDefault="00C87A42" w:rsidP="003E5DF1">
      <w:pPr>
        <w:pStyle w:val="Paragraphedeliste"/>
        <w:jc w:val="center"/>
        <w:rPr>
          <w:b/>
          <w:color w:val="FF0000"/>
          <w:sz w:val="48"/>
          <w:szCs w:val="48"/>
        </w:rPr>
      </w:pPr>
      <w:r w:rsidRPr="003E5DF1">
        <w:rPr>
          <w:b/>
          <w:color w:val="FF0000"/>
          <w:sz w:val="48"/>
          <w:szCs w:val="48"/>
        </w:rPr>
        <w:t xml:space="preserve"> (ARN)</w:t>
      </w:r>
    </w:p>
    <w:p w14:paraId="662694DB" w14:textId="77777777" w:rsidR="003E5DF1" w:rsidRDefault="003E5DF1">
      <w:pPr>
        <w:rPr>
          <w:b/>
        </w:rPr>
      </w:pPr>
      <w:r>
        <w:rPr>
          <w:b/>
        </w:rPr>
        <w:br w:type="page"/>
      </w:r>
    </w:p>
    <w:p w14:paraId="3E0CAB12" w14:textId="4ACC5C77" w:rsidR="00C87A42" w:rsidRPr="003E5DF1" w:rsidRDefault="000012C3" w:rsidP="003E5DF1">
      <w:pPr>
        <w:pStyle w:val="Paragraphedeliste"/>
        <w:rPr>
          <w:b/>
        </w:rPr>
      </w:pPr>
      <w:r>
        <w:rPr>
          <w:noProof/>
        </w:rPr>
        <w:drawing>
          <wp:anchor distT="0" distB="0" distL="114300" distR="114300" simplePos="0" relativeHeight="251672576" behindDoc="1" locked="0" layoutInCell="1" allowOverlap="1" wp14:anchorId="0A463C48" wp14:editId="234125EE">
            <wp:simplePos x="0" y="0"/>
            <wp:positionH relativeFrom="column">
              <wp:posOffset>342900</wp:posOffset>
            </wp:positionH>
            <wp:positionV relativeFrom="paragraph">
              <wp:posOffset>-25400</wp:posOffset>
            </wp:positionV>
            <wp:extent cx="685800" cy="7112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r w:rsidR="00C87A42" w:rsidRPr="003E5DF1">
        <w:rPr>
          <w:b/>
        </w:rPr>
        <w:t xml:space="preserve"> </w:t>
      </w:r>
    </w:p>
    <w:p w14:paraId="070BB92B" w14:textId="21FEF35C" w:rsidR="00C87A42" w:rsidRPr="000012C3" w:rsidRDefault="004C4F24" w:rsidP="000012C3">
      <w:pPr>
        <w:pStyle w:val="Paragraphedeliste"/>
        <w:numPr>
          <w:ilvl w:val="1"/>
          <w:numId w:val="30"/>
        </w:numPr>
        <w:rPr>
          <w:b/>
          <w:color w:val="34935B"/>
          <w:sz w:val="32"/>
          <w:szCs w:val="32"/>
        </w:rPr>
      </w:pPr>
      <w:proofErr w:type="spellStart"/>
      <w:r w:rsidRPr="000012C3">
        <w:rPr>
          <w:b/>
          <w:color w:val="34935B"/>
          <w:sz w:val="32"/>
          <w:szCs w:val="32"/>
        </w:rPr>
        <w:t>N</w:t>
      </w:r>
      <w:r w:rsidR="00C87A42" w:rsidRPr="000012C3">
        <w:rPr>
          <w:b/>
          <w:color w:val="34935B"/>
          <w:sz w:val="32"/>
          <w:szCs w:val="32"/>
        </w:rPr>
        <w:t>orthern</w:t>
      </w:r>
      <w:proofErr w:type="spellEnd"/>
      <w:r w:rsidR="00C87A42" w:rsidRPr="000012C3">
        <w:rPr>
          <w:b/>
          <w:color w:val="34935B"/>
          <w:sz w:val="32"/>
          <w:szCs w:val="32"/>
        </w:rPr>
        <w:t xml:space="preserve"> blot</w:t>
      </w:r>
      <w:r w:rsidRPr="000012C3">
        <w:rPr>
          <w:b/>
          <w:color w:val="34935B"/>
          <w:sz w:val="32"/>
          <w:szCs w:val="32"/>
        </w:rPr>
        <w:t xml:space="preserve"> (Nicolas </w:t>
      </w:r>
      <w:proofErr w:type="spellStart"/>
      <w:r w:rsidRPr="000012C3">
        <w:rPr>
          <w:b/>
          <w:color w:val="34935B"/>
          <w:sz w:val="32"/>
          <w:szCs w:val="32"/>
        </w:rPr>
        <w:t>Delhaye</w:t>
      </w:r>
      <w:proofErr w:type="spellEnd"/>
      <w:r w:rsidRPr="000012C3">
        <w:rPr>
          <w:b/>
          <w:color w:val="34935B"/>
          <w:sz w:val="32"/>
          <w:szCs w:val="32"/>
        </w:rPr>
        <w:t>)</w:t>
      </w:r>
    </w:p>
    <w:p w14:paraId="6C4B5B6A" w14:textId="77777777" w:rsidR="000012C3" w:rsidRPr="000012C3" w:rsidRDefault="000012C3" w:rsidP="000012C3">
      <w:pPr>
        <w:pStyle w:val="Paragraphedeliste"/>
        <w:ind w:left="640"/>
        <w:rPr>
          <w:b/>
          <w:color w:val="34935B"/>
          <w:sz w:val="32"/>
          <w:szCs w:val="32"/>
        </w:rPr>
      </w:pPr>
    </w:p>
    <w:p w14:paraId="3F007276" w14:textId="77777777" w:rsidR="00D93BD5" w:rsidRDefault="00D93BD5"/>
    <w:p w14:paraId="550D1148" w14:textId="77777777" w:rsidR="00D93BD5" w:rsidRPr="0033030F" w:rsidRDefault="00D93BD5" w:rsidP="00D93BD5">
      <w:pPr>
        <w:pStyle w:val="Paragraphedeliste"/>
        <w:numPr>
          <w:ilvl w:val="0"/>
          <w:numId w:val="37"/>
        </w:numPr>
        <w:spacing w:line="259" w:lineRule="auto"/>
        <w:jc w:val="both"/>
      </w:pPr>
      <w:r w:rsidRPr="0033030F">
        <w:t>Electrophorèse</w:t>
      </w:r>
    </w:p>
    <w:p w14:paraId="715CD676" w14:textId="368CC772" w:rsidR="00D93BD5" w:rsidRPr="0033030F" w:rsidRDefault="00D93BD5" w:rsidP="00D93BD5">
      <w:pPr>
        <w:jc w:val="both"/>
      </w:pPr>
      <w:r w:rsidRPr="0033030F">
        <w:t xml:space="preserve">Les solutions contenant les ARN sont </w:t>
      </w:r>
      <w:r>
        <w:t>déposées sur un gel d’agarose/</w:t>
      </w:r>
      <w:r w:rsidRPr="0033030F">
        <w:t xml:space="preserve">formaldéhyde. Les brins d’ARN y seront séparés en fonction de leur taille, en étant retenus lors de la migration sous l’effet d’un champ électrique.  </w:t>
      </w:r>
    </w:p>
    <w:p w14:paraId="119C6EDF" w14:textId="1FC4853D" w:rsidR="00D93BD5" w:rsidRPr="0033030F" w:rsidRDefault="00D93BD5" w:rsidP="00D93BD5">
      <w:pPr>
        <w:pStyle w:val="Paragraphedeliste"/>
        <w:numPr>
          <w:ilvl w:val="0"/>
          <w:numId w:val="37"/>
        </w:numPr>
        <w:spacing w:line="259" w:lineRule="auto"/>
        <w:jc w:val="both"/>
      </w:pPr>
      <w:r>
        <w:t>Transfert</w:t>
      </w:r>
      <w:r w:rsidRPr="0033030F">
        <w:t xml:space="preserve"> sur membrane</w:t>
      </w:r>
    </w:p>
    <w:p w14:paraId="39561A2F" w14:textId="0C56F745" w:rsidR="00D93BD5" w:rsidRPr="0033030F" w:rsidRDefault="00D93BD5" w:rsidP="00D93BD5">
      <w:pPr>
        <w:jc w:val="both"/>
      </w:pPr>
      <w:r w:rsidRPr="0033030F">
        <w:t>Cette étape a pour but d’imprimer sur une membrane, généralement en nylon,</w:t>
      </w:r>
      <w:r>
        <w:t xml:space="preserve"> la position des ARN en les transférant physiquement dessus</w:t>
      </w:r>
      <w:r w:rsidRPr="0033030F">
        <w:t>.</w:t>
      </w:r>
    </w:p>
    <w:p w14:paraId="37374741" w14:textId="0A6BA502" w:rsidR="00D93BD5" w:rsidRPr="0033030F" w:rsidRDefault="00D93BD5" w:rsidP="00D93BD5">
      <w:pPr>
        <w:pStyle w:val="Paragraphedeliste"/>
        <w:numPr>
          <w:ilvl w:val="0"/>
          <w:numId w:val="37"/>
        </w:numPr>
        <w:spacing w:line="259" w:lineRule="auto"/>
        <w:jc w:val="both"/>
      </w:pPr>
      <w:r>
        <w:t>Hybridation</w:t>
      </w:r>
      <w:r w:rsidRPr="0033030F">
        <w:t xml:space="preserve"> des sondes</w:t>
      </w:r>
    </w:p>
    <w:p w14:paraId="5EB55BB5" w14:textId="21EC097E" w:rsidR="00D93BD5" w:rsidRPr="0033030F" w:rsidRDefault="00D93BD5" w:rsidP="00D93BD5">
      <w:pPr>
        <w:jc w:val="both"/>
      </w:pPr>
      <w:r w:rsidRPr="0033030F">
        <w:t>Les sondes sont des portions de nucléotides, marqué</w:t>
      </w:r>
      <w:r>
        <w:t>es</w:t>
      </w:r>
      <w:r w:rsidRPr="0033030F">
        <w:t xml:space="preserve"> </w:t>
      </w:r>
      <w:proofErr w:type="spellStart"/>
      <w:r w:rsidRPr="0033030F">
        <w:t>radioactivement</w:t>
      </w:r>
      <w:proofErr w:type="spellEnd"/>
      <w:r w:rsidRPr="0033030F">
        <w:t>, dont l’hybridation est spécifique à un morceau d’ARN donné</w:t>
      </w:r>
      <w:r>
        <w:t xml:space="preserve"> complémentaire</w:t>
      </w:r>
      <w:r w:rsidRPr="0033030F">
        <w:t>.</w:t>
      </w:r>
    </w:p>
    <w:p w14:paraId="6E8C1973" w14:textId="77777777" w:rsidR="00D93BD5" w:rsidRPr="0033030F" w:rsidRDefault="00D93BD5" w:rsidP="00D93BD5">
      <w:pPr>
        <w:pStyle w:val="Paragraphedeliste"/>
        <w:numPr>
          <w:ilvl w:val="0"/>
          <w:numId w:val="37"/>
        </w:numPr>
        <w:spacing w:after="160" w:line="259" w:lineRule="auto"/>
        <w:jc w:val="both"/>
      </w:pPr>
      <w:r w:rsidRPr="0033030F">
        <w:t>Observation</w:t>
      </w:r>
    </w:p>
    <w:p w14:paraId="0FB943CC" w14:textId="249A6E0B" w:rsidR="00D93BD5" w:rsidRPr="0033030F" w:rsidRDefault="00D93BD5" w:rsidP="00D93BD5">
      <w:pPr>
        <w:jc w:val="both"/>
      </w:pPr>
      <w:r w:rsidRPr="0033030F">
        <w:t xml:space="preserve">Grâce à une exposition aux rayons X, les sondes peuvent être </w:t>
      </w:r>
      <w:r>
        <w:t>visualisées, la position et l’intensité de la bande obtenue est le reflet de la taille de l’ARN correspondant et de sa quantité.</w:t>
      </w:r>
    </w:p>
    <w:p w14:paraId="516A95B1" w14:textId="77777777" w:rsidR="00D93BD5" w:rsidRDefault="00D93BD5" w:rsidP="00D93BD5"/>
    <w:p w14:paraId="00FD8411" w14:textId="77777777" w:rsidR="00D93BD5" w:rsidRDefault="00D93BD5" w:rsidP="00D93BD5"/>
    <w:p w14:paraId="18C02EB5" w14:textId="77777777" w:rsidR="00D93BD5" w:rsidRPr="006557F3" w:rsidRDefault="00D93BD5" w:rsidP="00D93BD5"/>
    <w:p w14:paraId="1FCCA7E1" w14:textId="77777777" w:rsidR="00D93BD5" w:rsidRDefault="00D93BD5" w:rsidP="00D93BD5">
      <w:r w:rsidRPr="00B31E98">
        <w:rPr>
          <w:noProof/>
        </w:rPr>
        <w:drawing>
          <wp:inline distT="0" distB="0" distL="0" distR="0" wp14:anchorId="095124B7" wp14:editId="08FA44A2">
            <wp:extent cx="5254964" cy="2412000"/>
            <wp:effectExtent l="0" t="0" r="3175" b="7620"/>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9">
                      <a:extLst>
                        <a:ext uri="{28A0092B-C50C-407E-A947-70E740481C1C}">
                          <a14:useLocalDpi xmlns:a14="http://schemas.microsoft.com/office/drawing/2010/main" val="0"/>
                        </a:ext>
                      </a:extLst>
                    </a:blip>
                    <a:srcRect t="26698"/>
                    <a:stretch/>
                  </pic:blipFill>
                  <pic:spPr>
                    <a:xfrm>
                      <a:off x="0" y="0"/>
                      <a:ext cx="5254964" cy="2412000"/>
                    </a:xfrm>
                    <a:prstGeom prst="rect">
                      <a:avLst/>
                    </a:prstGeom>
                  </pic:spPr>
                </pic:pic>
              </a:graphicData>
            </a:graphic>
          </wp:inline>
        </w:drawing>
      </w:r>
    </w:p>
    <w:p w14:paraId="0F33E60C" w14:textId="77777777" w:rsidR="00D93BD5" w:rsidRDefault="00D93BD5"/>
    <w:p w14:paraId="08829274" w14:textId="143910EF" w:rsidR="000012C3" w:rsidRDefault="004C4F24">
      <w:r>
        <w:br w:type="page"/>
      </w:r>
    </w:p>
    <w:p w14:paraId="7939B87A" w14:textId="0E7B3F8F" w:rsidR="004C4F24" w:rsidRDefault="000012C3" w:rsidP="00C87A42">
      <w:pPr>
        <w:ind w:firstLine="708"/>
      </w:pPr>
      <w:r>
        <w:rPr>
          <w:noProof/>
        </w:rPr>
        <w:drawing>
          <wp:anchor distT="0" distB="0" distL="114300" distR="114300" simplePos="0" relativeHeight="251674624" behindDoc="1" locked="0" layoutInCell="1" allowOverlap="1" wp14:anchorId="4139EEEC" wp14:editId="3E1D99D2">
            <wp:simplePos x="0" y="0"/>
            <wp:positionH relativeFrom="column">
              <wp:posOffset>495300</wp:posOffset>
            </wp:positionH>
            <wp:positionV relativeFrom="paragraph">
              <wp:posOffset>-114300</wp:posOffset>
            </wp:positionV>
            <wp:extent cx="685800" cy="7112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67CB621D" w14:textId="44A1DE6B" w:rsidR="00C87A42" w:rsidRPr="000012C3" w:rsidRDefault="00C87A42" w:rsidP="000012C3">
      <w:pPr>
        <w:pStyle w:val="Paragraphedeliste"/>
        <w:numPr>
          <w:ilvl w:val="1"/>
          <w:numId w:val="30"/>
        </w:numPr>
        <w:rPr>
          <w:b/>
          <w:color w:val="34935B"/>
          <w:sz w:val="32"/>
          <w:szCs w:val="32"/>
        </w:rPr>
      </w:pPr>
      <w:r w:rsidRPr="000012C3">
        <w:rPr>
          <w:b/>
          <w:color w:val="34935B"/>
          <w:sz w:val="32"/>
          <w:szCs w:val="32"/>
        </w:rPr>
        <w:t>RT-PCR</w:t>
      </w:r>
      <w:r w:rsidR="004C4F24" w:rsidRPr="000012C3">
        <w:rPr>
          <w:b/>
          <w:color w:val="34935B"/>
          <w:sz w:val="32"/>
          <w:szCs w:val="32"/>
        </w:rPr>
        <w:t xml:space="preserve"> (Nicolas </w:t>
      </w:r>
      <w:proofErr w:type="spellStart"/>
      <w:r w:rsidR="004C4F24" w:rsidRPr="000012C3">
        <w:rPr>
          <w:b/>
          <w:color w:val="34935B"/>
          <w:sz w:val="32"/>
          <w:szCs w:val="32"/>
        </w:rPr>
        <w:t>Delhaye</w:t>
      </w:r>
      <w:proofErr w:type="spellEnd"/>
      <w:r w:rsidR="004C4F24" w:rsidRPr="000012C3">
        <w:rPr>
          <w:b/>
          <w:color w:val="34935B"/>
          <w:sz w:val="32"/>
          <w:szCs w:val="32"/>
        </w:rPr>
        <w:t>)</w:t>
      </w:r>
    </w:p>
    <w:p w14:paraId="3A3CAC11" w14:textId="121D70C0" w:rsidR="000012C3" w:rsidRDefault="000012C3" w:rsidP="000012C3">
      <w:pPr>
        <w:pStyle w:val="Paragraphedeliste"/>
        <w:ind w:left="640"/>
        <w:rPr>
          <w:b/>
          <w:color w:val="34935B"/>
          <w:sz w:val="32"/>
          <w:szCs w:val="32"/>
        </w:rPr>
      </w:pPr>
    </w:p>
    <w:p w14:paraId="44E3C0B4" w14:textId="77777777" w:rsidR="0076371B" w:rsidRDefault="0076371B" w:rsidP="000012C3">
      <w:pPr>
        <w:pStyle w:val="Paragraphedeliste"/>
        <w:ind w:left="640"/>
        <w:rPr>
          <w:b/>
          <w:color w:val="34935B"/>
          <w:sz w:val="32"/>
          <w:szCs w:val="32"/>
        </w:rPr>
      </w:pPr>
    </w:p>
    <w:p w14:paraId="5F203CB4" w14:textId="77777777" w:rsidR="0076371B" w:rsidRPr="0033030F" w:rsidRDefault="0076371B" w:rsidP="0076371B">
      <w:pPr>
        <w:pStyle w:val="Paragraphedeliste"/>
        <w:numPr>
          <w:ilvl w:val="0"/>
          <w:numId w:val="38"/>
        </w:numPr>
        <w:spacing w:line="259" w:lineRule="auto"/>
        <w:jc w:val="both"/>
      </w:pPr>
      <w:r w:rsidRPr="0033030F">
        <w:t>Transcription inverse</w:t>
      </w:r>
    </w:p>
    <w:p w14:paraId="72C5C0CB" w14:textId="6331A85F" w:rsidR="0076371B" w:rsidRPr="0033030F" w:rsidRDefault="0076371B" w:rsidP="0076371B">
      <w:pPr>
        <w:jc w:val="both"/>
      </w:pPr>
      <w:r>
        <w:t xml:space="preserve">Grâce à une protéine </w:t>
      </w:r>
      <w:r w:rsidRPr="0033030F">
        <w:t>d’origine viral</w:t>
      </w:r>
      <w:r>
        <w:t>e,</w:t>
      </w:r>
      <w:r w:rsidRPr="0033030F">
        <w:t xml:space="preserve"> la </w:t>
      </w:r>
      <w:r>
        <w:rPr>
          <w:i/>
        </w:rPr>
        <w:t>Ré</w:t>
      </w:r>
      <w:r w:rsidRPr="0033030F">
        <w:rPr>
          <w:i/>
        </w:rPr>
        <w:t>vers</w:t>
      </w:r>
      <w:r>
        <w:rPr>
          <w:i/>
        </w:rPr>
        <w:t>e</w:t>
      </w:r>
      <w:r w:rsidRPr="0033030F">
        <w:rPr>
          <w:i/>
        </w:rPr>
        <w:t xml:space="preserve"> Transcriptase</w:t>
      </w:r>
      <w:r w:rsidRPr="0033030F">
        <w:t>, un brin d’ADN complémentaire du brin d’ARN d’origine, est formé. On l’</w:t>
      </w:r>
      <w:r>
        <w:t xml:space="preserve">appelle </w:t>
      </w:r>
      <w:proofErr w:type="spellStart"/>
      <w:r>
        <w:t>ADNc</w:t>
      </w:r>
      <w:proofErr w:type="spellEnd"/>
      <w:r>
        <w:t>.</w:t>
      </w:r>
    </w:p>
    <w:p w14:paraId="2782322B" w14:textId="77777777" w:rsidR="0076371B" w:rsidRPr="0033030F" w:rsidRDefault="0076371B" w:rsidP="0076371B">
      <w:pPr>
        <w:pStyle w:val="Paragraphedeliste"/>
        <w:numPr>
          <w:ilvl w:val="0"/>
          <w:numId w:val="38"/>
        </w:numPr>
        <w:spacing w:line="259" w:lineRule="auto"/>
        <w:jc w:val="both"/>
      </w:pPr>
      <w:r w:rsidRPr="0033030F">
        <w:t>PCR</w:t>
      </w:r>
    </w:p>
    <w:p w14:paraId="48CB705D" w14:textId="6323EF2F" w:rsidR="0076371B" w:rsidRDefault="0076371B" w:rsidP="0076371B">
      <w:pPr>
        <w:jc w:val="both"/>
      </w:pPr>
      <w:r>
        <w:t xml:space="preserve">La seconde étape consiste à amplifier cet </w:t>
      </w:r>
      <w:proofErr w:type="spellStart"/>
      <w:r>
        <w:t>ADNc</w:t>
      </w:r>
      <w:proofErr w:type="spellEnd"/>
      <w:r>
        <w:t xml:space="preserve"> par PCR, c’est à dire g</w:t>
      </w:r>
      <w:r w:rsidRPr="0033030F">
        <w:t>râce à un ensemble de cycle</w:t>
      </w:r>
      <w:r>
        <w:t>s de dénaturation, hybridation, élongation</w:t>
      </w:r>
      <w:r w:rsidRPr="0033030F">
        <w:t xml:space="preserve"> </w:t>
      </w:r>
      <w:r>
        <w:t>par incubation à différentes températures</w:t>
      </w:r>
      <w:r w:rsidRPr="0033030F">
        <w:t>, jusqu’à obtenir une quantité qui sera exploitable. Un cycle de température se décompose de la façon suivant</w:t>
      </w:r>
      <w:r>
        <w:t>e</w:t>
      </w:r>
      <w:r w:rsidRPr="0033030F">
        <w:t xml:space="preserve"> : </w:t>
      </w:r>
    </w:p>
    <w:p w14:paraId="3FA28A55" w14:textId="77777777" w:rsidR="0076371B" w:rsidRPr="0033030F" w:rsidRDefault="0076371B" w:rsidP="0076371B">
      <w:pPr>
        <w:jc w:val="both"/>
      </w:pPr>
      <w:r w:rsidRPr="00B31E98">
        <w:rPr>
          <w:noProof/>
        </w:rPr>
        <w:drawing>
          <wp:anchor distT="0" distB="0" distL="114300" distR="114300" simplePos="0" relativeHeight="251729920" behindDoc="0" locked="0" layoutInCell="1" allowOverlap="1" wp14:anchorId="0701D5D2" wp14:editId="6C7495E7">
            <wp:simplePos x="0" y="0"/>
            <wp:positionH relativeFrom="column">
              <wp:posOffset>1905</wp:posOffset>
            </wp:positionH>
            <wp:positionV relativeFrom="paragraph">
              <wp:posOffset>3175</wp:posOffset>
            </wp:positionV>
            <wp:extent cx="2502535" cy="3167380"/>
            <wp:effectExtent l="0" t="0" r="0" b="0"/>
            <wp:wrapSquare wrapText="bothSides"/>
            <wp:docPr id="10"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02535" cy="3167380"/>
                    </a:xfrm>
                    <a:prstGeom prst="rect">
                      <a:avLst/>
                    </a:prstGeom>
                  </pic:spPr>
                </pic:pic>
              </a:graphicData>
            </a:graphic>
          </wp:anchor>
        </w:drawing>
      </w:r>
    </w:p>
    <w:p w14:paraId="59A1C3F5" w14:textId="60AED82F" w:rsidR="0076371B" w:rsidRPr="0033030F" w:rsidRDefault="0076371B" w:rsidP="0076371B">
      <w:pPr>
        <w:pStyle w:val="Paragraphedeliste"/>
        <w:numPr>
          <w:ilvl w:val="0"/>
          <w:numId w:val="39"/>
        </w:numPr>
        <w:spacing w:after="160" w:line="259" w:lineRule="auto"/>
        <w:jc w:val="both"/>
      </w:pPr>
      <w:r w:rsidRPr="0033030F">
        <w:t>1</w:t>
      </w:r>
      <w:r w:rsidRPr="0033030F">
        <w:rPr>
          <w:vertAlign w:val="superscript"/>
        </w:rPr>
        <w:t>ère</w:t>
      </w:r>
      <w:r w:rsidRPr="0033030F">
        <w:t xml:space="preserve"> étape : 95°C,</w:t>
      </w:r>
      <w:r>
        <w:t xml:space="preserve"> pour séparer les brins d’acides n</w:t>
      </w:r>
      <w:r w:rsidRPr="0033030F">
        <w:t>ucléique</w:t>
      </w:r>
      <w:r>
        <w:t>s</w:t>
      </w:r>
      <w:r w:rsidRPr="0033030F">
        <w:t xml:space="preserve"> hybridés.</w:t>
      </w:r>
    </w:p>
    <w:p w14:paraId="2DE7691E" w14:textId="0F14EB3F" w:rsidR="0076371B" w:rsidRPr="0033030F" w:rsidRDefault="0076371B" w:rsidP="0076371B">
      <w:pPr>
        <w:pStyle w:val="Paragraphedeliste"/>
        <w:numPr>
          <w:ilvl w:val="0"/>
          <w:numId w:val="39"/>
        </w:numPr>
        <w:spacing w:after="160" w:line="259" w:lineRule="auto"/>
        <w:jc w:val="both"/>
      </w:pPr>
      <w:r w:rsidRPr="0033030F">
        <w:t>2</w:t>
      </w:r>
      <w:r w:rsidRPr="0033030F">
        <w:rPr>
          <w:vertAlign w:val="superscript"/>
        </w:rPr>
        <w:t>ème</w:t>
      </w:r>
      <w:r w:rsidRPr="0033030F">
        <w:t xml:space="preserve"> étape : 56-64 °C, pour permettre aux amorces de </w:t>
      </w:r>
      <w:r>
        <w:t>s’hybrider</w:t>
      </w:r>
      <w:r w:rsidRPr="0033030F">
        <w:t xml:space="preserve"> sur le(s) </w:t>
      </w:r>
      <w:proofErr w:type="spellStart"/>
      <w:r w:rsidRPr="0033030F">
        <w:t>ADNc</w:t>
      </w:r>
      <w:proofErr w:type="spellEnd"/>
      <w:r w:rsidRPr="0033030F">
        <w:t>.</w:t>
      </w:r>
    </w:p>
    <w:p w14:paraId="21B878F2" w14:textId="679A2F66" w:rsidR="0076371B" w:rsidRPr="0033030F" w:rsidRDefault="0076371B" w:rsidP="0076371B">
      <w:pPr>
        <w:pStyle w:val="Paragraphedeliste"/>
        <w:numPr>
          <w:ilvl w:val="0"/>
          <w:numId w:val="39"/>
        </w:numPr>
        <w:spacing w:after="160" w:line="259" w:lineRule="auto"/>
        <w:jc w:val="both"/>
      </w:pPr>
      <w:r w:rsidRPr="0033030F">
        <w:t>3</w:t>
      </w:r>
      <w:r w:rsidRPr="0033030F">
        <w:rPr>
          <w:vertAlign w:val="superscript"/>
        </w:rPr>
        <w:t>ème</w:t>
      </w:r>
      <w:r w:rsidRPr="0033030F">
        <w:t xml:space="preserve"> étape : 72°C, pour </w:t>
      </w:r>
      <w:r>
        <w:t>permettre l’élongation par la polymérase</w:t>
      </w:r>
      <w:r w:rsidRPr="0033030F">
        <w:t xml:space="preserve"> </w:t>
      </w:r>
      <w:r>
        <w:t>(copie de l’ADN)</w:t>
      </w:r>
    </w:p>
    <w:p w14:paraId="3D04959C" w14:textId="77777777" w:rsidR="0076371B" w:rsidRPr="006557F3" w:rsidRDefault="0076371B" w:rsidP="0076371B">
      <w:pPr>
        <w:jc w:val="both"/>
      </w:pPr>
    </w:p>
    <w:p w14:paraId="73EC5643" w14:textId="77777777" w:rsidR="0076371B" w:rsidRDefault="0076371B" w:rsidP="0076371B"/>
    <w:p w14:paraId="4CB64B50" w14:textId="77777777" w:rsidR="0076371B" w:rsidRDefault="0076371B" w:rsidP="0076371B"/>
    <w:p w14:paraId="08742963" w14:textId="77777777" w:rsidR="0076371B" w:rsidRDefault="0076371B" w:rsidP="0076371B"/>
    <w:p w14:paraId="6B646EF6" w14:textId="77777777" w:rsidR="0076371B" w:rsidRDefault="0076371B" w:rsidP="0076371B"/>
    <w:p w14:paraId="70649E77" w14:textId="77777777" w:rsidR="0076371B" w:rsidRPr="000012C3" w:rsidRDefault="0076371B" w:rsidP="000012C3">
      <w:pPr>
        <w:pStyle w:val="Paragraphedeliste"/>
        <w:ind w:left="640"/>
        <w:rPr>
          <w:b/>
          <w:color w:val="34935B"/>
          <w:sz w:val="32"/>
          <w:szCs w:val="32"/>
        </w:rPr>
      </w:pPr>
    </w:p>
    <w:p w14:paraId="4D2A7D1E" w14:textId="720EBB84" w:rsidR="000012C3" w:rsidRDefault="004C4F24">
      <w:r>
        <w:br w:type="page"/>
      </w:r>
    </w:p>
    <w:p w14:paraId="293E0621" w14:textId="0E5291B2" w:rsidR="004C4F24" w:rsidRDefault="000012C3" w:rsidP="00C87A42">
      <w:pPr>
        <w:ind w:firstLine="708"/>
      </w:pPr>
      <w:r>
        <w:rPr>
          <w:noProof/>
        </w:rPr>
        <w:drawing>
          <wp:anchor distT="0" distB="0" distL="114300" distR="114300" simplePos="0" relativeHeight="251676672" behindDoc="1" locked="0" layoutInCell="1" allowOverlap="1" wp14:anchorId="5ECD829B" wp14:editId="3399D011">
            <wp:simplePos x="0" y="0"/>
            <wp:positionH relativeFrom="column">
              <wp:posOffset>495300</wp:posOffset>
            </wp:positionH>
            <wp:positionV relativeFrom="paragraph">
              <wp:posOffset>-25400</wp:posOffset>
            </wp:positionV>
            <wp:extent cx="685800" cy="71120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007FD4EC" w14:textId="0F1406B9" w:rsidR="00C87A42" w:rsidRPr="000012C3" w:rsidRDefault="00C87A42" w:rsidP="000012C3">
      <w:pPr>
        <w:pStyle w:val="Paragraphedeliste"/>
        <w:numPr>
          <w:ilvl w:val="1"/>
          <w:numId w:val="30"/>
        </w:numPr>
        <w:rPr>
          <w:b/>
          <w:color w:val="34935B"/>
          <w:sz w:val="32"/>
          <w:szCs w:val="32"/>
        </w:rPr>
      </w:pPr>
      <w:proofErr w:type="spellStart"/>
      <w:r w:rsidRPr="000012C3">
        <w:rPr>
          <w:b/>
          <w:color w:val="34935B"/>
          <w:sz w:val="32"/>
          <w:szCs w:val="32"/>
        </w:rPr>
        <w:t>qPCR</w:t>
      </w:r>
      <w:proofErr w:type="spellEnd"/>
      <w:r w:rsidRPr="000012C3">
        <w:rPr>
          <w:b/>
          <w:color w:val="34935B"/>
          <w:sz w:val="32"/>
          <w:szCs w:val="32"/>
        </w:rPr>
        <w:t xml:space="preserve"> et </w:t>
      </w:r>
      <w:proofErr w:type="spellStart"/>
      <w:r w:rsidRPr="000012C3">
        <w:rPr>
          <w:b/>
          <w:color w:val="34935B"/>
          <w:sz w:val="32"/>
          <w:szCs w:val="32"/>
        </w:rPr>
        <w:t>qRT</w:t>
      </w:r>
      <w:proofErr w:type="spellEnd"/>
      <w:r w:rsidRPr="000012C3">
        <w:rPr>
          <w:b/>
          <w:color w:val="34935B"/>
          <w:sz w:val="32"/>
          <w:szCs w:val="32"/>
        </w:rPr>
        <w:t>-PCR</w:t>
      </w:r>
      <w:r w:rsidR="00FB69B7" w:rsidRPr="000012C3">
        <w:rPr>
          <w:b/>
          <w:color w:val="34935B"/>
          <w:sz w:val="32"/>
          <w:szCs w:val="32"/>
        </w:rPr>
        <w:t xml:space="preserve"> (Nicolas </w:t>
      </w:r>
      <w:proofErr w:type="spellStart"/>
      <w:r w:rsidR="00FB69B7" w:rsidRPr="000012C3">
        <w:rPr>
          <w:b/>
          <w:color w:val="34935B"/>
          <w:sz w:val="32"/>
          <w:szCs w:val="32"/>
        </w:rPr>
        <w:t>Delhaye</w:t>
      </w:r>
      <w:proofErr w:type="spellEnd"/>
      <w:r w:rsidR="00FB69B7" w:rsidRPr="000012C3">
        <w:rPr>
          <w:b/>
          <w:color w:val="34935B"/>
          <w:sz w:val="32"/>
          <w:szCs w:val="32"/>
        </w:rPr>
        <w:t>)</w:t>
      </w:r>
    </w:p>
    <w:p w14:paraId="10A2DCF1" w14:textId="77777777" w:rsidR="000012C3" w:rsidRDefault="000012C3" w:rsidP="000012C3">
      <w:pPr>
        <w:rPr>
          <w:b/>
          <w:color w:val="34935B"/>
          <w:sz w:val="32"/>
          <w:szCs w:val="32"/>
        </w:rPr>
      </w:pPr>
    </w:p>
    <w:p w14:paraId="7DC166B9" w14:textId="63EB8EF0" w:rsidR="004870FC" w:rsidRDefault="004870FC" w:rsidP="004870FC">
      <w:proofErr w:type="spellStart"/>
      <w:proofErr w:type="gramStart"/>
      <w:r>
        <w:t>qRT</w:t>
      </w:r>
      <w:proofErr w:type="spellEnd"/>
      <w:r>
        <w:t>-</w:t>
      </w:r>
      <w:proofErr w:type="gramEnd"/>
      <w:r>
        <w:t>PCR : Cette technique désigne l’association d’une Transcription Inverse à celle d’une PCR quantitative (ou « en temps réel »). Cette dernière se caractérise par sa capacité à quantifier la quantité initiale d’ADN, en mesurant le nombre d’</w:t>
      </w:r>
      <w:proofErr w:type="spellStart"/>
      <w:r>
        <w:t>amplicons</w:t>
      </w:r>
      <w:proofErr w:type="spellEnd"/>
      <w:r>
        <w:t xml:space="preserve"> </w:t>
      </w:r>
      <w:r w:rsidRPr="00404EF5">
        <w:t>(portion d'ADN définie par un couple d'amorces)</w:t>
      </w:r>
      <w:r>
        <w:t xml:space="preserve">. </w:t>
      </w:r>
    </w:p>
    <w:p w14:paraId="7F8ED0B2" w14:textId="1CCF3D2F" w:rsidR="004870FC" w:rsidRPr="00842A8D" w:rsidRDefault="004870FC" w:rsidP="004870FC">
      <w:r w:rsidRPr="00842A8D">
        <w:t>Grâce à des marqueur</w:t>
      </w:r>
      <w:r>
        <w:t>s</w:t>
      </w:r>
      <w:r w:rsidRPr="00842A8D">
        <w:t xml:space="preserve"> fluorescent</w:t>
      </w:r>
      <w:r>
        <w:t xml:space="preserve">s </w:t>
      </w:r>
      <w:r w:rsidRPr="00842A8D">
        <w:t>se fixant uniquement sur l’ADN, on peut quantifier la quantité d’ADN double brin présent dans l’échantillon en cours de PCR.</w:t>
      </w:r>
    </w:p>
    <w:p w14:paraId="467854FD" w14:textId="77777777" w:rsidR="000012C3" w:rsidRPr="000012C3" w:rsidRDefault="000012C3" w:rsidP="000012C3">
      <w:pPr>
        <w:rPr>
          <w:b/>
          <w:color w:val="34935B"/>
          <w:sz w:val="32"/>
          <w:szCs w:val="32"/>
        </w:rPr>
      </w:pPr>
    </w:p>
    <w:p w14:paraId="4B7DE7B2" w14:textId="382E6AFC" w:rsidR="004C4F24" w:rsidRDefault="004C4F24">
      <w:r>
        <w:br w:type="page"/>
      </w:r>
    </w:p>
    <w:p w14:paraId="67CB1EC9" w14:textId="537E9D81" w:rsidR="004C4F24" w:rsidRDefault="000012C3" w:rsidP="00C87A42">
      <w:pPr>
        <w:ind w:firstLine="708"/>
      </w:pPr>
      <w:r>
        <w:rPr>
          <w:noProof/>
        </w:rPr>
        <w:drawing>
          <wp:anchor distT="0" distB="0" distL="114300" distR="114300" simplePos="0" relativeHeight="251678720" behindDoc="1" locked="0" layoutInCell="1" allowOverlap="1" wp14:anchorId="3FD1B5BB" wp14:editId="7FB2EC99">
            <wp:simplePos x="0" y="0"/>
            <wp:positionH relativeFrom="column">
              <wp:posOffset>495300</wp:posOffset>
            </wp:positionH>
            <wp:positionV relativeFrom="paragraph">
              <wp:posOffset>-114300</wp:posOffset>
            </wp:positionV>
            <wp:extent cx="685800" cy="711200"/>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431801CE" w14:textId="1CC52DE6" w:rsidR="00C87A42" w:rsidRPr="000012C3" w:rsidRDefault="00C87A42" w:rsidP="000012C3">
      <w:pPr>
        <w:pStyle w:val="Paragraphedeliste"/>
        <w:numPr>
          <w:ilvl w:val="1"/>
          <w:numId w:val="30"/>
        </w:numPr>
        <w:rPr>
          <w:b/>
          <w:color w:val="34935B"/>
          <w:sz w:val="32"/>
          <w:szCs w:val="32"/>
        </w:rPr>
      </w:pPr>
      <w:proofErr w:type="spellStart"/>
      <w:r w:rsidRPr="000012C3">
        <w:rPr>
          <w:b/>
          <w:color w:val="34935B"/>
          <w:sz w:val="32"/>
          <w:szCs w:val="32"/>
        </w:rPr>
        <w:t>Transcriptomique</w:t>
      </w:r>
      <w:proofErr w:type="spellEnd"/>
      <w:r w:rsidR="00FB69B7" w:rsidRPr="000012C3">
        <w:rPr>
          <w:b/>
          <w:color w:val="34935B"/>
          <w:sz w:val="32"/>
          <w:szCs w:val="32"/>
        </w:rPr>
        <w:t xml:space="preserve"> (Nicolas </w:t>
      </w:r>
      <w:proofErr w:type="spellStart"/>
      <w:r w:rsidR="00FB69B7" w:rsidRPr="000012C3">
        <w:rPr>
          <w:b/>
          <w:color w:val="34935B"/>
          <w:sz w:val="32"/>
          <w:szCs w:val="32"/>
        </w:rPr>
        <w:t>Delhaye</w:t>
      </w:r>
      <w:proofErr w:type="spellEnd"/>
      <w:r w:rsidR="00FB69B7" w:rsidRPr="000012C3">
        <w:rPr>
          <w:b/>
          <w:color w:val="34935B"/>
          <w:sz w:val="32"/>
          <w:szCs w:val="32"/>
        </w:rPr>
        <w:t>)</w:t>
      </w:r>
    </w:p>
    <w:p w14:paraId="2ECFDC9E" w14:textId="77777777" w:rsidR="000012C3" w:rsidRDefault="000012C3" w:rsidP="000012C3">
      <w:pPr>
        <w:rPr>
          <w:b/>
          <w:color w:val="34935B"/>
          <w:sz w:val="32"/>
          <w:szCs w:val="32"/>
        </w:rPr>
      </w:pPr>
    </w:p>
    <w:p w14:paraId="4564BF0A" w14:textId="3634C9D2" w:rsidR="00EB52B1" w:rsidRDefault="00EB52B1" w:rsidP="00EB52B1">
      <w:r w:rsidRPr="00153DB0">
        <w:t>Il s’agit là d’un ensemble de technique</w:t>
      </w:r>
      <w:r>
        <w:t>s</w:t>
      </w:r>
      <w:r w:rsidRPr="00153DB0">
        <w:t xml:space="preserve"> ayant toute en commun la quantific</w:t>
      </w:r>
      <w:r>
        <w:t>ation des ARNm. Ces techniques</w:t>
      </w:r>
      <w:r w:rsidRPr="00955334">
        <w:t xml:space="preserve"> permet</w:t>
      </w:r>
      <w:r>
        <w:t>tent</w:t>
      </w:r>
      <w:r w:rsidRPr="00955334">
        <w:t xml:space="preserve"> d'avoir une indi</w:t>
      </w:r>
      <w:r>
        <w:t>cation du taux de transcription</w:t>
      </w:r>
      <w:r w:rsidRPr="00955334">
        <w:t xml:space="preserve"> de différents gènes, dans des conditions données</w:t>
      </w:r>
      <w:r>
        <w:t xml:space="preserve">. </w:t>
      </w:r>
    </w:p>
    <w:p w14:paraId="4501AACA" w14:textId="77777777" w:rsidR="00EB52B1" w:rsidRDefault="00EB52B1" w:rsidP="00EB52B1">
      <w:r>
        <w:t xml:space="preserve">Par exemple, on peut citer la technique de la </w:t>
      </w:r>
      <w:r w:rsidRPr="00C94161">
        <w:rPr>
          <w:b/>
        </w:rPr>
        <w:t>Puce à ADN</w:t>
      </w:r>
      <w:r w:rsidRPr="00C94161">
        <w:t> </w:t>
      </w:r>
      <w:r>
        <w:t>:</w:t>
      </w:r>
    </w:p>
    <w:p w14:paraId="6C01DE26" w14:textId="77777777" w:rsidR="00EB52B1" w:rsidRDefault="00EB52B1" w:rsidP="00EB52B1">
      <w:r w:rsidRPr="00C94161">
        <w:rPr>
          <w:noProof/>
        </w:rPr>
        <w:drawing>
          <wp:anchor distT="0" distB="0" distL="114300" distR="114300" simplePos="0" relativeHeight="251731968" behindDoc="0" locked="0" layoutInCell="1" allowOverlap="1" wp14:anchorId="1059540D" wp14:editId="4DFA2806">
            <wp:simplePos x="0" y="0"/>
            <wp:positionH relativeFrom="margin">
              <wp:posOffset>-47799</wp:posOffset>
            </wp:positionH>
            <wp:positionV relativeFrom="paragraph">
              <wp:posOffset>57785</wp:posOffset>
            </wp:positionV>
            <wp:extent cx="2854325" cy="4371340"/>
            <wp:effectExtent l="0" t="0" r="3175" b="0"/>
            <wp:wrapSquare wrapText="bothSides"/>
            <wp:docPr id="58" name="Espace réservé du contenu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Espace réservé du contenu 8"/>
                    <pic:cNvPicPr>
                      <a:picLocks noGrp="1" noChangeAspect="1"/>
                    </pic:cNvPicPr>
                  </pic:nvPicPr>
                  <pic:blipFill rotWithShape="1">
                    <a:blip r:embed="rId11">
                      <a:extLst>
                        <a:ext uri="{28A0092B-C50C-407E-A947-70E740481C1C}">
                          <a14:useLocalDpi xmlns:a14="http://schemas.microsoft.com/office/drawing/2010/main" val="0"/>
                        </a:ext>
                      </a:extLst>
                    </a:blip>
                    <a:srcRect l="740" t="520" r="1607" b="1067"/>
                    <a:stretch/>
                  </pic:blipFill>
                  <pic:spPr>
                    <a:xfrm>
                      <a:off x="0" y="0"/>
                      <a:ext cx="2854325" cy="4371340"/>
                    </a:xfrm>
                    <a:prstGeom prst="rect">
                      <a:avLst/>
                    </a:prstGeom>
                  </pic:spPr>
                </pic:pic>
              </a:graphicData>
            </a:graphic>
          </wp:anchor>
        </w:drawing>
      </w:r>
    </w:p>
    <w:p w14:paraId="1EB43EAF" w14:textId="77777777" w:rsidR="00EB52B1" w:rsidRDefault="00EB52B1" w:rsidP="00EB52B1">
      <w:pPr>
        <w:pStyle w:val="Paragraphedeliste"/>
        <w:numPr>
          <w:ilvl w:val="1"/>
          <w:numId w:val="40"/>
        </w:numPr>
        <w:spacing w:after="160" w:line="259" w:lineRule="auto"/>
        <w:jc w:val="both"/>
      </w:pPr>
      <w:r w:rsidRPr="00C94161">
        <w:t>Extraction des ARNm</w:t>
      </w:r>
    </w:p>
    <w:p w14:paraId="03D58231" w14:textId="0BDE0DCB" w:rsidR="00EB52B1" w:rsidRPr="00306044" w:rsidRDefault="00EB52B1" w:rsidP="00EB52B1">
      <w:pPr>
        <w:pStyle w:val="Paragraphedeliste"/>
        <w:ind w:left="1440"/>
        <w:jc w:val="both"/>
      </w:pPr>
      <w:r w:rsidRPr="00306044">
        <w:t xml:space="preserve">Afin de pouvoir travailler dessus, nous devons extraire les ARNm </w:t>
      </w:r>
      <w:r>
        <w:t>des cellules qui nous intéressent</w:t>
      </w:r>
      <w:r w:rsidRPr="00306044">
        <w:t>.</w:t>
      </w:r>
    </w:p>
    <w:p w14:paraId="30F03146" w14:textId="77777777" w:rsidR="00EB52B1" w:rsidRPr="00C94161" w:rsidRDefault="00EB52B1" w:rsidP="00EB52B1">
      <w:pPr>
        <w:pStyle w:val="Paragraphedeliste"/>
        <w:ind w:left="1440"/>
        <w:jc w:val="both"/>
      </w:pPr>
    </w:p>
    <w:p w14:paraId="099F0900" w14:textId="77777777" w:rsidR="00EB52B1" w:rsidRPr="00C94161" w:rsidRDefault="00EB52B1" w:rsidP="00EB52B1">
      <w:pPr>
        <w:pStyle w:val="Paragraphedeliste"/>
        <w:numPr>
          <w:ilvl w:val="1"/>
          <w:numId w:val="40"/>
        </w:numPr>
        <w:spacing w:after="160" w:line="259" w:lineRule="auto"/>
        <w:jc w:val="both"/>
      </w:pPr>
      <w:r w:rsidRPr="00C94161">
        <w:t>Transcription inverse</w:t>
      </w:r>
    </w:p>
    <w:p w14:paraId="3528EBD0" w14:textId="77777777" w:rsidR="00EB52B1" w:rsidRPr="00306044" w:rsidRDefault="00EB52B1" w:rsidP="00EB52B1">
      <w:pPr>
        <w:pStyle w:val="Paragraphedeliste"/>
        <w:ind w:left="1440"/>
        <w:jc w:val="both"/>
      </w:pPr>
      <w:r w:rsidRPr="00306044">
        <w:t>La puce à ADN ne fonctionne qu’avec de l’ADN. En conséquence, une rétro-transcription est nécessaire.</w:t>
      </w:r>
    </w:p>
    <w:p w14:paraId="7DEB67D8" w14:textId="77777777" w:rsidR="00EB52B1" w:rsidRDefault="00EB52B1" w:rsidP="00EB52B1">
      <w:pPr>
        <w:pStyle w:val="Paragraphedeliste"/>
        <w:ind w:left="1440"/>
        <w:jc w:val="both"/>
      </w:pPr>
    </w:p>
    <w:p w14:paraId="4AFBCF24" w14:textId="49DD4680" w:rsidR="00EB52B1" w:rsidRPr="00C94161" w:rsidRDefault="00EB52B1" w:rsidP="00EB52B1">
      <w:pPr>
        <w:pStyle w:val="Paragraphedeliste"/>
        <w:numPr>
          <w:ilvl w:val="1"/>
          <w:numId w:val="40"/>
        </w:numPr>
        <w:spacing w:after="160" w:line="259" w:lineRule="auto"/>
        <w:jc w:val="both"/>
      </w:pPr>
      <w:r>
        <w:t xml:space="preserve">Marquage de la sonde par un </w:t>
      </w:r>
      <w:r w:rsidRPr="00C94161">
        <w:t xml:space="preserve"> </w:t>
      </w:r>
      <w:proofErr w:type="spellStart"/>
      <w:r w:rsidRPr="00C94161">
        <w:t>fluorochrome</w:t>
      </w:r>
      <w:proofErr w:type="spellEnd"/>
    </w:p>
    <w:p w14:paraId="394673B7" w14:textId="48E68866" w:rsidR="00EB52B1" w:rsidRPr="00306044" w:rsidRDefault="00EB52B1" w:rsidP="00EB52B1">
      <w:pPr>
        <w:pStyle w:val="Paragraphedeliste"/>
        <w:ind w:left="1440"/>
        <w:jc w:val="both"/>
      </w:pPr>
      <w:r>
        <w:t>Les brins d’</w:t>
      </w:r>
      <w:proofErr w:type="spellStart"/>
      <w:r>
        <w:t>ADNc</w:t>
      </w:r>
      <w:proofErr w:type="spellEnd"/>
      <w:r>
        <w:t xml:space="preserve"> sont marqués, pour pouvoir être observés.</w:t>
      </w:r>
    </w:p>
    <w:p w14:paraId="5ED212F0" w14:textId="77777777" w:rsidR="00EB52B1" w:rsidRDefault="00EB52B1" w:rsidP="00EB52B1">
      <w:pPr>
        <w:pStyle w:val="Paragraphedeliste"/>
        <w:ind w:left="1440"/>
        <w:jc w:val="both"/>
      </w:pPr>
    </w:p>
    <w:p w14:paraId="3C2D6AC3" w14:textId="77777777" w:rsidR="00EB52B1" w:rsidRDefault="00EB52B1" w:rsidP="00EB52B1">
      <w:pPr>
        <w:pStyle w:val="Paragraphedeliste"/>
        <w:numPr>
          <w:ilvl w:val="1"/>
          <w:numId w:val="40"/>
        </w:numPr>
        <w:spacing w:after="160" w:line="259" w:lineRule="auto"/>
        <w:jc w:val="both"/>
      </w:pPr>
      <w:r w:rsidRPr="00C94161">
        <w:t>Hybridation à la Puce ADN</w:t>
      </w:r>
    </w:p>
    <w:p w14:paraId="3565920F" w14:textId="1FC1AE31" w:rsidR="00EB52B1" w:rsidRPr="00306044" w:rsidRDefault="00EB52B1" w:rsidP="00EB52B1">
      <w:pPr>
        <w:pStyle w:val="Paragraphedeliste"/>
        <w:ind w:left="1440"/>
        <w:jc w:val="both"/>
      </w:pPr>
      <w:r>
        <w:t>Chaque brin d'</w:t>
      </w:r>
      <w:proofErr w:type="spellStart"/>
      <w:r>
        <w:t>ADNc</w:t>
      </w:r>
      <w:proofErr w:type="spellEnd"/>
      <w:r>
        <w:t xml:space="preserve"> va s'hybrider aux sondes de la puce. Cette dernière peut posséder autant de séquences ADN</w:t>
      </w:r>
      <w:r w:rsidRPr="001464C6">
        <w:t xml:space="preserve"> </w:t>
      </w:r>
      <w:r>
        <w:t>caractéristiques que de gènes dans le génome des cellules analysées.</w:t>
      </w:r>
    </w:p>
    <w:p w14:paraId="14A10D6A" w14:textId="77777777" w:rsidR="00EB52B1" w:rsidRDefault="00EB52B1" w:rsidP="00EB52B1">
      <w:pPr>
        <w:pStyle w:val="Paragraphedeliste"/>
        <w:ind w:left="1440"/>
        <w:jc w:val="both"/>
      </w:pPr>
    </w:p>
    <w:p w14:paraId="018C4552" w14:textId="77777777" w:rsidR="00EB52B1" w:rsidRDefault="00EB52B1" w:rsidP="00EB52B1">
      <w:pPr>
        <w:pStyle w:val="Paragraphedeliste"/>
        <w:numPr>
          <w:ilvl w:val="1"/>
          <w:numId w:val="40"/>
        </w:numPr>
        <w:spacing w:after="160" w:line="259" w:lineRule="auto"/>
        <w:jc w:val="both"/>
      </w:pPr>
      <w:r w:rsidRPr="00C94161">
        <w:t>Lavage</w:t>
      </w:r>
    </w:p>
    <w:p w14:paraId="7D4C1BE6" w14:textId="64445235" w:rsidR="00EB52B1" w:rsidRPr="00306044" w:rsidRDefault="00EB52B1" w:rsidP="00EB52B1">
      <w:pPr>
        <w:pStyle w:val="Paragraphedeliste"/>
        <w:jc w:val="both"/>
      </w:pPr>
      <w:r w:rsidRPr="00306044">
        <w:t>Cette étape a pour but d’éliminer les brins d’</w:t>
      </w:r>
      <w:proofErr w:type="spellStart"/>
      <w:r w:rsidRPr="00306044">
        <w:t>ADNc</w:t>
      </w:r>
      <w:proofErr w:type="spellEnd"/>
      <w:r w:rsidRPr="00306044">
        <w:t xml:space="preserve"> ne s’étant pas hybridé</w:t>
      </w:r>
      <w:r>
        <w:t>s</w:t>
      </w:r>
      <w:r w:rsidRPr="00306044">
        <w:t xml:space="preserve"> sur la puce à ADN.</w:t>
      </w:r>
    </w:p>
    <w:p w14:paraId="6BD740D6" w14:textId="77777777" w:rsidR="00EB52B1" w:rsidRPr="00C94161" w:rsidRDefault="00EB52B1" w:rsidP="00EB52B1">
      <w:pPr>
        <w:pStyle w:val="Paragraphedeliste"/>
        <w:jc w:val="both"/>
      </w:pPr>
    </w:p>
    <w:p w14:paraId="3BDF47E8" w14:textId="77777777" w:rsidR="00EB52B1" w:rsidRPr="00C94161" w:rsidRDefault="00EB52B1" w:rsidP="00EB52B1">
      <w:pPr>
        <w:pStyle w:val="Paragraphedeliste"/>
        <w:numPr>
          <w:ilvl w:val="1"/>
          <w:numId w:val="40"/>
        </w:numPr>
        <w:spacing w:line="259" w:lineRule="auto"/>
        <w:jc w:val="both"/>
      </w:pPr>
      <w:r w:rsidRPr="00C94161">
        <w:t>Observation</w:t>
      </w:r>
    </w:p>
    <w:p w14:paraId="7FD653FD" w14:textId="3C4DC938" w:rsidR="00EB52B1" w:rsidRPr="00306044" w:rsidRDefault="00EB52B1" w:rsidP="00EB52B1">
      <w:r>
        <w:t>Après toutes ces opérations, seuls subsistent les brins d’</w:t>
      </w:r>
      <w:proofErr w:type="spellStart"/>
      <w:r>
        <w:t>ADNc</w:t>
      </w:r>
      <w:proofErr w:type="spellEnd"/>
      <w:r>
        <w:t xml:space="preserve"> marqués par un </w:t>
      </w:r>
      <w:proofErr w:type="spellStart"/>
      <w:r>
        <w:t>fluorochrome</w:t>
      </w:r>
      <w:proofErr w:type="spellEnd"/>
      <w:r>
        <w:t xml:space="preserve"> et qui ont pu s’hybrider sur un brin de la puce. L’intensité de chaque spot est </w:t>
      </w:r>
      <w:proofErr w:type="gramStart"/>
      <w:r>
        <w:t>relevé</w:t>
      </w:r>
      <w:proofErr w:type="gramEnd"/>
      <w:r>
        <w:t>. Si, comme dans le cas de cet exemple, 2 conditions sont comparées, les fluorescences des 2 puces sont superposées et la couleur</w:t>
      </w:r>
      <w:r w:rsidR="00D06B45">
        <w:t xml:space="preserve"> de chacun des spots analysée. Par exemple, u</w:t>
      </w:r>
      <w:r>
        <w:t>n gè</w:t>
      </w:r>
      <w:r w:rsidR="00D06B45">
        <w:t xml:space="preserve">ne n’étant exprimé que dans la </w:t>
      </w:r>
      <w:r>
        <w:t xml:space="preserve">condition 1 donnera une fluorescence rouge, un </w:t>
      </w:r>
      <w:r w:rsidR="00D06B45">
        <w:t xml:space="preserve">gène </w:t>
      </w:r>
      <w:r>
        <w:t xml:space="preserve">exprimé que dans la condition 2 une fluorescence verte, un </w:t>
      </w:r>
      <w:r w:rsidR="00D06B45">
        <w:t xml:space="preserve">gène </w:t>
      </w:r>
      <w:r>
        <w:t>exprimé de la même façon dans les deux conditions une fluores</w:t>
      </w:r>
      <w:r w:rsidR="00534B14">
        <w:t>c</w:t>
      </w:r>
      <w:r>
        <w:t>ence jaune</w:t>
      </w:r>
      <w:r w:rsidR="00D06B45">
        <w:t>.</w:t>
      </w:r>
    </w:p>
    <w:p w14:paraId="5C610067" w14:textId="77777777" w:rsidR="00EB52B1" w:rsidRPr="00153DB0" w:rsidRDefault="00EB52B1" w:rsidP="00EB52B1"/>
    <w:p w14:paraId="52C88FB9" w14:textId="77777777" w:rsidR="000012C3" w:rsidRPr="000012C3" w:rsidRDefault="000012C3" w:rsidP="000012C3">
      <w:pPr>
        <w:rPr>
          <w:b/>
          <w:color w:val="34935B"/>
          <w:sz w:val="32"/>
          <w:szCs w:val="32"/>
        </w:rPr>
      </w:pPr>
    </w:p>
    <w:p w14:paraId="0B0A0BCA" w14:textId="3AB2FDFE" w:rsidR="00C87A42" w:rsidRDefault="00C87A42">
      <w:r>
        <w:br w:type="page"/>
      </w:r>
    </w:p>
    <w:p w14:paraId="7FC6CFE3" w14:textId="77777777" w:rsidR="00C87A42" w:rsidRDefault="00C87A42" w:rsidP="00C87A42"/>
    <w:p w14:paraId="7364167E" w14:textId="77777777" w:rsidR="00861E6B" w:rsidRDefault="00861E6B" w:rsidP="00C87A42"/>
    <w:p w14:paraId="61BFE12C" w14:textId="77777777" w:rsidR="00861E6B" w:rsidRDefault="00861E6B" w:rsidP="00C87A42"/>
    <w:p w14:paraId="192E4980" w14:textId="77777777" w:rsidR="00861E6B" w:rsidRDefault="00861E6B" w:rsidP="00C87A42"/>
    <w:p w14:paraId="1FC67849" w14:textId="77777777" w:rsidR="00861E6B" w:rsidRDefault="00861E6B" w:rsidP="00C87A42"/>
    <w:p w14:paraId="1C01589F" w14:textId="77777777" w:rsidR="00861E6B" w:rsidRDefault="00861E6B" w:rsidP="00C87A42"/>
    <w:p w14:paraId="7AB185E7" w14:textId="77777777" w:rsidR="00861E6B" w:rsidRDefault="00861E6B" w:rsidP="00C87A42"/>
    <w:p w14:paraId="076AED53" w14:textId="77777777" w:rsidR="00861E6B" w:rsidRDefault="00861E6B" w:rsidP="00C87A42"/>
    <w:p w14:paraId="2C1F4D1D" w14:textId="77777777" w:rsidR="00861E6B" w:rsidRDefault="00861E6B" w:rsidP="00C87A42"/>
    <w:p w14:paraId="295C1E22" w14:textId="77777777" w:rsidR="00861E6B" w:rsidRDefault="00C87A42" w:rsidP="00861E6B">
      <w:pPr>
        <w:jc w:val="center"/>
        <w:rPr>
          <w:b/>
          <w:color w:val="FF0000"/>
          <w:sz w:val="48"/>
          <w:szCs w:val="48"/>
        </w:rPr>
      </w:pPr>
      <w:r w:rsidRPr="00861E6B">
        <w:rPr>
          <w:b/>
          <w:color w:val="FF0000"/>
          <w:sz w:val="48"/>
          <w:szCs w:val="48"/>
        </w:rPr>
        <w:t xml:space="preserve">2- </w:t>
      </w:r>
    </w:p>
    <w:p w14:paraId="1B72FC0F" w14:textId="4DFCB978" w:rsidR="003E5DF1" w:rsidRPr="00861E6B" w:rsidRDefault="00C87A42" w:rsidP="00861E6B">
      <w:pPr>
        <w:jc w:val="center"/>
        <w:rPr>
          <w:b/>
          <w:color w:val="FF0000"/>
          <w:sz w:val="48"/>
          <w:szCs w:val="48"/>
        </w:rPr>
      </w:pPr>
      <w:r w:rsidRPr="00861E6B">
        <w:rPr>
          <w:b/>
          <w:color w:val="FF0000"/>
          <w:sz w:val="48"/>
          <w:szCs w:val="48"/>
        </w:rPr>
        <w:t>Autour de l’expression des protéines</w:t>
      </w:r>
    </w:p>
    <w:p w14:paraId="085772F8" w14:textId="77777777" w:rsidR="003E5DF1" w:rsidRDefault="003E5DF1">
      <w:pPr>
        <w:rPr>
          <w:b/>
        </w:rPr>
      </w:pPr>
      <w:r>
        <w:rPr>
          <w:b/>
        </w:rPr>
        <w:br w:type="page"/>
      </w:r>
    </w:p>
    <w:p w14:paraId="6C994539" w14:textId="533077C1" w:rsidR="00C87A42" w:rsidRPr="00C72967" w:rsidRDefault="00E06A2D" w:rsidP="00C87A42">
      <w:pPr>
        <w:rPr>
          <w:b/>
        </w:rPr>
      </w:pPr>
      <w:r>
        <w:rPr>
          <w:noProof/>
        </w:rPr>
        <w:drawing>
          <wp:anchor distT="0" distB="0" distL="114300" distR="114300" simplePos="0" relativeHeight="251680768" behindDoc="1" locked="0" layoutInCell="1" allowOverlap="1" wp14:anchorId="4CC29482" wp14:editId="011383F3">
            <wp:simplePos x="0" y="0"/>
            <wp:positionH relativeFrom="column">
              <wp:posOffset>495300</wp:posOffset>
            </wp:positionH>
            <wp:positionV relativeFrom="paragraph">
              <wp:posOffset>-114300</wp:posOffset>
            </wp:positionV>
            <wp:extent cx="685800" cy="711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253C7D5A" w14:textId="3B053E36" w:rsidR="00C87A42" w:rsidRDefault="00FB69B7" w:rsidP="003E5DF1">
      <w:pPr>
        <w:ind w:left="1416" w:firstLine="708"/>
        <w:rPr>
          <w:b/>
          <w:color w:val="34935B"/>
          <w:sz w:val="32"/>
          <w:szCs w:val="32"/>
        </w:rPr>
      </w:pPr>
      <w:r w:rsidRPr="003E5DF1">
        <w:rPr>
          <w:b/>
          <w:color w:val="34935B"/>
          <w:sz w:val="32"/>
          <w:szCs w:val="32"/>
        </w:rPr>
        <w:t xml:space="preserve">2.1- </w:t>
      </w:r>
      <w:r w:rsidR="00C87A42" w:rsidRPr="003E5DF1">
        <w:rPr>
          <w:b/>
          <w:color w:val="34935B"/>
          <w:sz w:val="32"/>
          <w:szCs w:val="32"/>
        </w:rPr>
        <w:t>Western blot</w:t>
      </w:r>
      <w:r w:rsidRPr="003E5DF1">
        <w:rPr>
          <w:b/>
          <w:color w:val="34935B"/>
          <w:sz w:val="32"/>
          <w:szCs w:val="32"/>
        </w:rPr>
        <w:t xml:space="preserve"> (Jeanne Robin)</w:t>
      </w:r>
    </w:p>
    <w:p w14:paraId="674E9F9A" w14:textId="45688A05" w:rsidR="00512659" w:rsidRDefault="00512659" w:rsidP="00512659">
      <w:pPr>
        <w:pStyle w:val="normal0"/>
      </w:pPr>
    </w:p>
    <w:p w14:paraId="4E4DD1AD" w14:textId="77777777" w:rsidR="00512659" w:rsidRDefault="00512659" w:rsidP="00512659">
      <w:pPr>
        <w:pStyle w:val="normal0"/>
      </w:pPr>
    </w:p>
    <w:p w14:paraId="1A71C7EC" w14:textId="384F114D" w:rsidR="00512659" w:rsidRDefault="00512659" w:rsidP="00512659">
      <w:pPr>
        <w:pStyle w:val="normal0"/>
      </w:pPr>
      <w:r>
        <w:rPr>
          <w:noProof/>
        </w:rPr>
        <w:drawing>
          <wp:anchor distT="114300" distB="114300" distL="114300" distR="114300" simplePos="0" relativeHeight="251739136" behindDoc="0" locked="0" layoutInCell="1" allowOverlap="1" wp14:anchorId="14C252CB" wp14:editId="4E760B84">
            <wp:simplePos x="0" y="0"/>
            <wp:positionH relativeFrom="margin">
              <wp:posOffset>5600700</wp:posOffset>
            </wp:positionH>
            <wp:positionV relativeFrom="paragraph">
              <wp:posOffset>14605</wp:posOffset>
            </wp:positionV>
            <wp:extent cx="784225" cy="561975"/>
            <wp:effectExtent l="0" t="0" r="3175" b="0"/>
            <wp:wrapSquare wrapText="bothSides"/>
            <wp:docPr id="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l="44903" t="45427" r="41362" b="37168"/>
                    <a:stretch>
                      <a:fillRect/>
                    </a:stretch>
                  </pic:blipFill>
                  <pic:spPr>
                    <a:xfrm>
                      <a:off x="0" y="0"/>
                      <a:ext cx="784225" cy="561975"/>
                    </a:xfrm>
                    <a:prstGeom prst="rect">
                      <a:avLst/>
                    </a:prstGeom>
                    <a:ln/>
                  </pic:spPr>
                </pic:pic>
              </a:graphicData>
            </a:graphic>
          </wp:anchor>
        </w:drawing>
      </w:r>
    </w:p>
    <w:p w14:paraId="1A0F55B2" w14:textId="77777777" w:rsidR="00512659" w:rsidRDefault="00512659" w:rsidP="00512659">
      <w:pPr>
        <w:pStyle w:val="normal0"/>
      </w:pPr>
      <w:r>
        <w:t xml:space="preserve">Appelé aussi </w:t>
      </w:r>
      <w:proofErr w:type="spellStart"/>
      <w:r>
        <w:t>immunoblot</w:t>
      </w:r>
      <w:proofErr w:type="spellEnd"/>
      <w:r>
        <w:t xml:space="preserve"> ou </w:t>
      </w:r>
      <w:proofErr w:type="spellStart"/>
      <w:r>
        <w:t>immunotransfert</w:t>
      </w:r>
      <w:proofErr w:type="spellEnd"/>
      <w:r>
        <w:t xml:space="preserve">, c’est une méthode qui permet de </w:t>
      </w:r>
      <w:r>
        <w:rPr>
          <w:u w:val="single"/>
        </w:rPr>
        <w:t>détecter</w:t>
      </w:r>
      <w:r>
        <w:t xml:space="preserve"> des </w:t>
      </w:r>
      <w:r>
        <w:rPr>
          <w:u w:val="single"/>
        </w:rPr>
        <w:t>protéines spécifiques</w:t>
      </w:r>
      <w:r>
        <w:t xml:space="preserve"> au sein d’un mélange protéique en quelques heures.</w:t>
      </w:r>
    </w:p>
    <w:p w14:paraId="5957408A" w14:textId="77777777" w:rsidR="00512659" w:rsidRDefault="00512659" w:rsidP="00512659">
      <w:pPr>
        <w:pStyle w:val="normal0"/>
      </w:pPr>
    </w:p>
    <w:p w14:paraId="0353D4CA" w14:textId="77777777" w:rsidR="00512659" w:rsidRDefault="00512659" w:rsidP="00512659">
      <w:pPr>
        <w:pStyle w:val="normal0"/>
        <w:jc w:val="center"/>
      </w:pPr>
      <w:r>
        <w:rPr>
          <w:b/>
          <w:sz w:val="28"/>
          <w:szCs w:val="28"/>
        </w:rPr>
        <w:t>Avantages</w:t>
      </w:r>
    </w:p>
    <w:p w14:paraId="4216F704" w14:textId="77777777" w:rsidR="00512659" w:rsidRDefault="00512659" w:rsidP="00512659">
      <w:pPr>
        <w:pStyle w:val="normal0"/>
      </w:pPr>
    </w:p>
    <w:p w14:paraId="060F1FB0" w14:textId="77777777" w:rsidR="00512659" w:rsidRDefault="00512659" w:rsidP="00512659">
      <w:pPr>
        <w:pStyle w:val="normal0"/>
        <w:numPr>
          <w:ilvl w:val="0"/>
          <w:numId w:val="46"/>
        </w:numPr>
        <w:ind w:hanging="360"/>
        <w:contextualSpacing/>
      </w:pPr>
      <w:r>
        <w:t xml:space="preserve">Les protéines peuvent être séparées par taille, charge et/ou conformation. </w:t>
      </w:r>
    </w:p>
    <w:p w14:paraId="0D3F5525" w14:textId="77777777" w:rsidR="00512659" w:rsidRDefault="00512659" w:rsidP="00512659">
      <w:pPr>
        <w:pStyle w:val="normal0"/>
        <w:numPr>
          <w:ilvl w:val="0"/>
          <w:numId w:val="46"/>
        </w:numPr>
        <w:ind w:hanging="360"/>
        <w:contextualSpacing/>
      </w:pPr>
      <w:r>
        <w:t>Détection de protéines différentes dans un seul WB</w:t>
      </w:r>
    </w:p>
    <w:p w14:paraId="51B21461" w14:textId="77777777" w:rsidR="00512659" w:rsidRDefault="00512659" w:rsidP="00512659">
      <w:pPr>
        <w:pStyle w:val="normal0"/>
        <w:numPr>
          <w:ilvl w:val="0"/>
          <w:numId w:val="46"/>
        </w:numPr>
        <w:ind w:hanging="360"/>
        <w:contextualSpacing/>
      </w:pPr>
      <w:r>
        <w:t>Permet de déterminer la taille de la protéine en fonction de sa position dans le gel après électrophorèse.</w:t>
      </w:r>
    </w:p>
    <w:p w14:paraId="37C49FF6" w14:textId="77777777" w:rsidR="00512659" w:rsidRDefault="00512659" w:rsidP="00512659">
      <w:pPr>
        <w:pStyle w:val="normal0"/>
        <w:numPr>
          <w:ilvl w:val="0"/>
          <w:numId w:val="46"/>
        </w:numPr>
        <w:ind w:hanging="360"/>
        <w:contextualSpacing/>
      </w:pPr>
      <w:r>
        <w:t>Technique semi-quantitative : comparaison possible des teneurs en protéines des différents échantillons</w:t>
      </w:r>
    </w:p>
    <w:p w14:paraId="0D39683A" w14:textId="77777777" w:rsidR="00512659" w:rsidRDefault="00512659" w:rsidP="00512659">
      <w:pPr>
        <w:pStyle w:val="normal0"/>
      </w:pPr>
    </w:p>
    <w:p w14:paraId="6E6033F6" w14:textId="77777777" w:rsidR="00512659" w:rsidRDefault="00512659" w:rsidP="00512659">
      <w:pPr>
        <w:pStyle w:val="normal0"/>
        <w:jc w:val="center"/>
      </w:pPr>
      <w:r>
        <w:rPr>
          <w:b/>
          <w:sz w:val="28"/>
          <w:szCs w:val="28"/>
        </w:rPr>
        <w:t>Inconvénients</w:t>
      </w:r>
    </w:p>
    <w:p w14:paraId="7BB65BBA" w14:textId="77777777" w:rsidR="00512659" w:rsidRDefault="00512659" w:rsidP="00512659">
      <w:pPr>
        <w:pStyle w:val="normal0"/>
      </w:pPr>
    </w:p>
    <w:p w14:paraId="1DE9D60C" w14:textId="77777777" w:rsidR="00512659" w:rsidRDefault="00512659" w:rsidP="00512659">
      <w:pPr>
        <w:pStyle w:val="normal0"/>
        <w:numPr>
          <w:ilvl w:val="0"/>
          <w:numId w:val="45"/>
        </w:numPr>
        <w:ind w:hanging="360"/>
        <w:contextualSpacing/>
      </w:pPr>
      <w:r>
        <w:t>Technique semi-quantitative</w:t>
      </w:r>
    </w:p>
    <w:p w14:paraId="2EC55E5B" w14:textId="77777777" w:rsidR="00512659" w:rsidRDefault="00512659" w:rsidP="00512659">
      <w:pPr>
        <w:pStyle w:val="normal0"/>
        <w:numPr>
          <w:ilvl w:val="0"/>
          <w:numId w:val="45"/>
        </w:numPr>
        <w:ind w:hanging="360"/>
        <w:contextualSpacing/>
      </w:pPr>
      <w:r>
        <w:t>Sensibilité variable en fonction de la qualité et de la spécificité de l’anticorps</w:t>
      </w:r>
    </w:p>
    <w:p w14:paraId="64C19449" w14:textId="77777777" w:rsidR="00512659" w:rsidRDefault="00512659" w:rsidP="00512659">
      <w:pPr>
        <w:pStyle w:val="normal0"/>
      </w:pPr>
    </w:p>
    <w:p w14:paraId="54A32568" w14:textId="77777777" w:rsidR="00512659" w:rsidRDefault="00512659" w:rsidP="00512659">
      <w:pPr>
        <w:pStyle w:val="normal0"/>
      </w:pPr>
    </w:p>
    <w:p w14:paraId="11DEFC59" w14:textId="77777777" w:rsidR="00512659" w:rsidRDefault="00512659" w:rsidP="00512659">
      <w:pPr>
        <w:pStyle w:val="normal0"/>
        <w:jc w:val="center"/>
      </w:pPr>
      <w:r>
        <w:rPr>
          <w:u w:val="single"/>
        </w:rPr>
        <w:t>Schéma global des étapes d’un WB</w:t>
      </w:r>
    </w:p>
    <w:p w14:paraId="32839596" w14:textId="77777777" w:rsidR="00512659" w:rsidRDefault="00512659" w:rsidP="00512659">
      <w:pPr>
        <w:pStyle w:val="normal0"/>
      </w:pPr>
    </w:p>
    <w:p w14:paraId="7D0E5841" w14:textId="77777777" w:rsidR="00512659" w:rsidRDefault="00512659" w:rsidP="00512659">
      <w:pPr>
        <w:pStyle w:val="normal0"/>
      </w:pPr>
      <w:r>
        <w:t>I) Migration et transfert</w:t>
      </w:r>
    </w:p>
    <w:p w14:paraId="2A5CC1BB" w14:textId="77777777" w:rsidR="00512659" w:rsidRDefault="00512659" w:rsidP="00512659">
      <w:pPr>
        <w:pStyle w:val="normal0"/>
      </w:pPr>
    </w:p>
    <w:p w14:paraId="4380F02F" w14:textId="77777777" w:rsidR="00512659" w:rsidRDefault="00512659" w:rsidP="00512659">
      <w:pPr>
        <w:pStyle w:val="normal0"/>
      </w:pPr>
      <w:r>
        <w:rPr>
          <w:noProof/>
        </w:rPr>
        <w:drawing>
          <wp:inline distT="114300" distB="114300" distL="114300" distR="114300" wp14:anchorId="5469FF5E" wp14:editId="017688F4">
            <wp:extent cx="3857625" cy="2019300"/>
            <wp:effectExtent l="0" t="0" r="0" b="0"/>
            <wp:docPr id="1073741824" name="image12.png" descr="IMG_5343.JPG"/>
            <wp:cNvGraphicFramePr/>
            <a:graphic xmlns:a="http://schemas.openxmlformats.org/drawingml/2006/main">
              <a:graphicData uri="http://schemas.openxmlformats.org/drawingml/2006/picture">
                <pic:pic xmlns:pic="http://schemas.openxmlformats.org/drawingml/2006/picture">
                  <pic:nvPicPr>
                    <pic:cNvPr id="0" name="image12.png" descr="IMG_5343.JPG"/>
                    <pic:cNvPicPr preferRelativeResize="0"/>
                  </pic:nvPicPr>
                  <pic:blipFill>
                    <a:blip r:embed="rId13"/>
                    <a:srcRect l="13621" t="17455" r="19102" b="51183"/>
                    <a:stretch>
                      <a:fillRect/>
                    </a:stretch>
                  </pic:blipFill>
                  <pic:spPr>
                    <a:xfrm>
                      <a:off x="0" y="0"/>
                      <a:ext cx="3857625" cy="2019300"/>
                    </a:xfrm>
                    <a:prstGeom prst="rect">
                      <a:avLst/>
                    </a:prstGeom>
                    <a:ln/>
                  </pic:spPr>
                </pic:pic>
              </a:graphicData>
            </a:graphic>
          </wp:inline>
        </w:drawing>
      </w:r>
    </w:p>
    <w:p w14:paraId="448B1F54" w14:textId="77777777" w:rsidR="00512659" w:rsidRDefault="00512659" w:rsidP="00512659">
      <w:pPr>
        <w:pStyle w:val="normal0"/>
      </w:pPr>
    </w:p>
    <w:p w14:paraId="283DB4B5" w14:textId="77777777" w:rsidR="00512659" w:rsidRDefault="00512659" w:rsidP="00512659">
      <w:pPr>
        <w:pStyle w:val="normal0"/>
      </w:pPr>
      <w:r w:rsidRPr="00AC7A88">
        <w:rPr>
          <w:noProof/>
        </w:rPr>
        <w:drawing>
          <wp:inline distT="114300" distB="114300" distL="114300" distR="114300" wp14:anchorId="3B7096EA" wp14:editId="695A512B">
            <wp:extent cx="2600325" cy="2152650"/>
            <wp:effectExtent l="0" t="0" r="0" b="0"/>
            <wp:docPr id="1073741828" name="image11.png" descr="IMG_5343.JPG"/>
            <wp:cNvGraphicFramePr/>
            <a:graphic xmlns:a="http://schemas.openxmlformats.org/drawingml/2006/main">
              <a:graphicData uri="http://schemas.openxmlformats.org/drawingml/2006/picture">
                <pic:pic xmlns:pic="http://schemas.openxmlformats.org/drawingml/2006/picture">
                  <pic:nvPicPr>
                    <pic:cNvPr id="0" name="image11.png" descr="IMG_5343.JPG"/>
                    <pic:cNvPicPr preferRelativeResize="0"/>
                  </pic:nvPicPr>
                  <pic:blipFill>
                    <a:blip r:embed="rId13"/>
                    <a:srcRect l="29401" t="53798" r="25249" b="18057"/>
                    <a:stretch>
                      <a:fillRect/>
                    </a:stretch>
                  </pic:blipFill>
                  <pic:spPr>
                    <a:xfrm>
                      <a:off x="0" y="0"/>
                      <a:ext cx="2600325" cy="2152650"/>
                    </a:xfrm>
                    <a:prstGeom prst="rect">
                      <a:avLst/>
                    </a:prstGeom>
                    <a:ln/>
                  </pic:spPr>
                </pic:pic>
              </a:graphicData>
            </a:graphic>
          </wp:inline>
        </w:drawing>
      </w:r>
    </w:p>
    <w:p w14:paraId="246E20E6" w14:textId="77777777" w:rsidR="00512659" w:rsidRDefault="00512659" w:rsidP="00512659">
      <w:pPr>
        <w:pStyle w:val="normal0"/>
      </w:pPr>
      <w:r>
        <w:t>II) Anticorps et révélation (1/2)</w:t>
      </w:r>
    </w:p>
    <w:p w14:paraId="2FF0D393" w14:textId="77777777" w:rsidR="00512659" w:rsidRDefault="00512659" w:rsidP="00512659">
      <w:pPr>
        <w:pStyle w:val="normal0"/>
      </w:pPr>
    </w:p>
    <w:p w14:paraId="7E1C05B0" w14:textId="77777777" w:rsidR="00512659" w:rsidRDefault="00512659" w:rsidP="00512659">
      <w:pPr>
        <w:pStyle w:val="normal0"/>
      </w:pPr>
      <w:r>
        <w:t>Si on zoom, par exemple, sur 3 bandes les unes à la suite on peut schématiser les protéines :</w:t>
      </w:r>
    </w:p>
    <w:p w14:paraId="141329E0" w14:textId="77777777" w:rsidR="00512659" w:rsidRDefault="00512659" w:rsidP="00512659">
      <w:pPr>
        <w:pStyle w:val="normal0"/>
      </w:pPr>
    </w:p>
    <w:p w14:paraId="3E3A3072" w14:textId="77777777" w:rsidR="00512659" w:rsidRDefault="00512659" w:rsidP="00512659">
      <w:pPr>
        <w:pStyle w:val="normal0"/>
        <w:jc w:val="center"/>
      </w:pPr>
      <w:r>
        <w:rPr>
          <w:noProof/>
        </w:rPr>
        <w:drawing>
          <wp:inline distT="114300" distB="114300" distL="114300" distR="114300" wp14:anchorId="48E8D2D6" wp14:editId="26ED2B05">
            <wp:extent cx="3581400" cy="2657475"/>
            <wp:effectExtent l="0" t="0" r="0" b="0"/>
            <wp:docPr id="1073741829" name="image09.png" descr="IMG_5344.JPG"/>
            <wp:cNvGraphicFramePr/>
            <a:graphic xmlns:a="http://schemas.openxmlformats.org/drawingml/2006/main">
              <a:graphicData uri="http://schemas.openxmlformats.org/drawingml/2006/picture">
                <pic:pic xmlns:pic="http://schemas.openxmlformats.org/drawingml/2006/picture">
                  <pic:nvPicPr>
                    <pic:cNvPr id="0" name="image09.png" descr="IMG_5344.JPG"/>
                    <pic:cNvPicPr preferRelativeResize="0"/>
                  </pic:nvPicPr>
                  <pic:blipFill>
                    <a:blip r:embed="rId14"/>
                    <a:srcRect l="21760" t="29514" r="15780" b="35740"/>
                    <a:stretch>
                      <a:fillRect/>
                    </a:stretch>
                  </pic:blipFill>
                  <pic:spPr>
                    <a:xfrm>
                      <a:off x="0" y="0"/>
                      <a:ext cx="3581400" cy="2657475"/>
                    </a:xfrm>
                    <a:prstGeom prst="rect">
                      <a:avLst/>
                    </a:prstGeom>
                    <a:ln/>
                  </pic:spPr>
                </pic:pic>
              </a:graphicData>
            </a:graphic>
          </wp:inline>
        </w:drawing>
      </w:r>
    </w:p>
    <w:p w14:paraId="5961567C" w14:textId="77777777" w:rsidR="00512659" w:rsidRDefault="00512659" w:rsidP="00512659">
      <w:pPr>
        <w:pStyle w:val="normal0"/>
      </w:pPr>
    </w:p>
    <w:p w14:paraId="063FC16C" w14:textId="77777777" w:rsidR="00512659" w:rsidRDefault="00512659" w:rsidP="00512659">
      <w:pPr>
        <w:pStyle w:val="normal0"/>
      </w:pPr>
      <w:r>
        <w:rPr>
          <w:noProof/>
        </w:rPr>
        <w:drawing>
          <wp:anchor distT="114300" distB="114300" distL="114300" distR="114300" simplePos="0" relativeHeight="251740160" behindDoc="0" locked="0" layoutInCell="0" allowOverlap="1" wp14:anchorId="73981908" wp14:editId="2D054D48">
            <wp:simplePos x="0" y="0"/>
            <wp:positionH relativeFrom="margin">
              <wp:posOffset>1085850</wp:posOffset>
            </wp:positionH>
            <wp:positionV relativeFrom="paragraph">
              <wp:posOffset>47625</wp:posOffset>
            </wp:positionV>
            <wp:extent cx="3343275" cy="2295525"/>
            <wp:effectExtent l="0" t="0" r="0" b="0"/>
            <wp:wrapSquare wrapText="bothSides" distT="114300" distB="114300" distL="114300" distR="114300"/>
            <wp:docPr id="1073741830" name="image08.png" descr="IMG_5345.JPG"/>
            <wp:cNvGraphicFramePr/>
            <a:graphic xmlns:a="http://schemas.openxmlformats.org/drawingml/2006/main">
              <a:graphicData uri="http://schemas.openxmlformats.org/drawingml/2006/picture">
                <pic:pic xmlns:pic="http://schemas.openxmlformats.org/drawingml/2006/picture">
                  <pic:nvPicPr>
                    <pic:cNvPr id="0" name="image08.png" descr="IMG_5345.JPG"/>
                    <pic:cNvPicPr preferRelativeResize="0"/>
                  </pic:nvPicPr>
                  <pic:blipFill>
                    <a:blip r:embed="rId15"/>
                    <a:srcRect l="30564" t="58530" r="11129" b="11457"/>
                    <a:stretch>
                      <a:fillRect/>
                    </a:stretch>
                  </pic:blipFill>
                  <pic:spPr>
                    <a:xfrm>
                      <a:off x="0" y="0"/>
                      <a:ext cx="3343275" cy="2295525"/>
                    </a:xfrm>
                    <a:prstGeom prst="rect">
                      <a:avLst/>
                    </a:prstGeom>
                    <a:ln/>
                  </pic:spPr>
                </pic:pic>
              </a:graphicData>
            </a:graphic>
          </wp:anchor>
        </w:drawing>
      </w:r>
    </w:p>
    <w:p w14:paraId="56EBEEB3" w14:textId="77777777" w:rsidR="00512659" w:rsidRDefault="00512659" w:rsidP="00512659">
      <w:pPr>
        <w:pStyle w:val="normal0"/>
      </w:pPr>
    </w:p>
    <w:p w14:paraId="34313826" w14:textId="77777777" w:rsidR="00512659" w:rsidRDefault="00512659" w:rsidP="00512659">
      <w:pPr>
        <w:pStyle w:val="normal0"/>
      </w:pPr>
    </w:p>
    <w:p w14:paraId="5F43CB97" w14:textId="77777777" w:rsidR="00512659" w:rsidRDefault="00512659" w:rsidP="00512659">
      <w:pPr>
        <w:pStyle w:val="normal0"/>
      </w:pPr>
    </w:p>
    <w:p w14:paraId="46E64C20" w14:textId="77777777" w:rsidR="00512659" w:rsidRDefault="00512659" w:rsidP="00512659">
      <w:pPr>
        <w:pStyle w:val="normal0"/>
      </w:pPr>
    </w:p>
    <w:p w14:paraId="0C035386" w14:textId="77777777" w:rsidR="00512659" w:rsidRDefault="00512659" w:rsidP="00512659">
      <w:pPr>
        <w:pStyle w:val="normal0"/>
      </w:pPr>
    </w:p>
    <w:p w14:paraId="76A804BB" w14:textId="77777777" w:rsidR="00512659" w:rsidRDefault="00512659" w:rsidP="00512659">
      <w:pPr>
        <w:pStyle w:val="normal0"/>
      </w:pPr>
    </w:p>
    <w:p w14:paraId="26CA7DF6" w14:textId="77777777" w:rsidR="00512659" w:rsidRDefault="00512659" w:rsidP="00512659">
      <w:pPr>
        <w:pStyle w:val="normal0"/>
      </w:pPr>
    </w:p>
    <w:p w14:paraId="414EFBF1" w14:textId="77777777" w:rsidR="00512659" w:rsidRDefault="00512659" w:rsidP="00512659">
      <w:pPr>
        <w:pStyle w:val="normal0"/>
      </w:pPr>
    </w:p>
    <w:p w14:paraId="0E242186" w14:textId="77777777" w:rsidR="00512659" w:rsidRDefault="00512659" w:rsidP="00512659">
      <w:pPr>
        <w:pStyle w:val="normal0"/>
      </w:pPr>
    </w:p>
    <w:p w14:paraId="1B26C469" w14:textId="77777777" w:rsidR="00512659" w:rsidRDefault="00512659" w:rsidP="00512659">
      <w:pPr>
        <w:pStyle w:val="normal0"/>
      </w:pPr>
    </w:p>
    <w:p w14:paraId="3949A27F" w14:textId="77777777" w:rsidR="00512659" w:rsidRDefault="00512659" w:rsidP="00512659">
      <w:pPr>
        <w:pStyle w:val="normal0"/>
      </w:pPr>
    </w:p>
    <w:p w14:paraId="58EBBE5F" w14:textId="77777777" w:rsidR="00512659" w:rsidRDefault="00512659" w:rsidP="00512659">
      <w:pPr>
        <w:pStyle w:val="normal0"/>
      </w:pPr>
    </w:p>
    <w:p w14:paraId="66F3335A" w14:textId="77777777" w:rsidR="00512659" w:rsidRDefault="00512659" w:rsidP="00512659">
      <w:pPr>
        <w:pStyle w:val="normal0"/>
      </w:pPr>
    </w:p>
    <w:p w14:paraId="4E3B3DF9" w14:textId="11BC2F1D" w:rsidR="00512659" w:rsidRDefault="00512659" w:rsidP="00512659">
      <w:pPr>
        <w:pStyle w:val="normal0"/>
      </w:pPr>
      <w:r>
        <w:t xml:space="preserve">L’anticorps primaire est </w:t>
      </w:r>
      <w:r>
        <w:t xml:space="preserve">dirigé contre </w:t>
      </w:r>
      <w:r>
        <w:t>un</w:t>
      </w:r>
      <w:r>
        <w:t xml:space="preserve"> (AC monoclonaux) ou plusieurs (AC </w:t>
      </w:r>
      <w:proofErr w:type="spellStart"/>
      <w:r>
        <w:t>polyclonaux</w:t>
      </w:r>
      <w:proofErr w:type="spellEnd"/>
      <w:r>
        <w:t>)</w:t>
      </w:r>
      <w:r>
        <w:t xml:space="preserve"> </w:t>
      </w:r>
      <w:proofErr w:type="spellStart"/>
      <w:r>
        <w:t>épitopes</w:t>
      </w:r>
      <w:proofErr w:type="spellEnd"/>
      <w:r>
        <w:t xml:space="preserve"> de la protéine.</w:t>
      </w:r>
    </w:p>
    <w:p w14:paraId="458D1CF6" w14:textId="77777777" w:rsidR="00512659" w:rsidRDefault="00512659" w:rsidP="00512659">
      <w:pPr>
        <w:pStyle w:val="normal0"/>
      </w:pPr>
    </w:p>
    <w:p w14:paraId="06C9128C" w14:textId="77777777" w:rsidR="00512659" w:rsidRDefault="00512659" w:rsidP="00512659">
      <w:pPr>
        <w:pStyle w:val="normal0"/>
      </w:pPr>
    </w:p>
    <w:p w14:paraId="6AD92706" w14:textId="77777777" w:rsidR="00512659" w:rsidRDefault="00512659" w:rsidP="00512659">
      <w:pPr>
        <w:pStyle w:val="normal0"/>
      </w:pPr>
      <w:r>
        <w:t>II) Anticorps et révélation (2/2)</w:t>
      </w:r>
    </w:p>
    <w:p w14:paraId="27BB0ACA" w14:textId="77777777" w:rsidR="00512659" w:rsidRDefault="00512659" w:rsidP="00512659">
      <w:pPr>
        <w:pStyle w:val="normal0"/>
        <w:ind w:left="2160" w:firstLine="720"/>
      </w:pPr>
    </w:p>
    <w:p w14:paraId="4D99B9BA" w14:textId="77777777" w:rsidR="00512659" w:rsidRDefault="00512659" w:rsidP="00512659">
      <w:pPr>
        <w:pStyle w:val="normal0"/>
        <w:ind w:left="2160" w:firstLine="720"/>
        <w:rPr>
          <w:noProof/>
        </w:rPr>
      </w:pPr>
    </w:p>
    <w:p w14:paraId="1D770650" w14:textId="77777777" w:rsidR="00512659" w:rsidRDefault="00512659" w:rsidP="00512659">
      <w:pPr>
        <w:pStyle w:val="normal0"/>
        <w:ind w:left="2160" w:firstLine="720"/>
      </w:pPr>
    </w:p>
    <w:p w14:paraId="7A39FA8F" w14:textId="77777777" w:rsidR="00512659" w:rsidRDefault="00512659" w:rsidP="00512659">
      <w:pPr>
        <w:pStyle w:val="normal0"/>
        <w:ind w:left="2160" w:firstLine="720"/>
      </w:pPr>
    </w:p>
    <w:p w14:paraId="1D4E3570" w14:textId="77777777" w:rsidR="00512659" w:rsidRDefault="00512659" w:rsidP="00512659">
      <w:pPr>
        <w:pStyle w:val="normal0"/>
        <w:ind w:left="2160" w:firstLine="720"/>
      </w:pPr>
      <w:r>
        <w:rPr>
          <w:noProof/>
        </w:rPr>
        <w:drawing>
          <wp:anchor distT="114300" distB="114300" distL="114300" distR="114300" simplePos="0" relativeHeight="251742208" behindDoc="0" locked="0" layoutInCell="0" allowOverlap="1" wp14:anchorId="3F7282EC" wp14:editId="27156151">
            <wp:simplePos x="0" y="0"/>
            <wp:positionH relativeFrom="margin">
              <wp:posOffset>1600200</wp:posOffset>
            </wp:positionH>
            <wp:positionV relativeFrom="paragraph">
              <wp:posOffset>-111760</wp:posOffset>
            </wp:positionV>
            <wp:extent cx="2616200" cy="2062480"/>
            <wp:effectExtent l="25400" t="0" r="0" b="0"/>
            <wp:wrapSquare wrapText="bothSides" distT="114300" distB="114300" distL="114300" distR="114300"/>
            <wp:docPr id="1073741831" name="image06.png" descr="IMG_5344.JPG"/>
            <wp:cNvGraphicFramePr/>
            <a:graphic xmlns:a="http://schemas.openxmlformats.org/drawingml/2006/main">
              <a:graphicData uri="http://schemas.openxmlformats.org/drawingml/2006/picture">
                <pic:pic xmlns:pic="http://schemas.openxmlformats.org/drawingml/2006/picture">
                  <pic:nvPicPr>
                    <pic:cNvPr id="0" name="image06.png" descr="IMG_5344.JPG"/>
                    <pic:cNvPicPr preferRelativeResize="0"/>
                  </pic:nvPicPr>
                  <pic:blipFill>
                    <a:blip r:embed="rId14"/>
                    <a:srcRect l="14285" t="66195" r="40033" b="6735"/>
                    <a:stretch>
                      <a:fillRect/>
                    </a:stretch>
                  </pic:blipFill>
                  <pic:spPr>
                    <a:xfrm>
                      <a:off x="0" y="0"/>
                      <a:ext cx="2616200" cy="2062480"/>
                    </a:xfrm>
                    <a:prstGeom prst="rect">
                      <a:avLst/>
                    </a:prstGeom>
                    <a:ln/>
                  </pic:spPr>
                </pic:pic>
              </a:graphicData>
            </a:graphic>
          </wp:anchor>
        </w:drawing>
      </w:r>
    </w:p>
    <w:p w14:paraId="5C64DC55" w14:textId="77777777" w:rsidR="00512659" w:rsidRDefault="00512659" w:rsidP="00512659">
      <w:pPr>
        <w:pStyle w:val="normal0"/>
      </w:pPr>
    </w:p>
    <w:p w14:paraId="24659022" w14:textId="77777777" w:rsidR="00512659" w:rsidRDefault="00512659" w:rsidP="00512659">
      <w:pPr>
        <w:pStyle w:val="normal0"/>
      </w:pPr>
    </w:p>
    <w:p w14:paraId="6757275D" w14:textId="77777777" w:rsidR="00512659" w:rsidRDefault="00512659" w:rsidP="00512659">
      <w:pPr>
        <w:pStyle w:val="normal0"/>
      </w:pPr>
    </w:p>
    <w:p w14:paraId="158E11C6" w14:textId="77777777" w:rsidR="00512659" w:rsidRDefault="00512659" w:rsidP="00512659">
      <w:pPr>
        <w:pStyle w:val="normal0"/>
      </w:pPr>
    </w:p>
    <w:p w14:paraId="064C9D7E" w14:textId="77777777" w:rsidR="00512659" w:rsidRDefault="00512659" w:rsidP="00512659">
      <w:pPr>
        <w:pStyle w:val="normal0"/>
      </w:pPr>
    </w:p>
    <w:p w14:paraId="4442A5F8" w14:textId="77777777" w:rsidR="00512659" w:rsidRDefault="00512659" w:rsidP="00512659">
      <w:pPr>
        <w:pStyle w:val="normal0"/>
      </w:pPr>
    </w:p>
    <w:p w14:paraId="4BE5E19A" w14:textId="77777777" w:rsidR="00512659" w:rsidRDefault="00512659" w:rsidP="00512659">
      <w:pPr>
        <w:pStyle w:val="normal0"/>
      </w:pPr>
    </w:p>
    <w:p w14:paraId="4D0CA7DD" w14:textId="77777777" w:rsidR="00512659" w:rsidRDefault="00512659" w:rsidP="00512659">
      <w:pPr>
        <w:pStyle w:val="normal0"/>
      </w:pPr>
    </w:p>
    <w:p w14:paraId="799097BB" w14:textId="77777777" w:rsidR="00512659" w:rsidRDefault="00512659" w:rsidP="00512659">
      <w:pPr>
        <w:pStyle w:val="normal0"/>
      </w:pPr>
    </w:p>
    <w:p w14:paraId="3B19E7F4" w14:textId="77777777" w:rsidR="00512659" w:rsidRDefault="00512659" w:rsidP="00512659">
      <w:pPr>
        <w:pStyle w:val="normal0"/>
      </w:pPr>
    </w:p>
    <w:p w14:paraId="6BE461C4" w14:textId="77777777" w:rsidR="00512659" w:rsidRDefault="00512659" w:rsidP="00512659">
      <w:pPr>
        <w:pStyle w:val="normal0"/>
      </w:pPr>
    </w:p>
    <w:p w14:paraId="33878C26" w14:textId="77777777" w:rsidR="00512659" w:rsidRDefault="00512659" w:rsidP="00512659">
      <w:pPr>
        <w:pStyle w:val="normal0"/>
      </w:pPr>
    </w:p>
    <w:p w14:paraId="72184FAA" w14:textId="77777777" w:rsidR="00512659" w:rsidRDefault="00512659" w:rsidP="00512659">
      <w:pPr>
        <w:pStyle w:val="normal0"/>
      </w:pPr>
      <w:r>
        <w:rPr>
          <w:noProof/>
        </w:rPr>
        <w:drawing>
          <wp:anchor distT="114300" distB="114300" distL="114300" distR="114300" simplePos="0" relativeHeight="251741184" behindDoc="0" locked="0" layoutInCell="0" allowOverlap="1" wp14:anchorId="7A432222" wp14:editId="7C817E04">
            <wp:simplePos x="0" y="0"/>
            <wp:positionH relativeFrom="margin">
              <wp:posOffset>1630680</wp:posOffset>
            </wp:positionH>
            <wp:positionV relativeFrom="paragraph">
              <wp:posOffset>133350</wp:posOffset>
            </wp:positionV>
            <wp:extent cx="2560320" cy="2265680"/>
            <wp:effectExtent l="25400" t="0" r="5080" b="0"/>
            <wp:wrapSquare wrapText="bothSides" distT="114300" distB="114300" distL="114300" distR="114300"/>
            <wp:docPr id="1073741832" name="image07.png" descr="IMG_5345.JPG"/>
            <wp:cNvGraphicFramePr/>
            <a:graphic xmlns:a="http://schemas.openxmlformats.org/drawingml/2006/main">
              <a:graphicData uri="http://schemas.openxmlformats.org/drawingml/2006/picture">
                <pic:pic xmlns:pic="http://schemas.openxmlformats.org/drawingml/2006/picture">
                  <pic:nvPicPr>
                    <pic:cNvPr id="0" name="image07.png" descr="IMG_5345.JPG"/>
                    <pic:cNvPicPr preferRelativeResize="0"/>
                  </pic:nvPicPr>
                  <pic:blipFill>
                    <a:blip r:embed="rId15"/>
                    <a:srcRect l="27574" t="20547" r="27740" b="49813"/>
                    <a:stretch>
                      <a:fillRect/>
                    </a:stretch>
                  </pic:blipFill>
                  <pic:spPr>
                    <a:xfrm>
                      <a:off x="0" y="0"/>
                      <a:ext cx="2560320" cy="2265680"/>
                    </a:xfrm>
                    <a:prstGeom prst="rect">
                      <a:avLst/>
                    </a:prstGeom>
                    <a:ln/>
                  </pic:spPr>
                </pic:pic>
              </a:graphicData>
            </a:graphic>
          </wp:anchor>
        </w:drawing>
      </w:r>
    </w:p>
    <w:p w14:paraId="29B52000" w14:textId="77777777" w:rsidR="00512659" w:rsidRDefault="00512659" w:rsidP="00512659">
      <w:pPr>
        <w:pStyle w:val="normal0"/>
      </w:pPr>
    </w:p>
    <w:p w14:paraId="24996190" w14:textId="77777777" w:rsidR="00512659" w:rsidRDefault="00512659" w:rsidP="00512659">
      <w:pPr>
        <w:pStyle w:val="normal0"/>
      </w:pPr>
    </w:p>
    <w:p w14:paraId="2B40A8AE" w14:textId="77777777" w:rsidR="00512659" w:rsidRDefault="00512659" w:rsidP="00512659">
      <w:pPr>
        <w:pStyle w:val="normal0"/>
      </w:pPr>
    </w:p>
    <w:p w14:paraId="6A93ED1B" w14:textId="77777777" w:rsidR="00512659" w:rsidRDefault="00512659" w:rsidP="00512659">
      <w:pPr>
        <w:pStyle w:val="normal0"/>
      </w:pPr>
    </w:p>
    <w:p w14:paraId="47FC131A" w14:textId="77777777" w:rsidR="00512659" w:rsidRDefault="00512659" w:rsidP="00512659">
      <w:pPr>
        <w:pStyle w:val="normal0"/>
      </w:pPr>
    </w:p>
    <w:p w14:paraId="2C75B4AC" w14:textId="77777777" w:rsidR="00512659" w:rsidRDefault="00512659" w:rsidP="00512659">
      <w:pPr>
        <w:pStyle w:val="normal0"/>
      </w:pPr>
    </w:p>
    <w:p w14:paraId="3AA0F75D" w14:textId="77777777" w:rsidR="00512659" w:rsidRDefault="00512659" w:rsidP="00512659">
      <w:pPr>
        <w:pStyle w:val="normal0"/>
      </w:pPr>
    </w:p>
    <w:p w14:paraId="4C3E6C32" w14:textId="77777777" w:rsidR="00512659" w:rsidRDefault="00512659" w:rsidP="00512659">
      <w:pPr>
        <w:pStyle w:val="normal0"/>
      </w:pPr>
    </w:p>
    <w:p w14:paraId="11C9A9F6" w14:textId="77777777" w:rsidR="00512659" w:rsidRDefault="00512659" w:rsidP="00512659">
      <w:pPr>
        <w:pStyle w:val="normal0"/>
      </w:pPr>
    </w:p>
    <w:p w14:paraId="0089F626" w14:textId="77777777" w:rsidR="00512659" w:rsidRDefault="00512659" w:rsidP="00512659">
      <w:pPr>
        <w:pStyle w:val="normal0"/>
      </w:pPr>
    </w:p>
    <w:p w14:paraId="47B4B0A0" w14:textId="77777777" w:rsidR="00512659" w:rsidRDefault="00512659" w:rsidP="00512659">
      <w:pPr>
        <w:pStyle w:val="normal0"/>
      </w:pPr>
    </w:p>
    <w:p w14:paraId="79E8B307" w14:textId="77777777" w:rsidR="00512659" w:rsidRDefault="00512659" w:rsidP="00512659">
      <w:pPr>
        <w:pStyle w:val="normal0"/>
      </w:pPr>
    </w:p>
    <w:p w14:paraId="6F291517" w14:textId="77777777" w:rsidR="00512659" w:rsidRDefault="00512659" w:rsidP="00512659">
      <w:pPr>
        <w:pStyle w:val="normal0"/>
      </w:pPr>
    </w:p>
    <w:p w14:paraId="161B15CF" w14:textId="77777777" w:rsidR="00512659" w:rsidRDefault="00512659" w:rsidP="00512659">
      <w:pPr>
        <w:pStyle w:val="normal0"/>
      </w:pPr>
    </w:p>
    <w:p w14:paraId="282062D1" w14:textId="013A226B" w:rsidR="00512659" w:rsidRDefault="00512659" w:rsidP="00512659">
      <w:pPr>
        <w:pStyle w:val="normal0"/>
      </w:pPr>
      <w:r>
        <w:t xml:space="preserve">L’anticorps secondaire est couplé à un </w:t>
      </w:r>
      <w:proofErr w:type="spellStart"/>
      <w:r>
        <w:t>fluorochrome</w:t>
      </w:r>
      <w:proofErr w:type="spellEnd"/>
      <w:r>
        <w:t xml:space="preserve">. Celui-ci est </w:t>
      </w:r>
      <w:r>
        <w:t>dirigé contre</w:t>
      </w:r>
      <w:r>
        <w:t xml:space="preserve"> l’anticorps primaire</w:t>
      </w:r>
      <w:r>
        <w:t xml:space="preserve"> (par exemple, AC secondaire de chèvre anti-AC de lapin si l’AC primaire a été fait chez le lapin)</w:t>
      </w:r>
      <w:r>
        <w:t>. Plusieurs anticorps secondaires peuvent se coupler à un seul anticorps primaire.</w:t>
      </w:r>
    </w:p>
    <w:p w14:paraId="7D7BC3BD" w14:textId="77777777" w:rsidR="00512659" w:rsidRDefault="00512659" w:rsidP="00512659">
      <w:pPr>
        <w:pStyle w:val="normal0"/>
      </w:pPr>
    </w:p>
    <w:p w14:paraId="1011255F" w14:textId="77777777" w:rsidR="00512659" w:rsidRDefault="00512659" w:rsidP="00512659">
      <w:pPr>
        <w:pStyle w:val="normal0"/>
      </w:pPr>
    </w:p>
    <w:p w14:paraId="7CD35CCA" w14:textId="233CE7A7" w:rsidR="00512659" w:rsidRDefault="00512659" w:rsidP="00512659">
      <w:pPr>
        <w:pStyle w:val="normal0"/>
      </w:pPr>
      <w:r>
        <w:t xml:space="preserve">Ensuite on observe les résultats à l’aide d’un scanner spécial. Deux bandes seront visibles : celles de la protéine ronde A et de la carré C. Plus nombreux sont les anticorps secondaires rattachés aux anticorps primaires, plus </w:t>
      </w:r>
      <w:r>
        <w:t>forte</w:t>
      </w:r>
      <w:r>
        <w:t xml:space="preserve"> sera l’intensité obtenue au scanner : on v</w:t>
      </w:r>
      <w:r w:rsidR="00805762">
        <w:t>isualisera</w:t>
      </w:r>
      <w:r>
        <w:t xml:space="preserve"> mieux les protéines.</w:t>
      </w:r>
    </w:p>
    <w:p w14:paraId="539BA2D3" w14:textId="77777777" w:rsidR="00512659" w:rsidRDefault="00512659" w:rsidP="00512659">
      <w:pPr>
        <w:pStyle w:val="normal0"/>
      </w:pPr>
    </w:p>
    <w:p w14:paraId="63199068" w14:textId="77777777" w:rsidR="00E06A2D" w:rsidRDefault="00E06A2D" w:rsidP="003E5DF1">
      <w:pPr>
        <w:ind w:left="1416" w:firstLine="708"/>
        <w:rPr>
          <w:b/>
          <w:color w:val="34935B"/>
          <w:sz w:val="32"/>
          <w:szCs w:val="32"/>
        </w:rPr>
      </w:pPr>
    </w:p>
    <w:p w14:paraId="66C5D7BF" w14:textId="77777777" w:rsidR="00E06A2D" w:rsidRPr="003E5DF1" w:rsidRDefault="00E06A2D" w:rsidP="003E5DF1">
      <w:pPr>
        <w:ind w:left="1416" w:firstLine="708"/>
        <w:rPr>
          <w:b/>
          <w:color w:val="34935B"/>
          <w:sz w:val="32"/>
          <w:szCs w:val="32"/>
        </w:rPr>
      </w:pPr>
    </w:p>
    <w:p w14:paraId="6F41C454" w14:textId="4915B7D6" w:rsidR="002169C2" w:rsidRDefault="002169C2">
      <w:r>
        <w:br w:type="page"/>
      </w:r>
    </w:p>
    <w:p w14:paraId="613A672E" w14:textId="6CD9C8FF" w:rsidR="002169C2" w:rsidRDefault="00E06A2D" w:rsidP="00C87A42">
      <w:pPr>
        <w:ind w:firstLine="708"/>
      </w:pPr>
      <w:r>
        <w:rPr>
          <w:noProof/>
        </w:rPr>
        <w:drawing>
          <wp:anchor distT="0" distB="0" distL="114300" distR="114300" simplePos="0" relativeHeight="251682816" behindDoc="1" locked="0" layoutInCell="1" allowOverlap="1" wp14:anchorId="6BA41EEB" wp14:editId="2D5B6ED9">
            <wp:simplePos x="0" y="0"/>
            <wp:positionH relativeFrom="column">
              <wp:posOffset>495300</wp:posOffset>
            </wp:positionH>
            <wp:positionV relativeFrom="paragraph">
              <wp:posOffset>-114300</wp:posOffset>
            </wp:positionV>
            <wp:extent cx="685800" cy="71120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1CA1BE7D" w14:textId="5AAAE297" w:rsidR="00C87A42" w:rsidRDefault="00FB69B7" w:rsidP="003E5DF1">
      <w:pPr>
        <w:ind w:left="1416" w:firstLine="708"/>
        <w:rPr>
          <w:b/>
          <w:color w:val="34935B"/>
          <w:sz w:val="32"/>
          <w:szCs w:val="32"/>
        </w:rPr>
      </w:pPr>
      <w:r w:rsidRPr="003E5DF1">
        <w:rPr>
          <w:b/>
          <w:color w:val="34935B"/>
          <w:sz w:val="32"/>
          <w:szCs w:val="32"/>
        </w:rPr>
        <w:t xml:space="preserve">2.2- </w:t>
      </w:r>
      <w:r w:rsidR="00C87A42" w:rsidRPr="003E5DF1">
        <w:rPr>
          <w:b/>
          <w:color w:val="34935B"/>
          <w:sz w:val="32"/>
          <w:szCs w:val="32"/>
        </w:rPr>
        <w:t xml:space="preserve">Electrophorèse </w:t>
      </w:r>
      <w:r w:rsidR="004E16B7">
        <w:rPr>
          <w:b/>
          <w:color w:val="34935B"/>
          <w:sz w:val="32"/>
          <w:szCs w:val="32"/>
        </w:rPr>
        <w:t xml:space="preserve">bidimensionnelle ou électrophorèse </w:t>
      </w:r>
      <w:r w:rsidR="00C87A42" w:rsidRPr="003E5DF1">
        <w:rPr>
          <w:b/>
          <w:color w:val="34935B"/>
          <w:sz w:val="32"/>
          <w:szCs w:val="32"/>
        </w:rPr>
        <w:t>2D</w:t>
      </w:r>
      <w:r w:rsidRPr="003E5DF1">
        <w:rPr>
          <w:b/>
          <w:color w:val="34935B"/>
          <w:sz w:val="32"/>
          <w:szCs w:val="32"/>
        </w:rPr>
        <w:t xml:space="preserve"> (Jeanne Robin)</w:t>
      </w:r>
    </w:p>
    <w:p w14:paraId="64B9C34A" w14:textId="77777777" w:rsidR="00E06A2D" w:rsidRDefault="00E06A2D" w:rsidP="003E5DF1">
      <w:pPr>
        <w:ind w:left="1416" w:firstLine="708"/>
        <w:rPr>
          <w:b/>
          <w:color w:val="34935B"/>
          <w:sz w:val="32"/>
          <w:szCs w:val="32"/>
        </w:rPr>
      </w:pPr>
    </w:p>
    <w:p w14:paraId="4DC2B373" w14:textId="4189B328" w:rsidR="004E16B7" w:rsidRDefault="004E16B7" w:rsidP="004E16B7">
      <w:pPr>
        <w:pStyle w:val="normal0"/>
        <w:jc w:val="center"/>
      </w:pPr>
      <w:r>
        <w:rPr>
          <w:noProof/>
        </w:rPr>
        <w:drawing>
          <wp:anchor distT="114300" distB="114300" distL="114300" distR="114300" simplePos="0" relativeHeight="251744256" behindDoc="0" locked="0" layoutInCell="1" allowOverlap="1" wp14:anchorId="131071F7" wp14:editId="49822100">
            <wp:simplePos x="0" y="0"/>
            <wp:positionH relativeFrom="margin">
              <wp:posOffset>4505960</wp:posOffset>
            </wp:positionH>
            <wp:positionV relativeFrom="paragraph">
              <wp:posOffset>568960</wp:posOffset>
            </wp:positionV>
            <wp:extent cx="1323340" cy="1061720"/>
            <wp:effectExtent l="0" t="0" r="0" b="5080"/>
            <wp:wrapSquare wrapText="bothSides"/>
            <wp:docPr id="107374183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6"/>
                    <a:srcRect l="25772" t="52212" r="59966" b="27433"/>
                    <a:stretch>
                      <a:fillRect/>
                    </a:stretch>
                  </pic:blipFill>
                  <pic:spPr>
                    <a:xfrm>
                      <a:off x="0" y="0"/>
                      <a:ext cx="1323340" cy="1061720"/>
                    </a:xfrm>
                    <a:prstGeom prst="rect">
                      <a:avLst/>
                    </a:prstGeom>
                    <a:ln/>
                  </pic:spPr>
                </pic:pic>
              </a:graphicData>
            </a:graphic>
          </wp:anchor>
        </w:drawing>
      </w:r>
    </w:p>
    <w:p w14:paraId="416B1F50" w14:textId="77777777" w:rsidR="004E16B7" w:rsidRDefault="004E16B7" w:rsidP="004E16B7">
      <w:pPr>
        <w:pStyle w:val="normal0"/>
      </w:pPr>
    </w:p>
    <w:p w14:paraId="459D266A" w14:textId="77777777" w:rsidR="004E16B7" w:rsidRDefault="004E16B7" w:rsidP="004E16B7">
      <w:pPr>
        <w:pStyle w:val="normal0"/>
        <w:jc w:val="both"/>
      </w:pPr>
      <w:r>
        <w:t>Cette méthode permet la séparation des protéines en fonction de deux propriétés différentes : leur point isoélectrique (PI) et leur poids moléculaire (PM) dans un gel.</w:t>
      </w:r>
    </w:p>
    <w:p w14:paraId="38D78EFE" w14:textId="77777777" w:rsidR="004E16B7" w:rsidRDefault="004E16B7" w:rsidP="004E16B7">
      <w:pPr>
        <w:pStyle w:val="normal0"/>
        <w:jc w:val="both"/>
      </w:pPr>
    </w:p>
    <w:p w14:paraId="409581FC" w14:textId="77777777" w:rsidR="004E16B7" w:rsidRDefault="004E16B7" w:rsidP="004E16B7">
      <w:pPr>
        <w:pStyle w:val="normal0"/>
        <w:jc w:val="both"/>
      </w:pPr>
      <w:r>
        <w:t>La première étape est de dénaturer les protéines afin que celles-ci puissent passer entre les mailles du gel. Il s’agit de rompre les liaisons covalentes et non-covalentes avec, par exemple, des détergents. Il est aussi nécessaire d’éliminer les molécules interférentes telles que le sel, les lipides… On peut réaliser cette opération en faisant des précipitations. Enfin il faut protéger l’échantillon contre des modifications des protéines telles que la protéolyse par exemple. On peut faire ça en réalisant la manipulation dans de basses températures ou en mettant des inhibiteurs.</w:t>
      </w:r>
    </w:p>
    <w:p w14:paraId="42A886F9" w14:textId="77777777" w:rsidR="004E16B7" w:rsidRDefault="004E16B7" w:rsidP="004E16B7">
      <w:pPr>
        <w:pStyle w:val="normal0"/>
        <w:jc w:val="both"/>
      </w:pPr>
    </w:p>
    <w:p w14:paraId="564EE3E9" w14:textId="77777777" w:rsidR="004E16B7" w:rsidRDefault="004E16B7" w:rsidP="004E16B7">
      <w:pPr>
        <w:pStyle w:val="normal0"/>
        <w:jc w:val="both"/>
      </w:pPr>
      <w:r>
        <w:t xml:space="preserve">Première dimension : </w:t>
      </w:r>
    </w:p>
    <w:p w14:paraId="2B8A393D" w14:textId="77777777" w:rsidR="004E16B7" w:rsidRDefault="004E16B7" w:rsidP="004E16B7">
      <w:pPr>
        <w:pStyle w:val="normal0"/>
        <w:jc w:val="both"/>
      </w:pPr>
      <w:r>
        <w:t>L’</w:t>
      </w:r>
      <w:proofErr w:type="spellStart"/>
      <w:r>
        <w:t>isoélectrofocalisation</w:t>
      </w:r>
      <w:proofErr w:type="spellEnd"/>
      <w:r>
        <w:t xml:space="preserve"> (IEF) est l’étape durant laquelle les protéines migrent dans le gel grâce à un courant électrique (voir fig.) jusqu’à la position ou la valeur du pH est égale au PI de la protéine.</w:t>
      </w:r>
    </w:p>
    <w:p w14:paraId="70C29999" w14:textId="77777777" w:rsidR="004E16B7" w:rsidRDefault="004E16B7" w:rsidP="004E16B7">
      <w:pPr>
        <w:pStyle w:val="normal0"/>
        <w:jc w:val="both"/>
      </w:pPr>
    </w:p>
    <w:p w14:paraId="748B6483" w14:textId="77777777" w:rsidR="004E16B7" w:rsidRDefault="004E16B7" w:rsidP="004E16B7">
      <w:pPr>
        <w:pStyle w:val="normal0"/>
        <w:jc w:val="both"/>
      </w:pPr>
      <w:r>
        <w:t>Seconde dimension :</w:t>
      </w:r>
    </w:p>
    <w:p w14:paraId="229BDF04" w14:textId="77777777" w:rsidR="004E16B7" w:rsidRDefault="004E16B7" w:rsidP="004E16B7">
      <w:pPr>
        <w:pStyle w:val="normal0"/>
        <w:jc w:val="both"/>
      </w:pPr>
      <w:r>
        <w:t>Les protéines sont séparées en fonction de leur poids moléculaire (voir fig.) par la technique SDS-Page. Les plus grosses restent en haut du gel contrairement aux plus petites qui peuvent passer dans les maillages du gel et descendre plus bas.</w:t>
      </w:r>
    </w:p>
    <w:p w14:paraId="50C765CF" w14:textId="77777777" w:rsidR="004E16B7" w:rsidRDefault="004E16B7" w:rsidP="004E16B7">
      <w:pPr>
        <w:pStyle w:val="normal0"/>
        <w:jc w:val="both"/>
      </w:pPr>
    </w:p>
    <w:p w14:paraId="0C998960" w14:textId="77777777" w:rsidR="004E16B7" w:rsidRDefault="004E16B7" w:rsidP="004E16B7">
      <w:pPr>
        <w:pStyle w:val="normal0"/>
        <w:jc w:val="both"/>
      </w:pPr>
      <w:r>
        <w:t xml:space="preserve">Le gel est ensuite coloré ou traité pour mettre en évidence les protéines (bleu de </w:t>
      </w:r>
      <w:proofErr w:type="spellStart"/>
      <w:r>
        <w:t>coomassie</w:t>
      </w:r>
      <w:proofErr w:type="spellEnd"/>
      <w:r>
        <w:t xml:space="preserve">, nitrate </w:t>
      </w:r>
      <w:proofErr w:type="gramStart"/>
      <w:r>
        <w:t>d’argent…)</w:t>
      </w:r>
      <w:proofErr w:type="gramEnd"/>
      <w:r>
        <w:t>.</w:t>
      </w:r>
    </w:p>
    <w:p w14:paraId="7937CCD0" w14:textId="77777777" w:rsidR="004E16B7" w:rsidRDefault="004E16B7" w:rsidP="004E16B7">
      <w:pPr>
        <w:pStyle w:val="normal0"/>
      </w:pPr>
    </w:p>
    <w:p w14:paraId="6CB93674" w14:textId="77777777" w:rsidR="004E16B7" w:rsidRDefault="004E16B7" w:rsidP="004E16B7">
      <w:pPr>
        <w:pStyle w:val="normal0"/>
        <w:jc w:val="center"/>
      </w:pPr>
      <w:r>
        <w:rPr>
          <w:b/>
          <w:sz w:val="28"/>
          <w:szCs w:val="28"/>
        </w:rPr>
        <w:t>Avantages</w:t>
      </w:r>
      <w:r>
        <w:t xml:space="preserve"> </w:t>
      </w:r>
    </w:p>
    <w:p w14:paraId="186AF9C1" w14:textId="77777777" w:rsidR="004E16B7" w:rsidRDefault="004E16B7" w:rsidP="004E16B7">
      <w:pPr>
        <w:pStyle w:val="normal0"/>
      </w:pPr>
    </w:p>
    <w:p w14:paraId="5AFC0D18" w14:textId="77777777" w:rsidR="004E16B7" w:rsidRDefault="004E16B7" w:rsidP="004E16B7">
      <w:pPr>
        <w:pStyle w:val="normal0"/>
        <w:numPr>
          <w:ilvl w:val="0"/>
          <w:numId w:val="48"/>
        </w:numPr>
        <w:ind w:hanging="360"/>
        <w:contextualSpacing/>
        <w:rPr>
          <w:sz w:val="24"/>
          <w:szCs w:val="24"/>
        </w:rPr>
      </w:pPr>
      <w:r>
        <w:rPr>
          <w:sz w:val="24"/>
          <w:szCs w:val="24"/>
        </w:rPr>
        <w:t>Possibilité de trier simultanément plusieurs échantillons en même temps</w:t>
      </w:r>
    </w:p>
    <w:p w14:paraId="128F4377" w14:textId="77777777" w:rsidR="004E16B7" w:rsidRDefault="004E16B7" w:rsidP="004E16B7">
      <w:pPr>
        <w:pStyle w:val="normal0"/>
        <w:numPr>
          <w:ilvl w:val="0"/>
          <w:numId w:val="48"/>
        </w:numPr>
        <w:ind w:hanging="360"/>
        <w:contextualSpacing/>
        <w:rPr>
          <w:sz w:val="24"/>
          <w:szCs w:val="24"/>
        </w:rPr>
      </w:pPr>
      <w:r>
        <w:rPr>
          <w:sz w:val="24"/>
          <w:szCs w:val="24"/>
        </w:rPr>
        <w:t>Séparation est précise</w:t>
      </w:r>
    </w:p>
    <w:p w14:paraId="1D1BD55E" w14:textId="0704DCE5" w:rsidR="004E16B7" w:rsidRDefault="004E16B7" w:rsidP="004E16B7">
      <w:pPr>
        <w:pStyle w:val="normal0"/>
        <w:numPr>
          <w:ilvl w:val="0"/>
          <w:numId w:val="48"/>
        </w:numPr>
        <w:ind w:hanging="360"/>
        <w:contextualSpacing/>
        <w:rPr>
          <w:sz w:val="24"/>
          <w:szCs w:val="24"/>
        </w:rPr>
      </w:pPr>
      <w:r>
        <w:rPr>
          <w:sz w:val="24"/>
          <w:szCs w:val="24"/>
        </w:rPr>
        <w:t>Vue générale des p</w:t>
      </w:r>
      <w:r w:rsidR="00186454">
        <w:rPr>
          <w:sz w:val="24"/>
          <w:szCs w:val="24"/>
        </w:rPr>
        <w:t>rotéines exprimées par un tissu</w:t>
      </w:r>
    </w:p>
    <w:p w14:paraId="4FD54646" w14:textId="77777777" w:rsidR="004E16B7" w:rsidRDefault="004E16B7" w:rsidP="004E16B7">
      <w:pPr>
        <w:pStyle w:val="normal0"/>
      </w:pPr>
    </w:p>
    <w:p w14:paraId="43F5BE13" w14:textId="77777777" w:rsidR="004E16B7" w:rsidRDefault="004E16B7" w:rsidP="004E16B7">
      <w:pPr>
        <w:pStyle w:val="normal0"/>
      </w:pPr>
    </w:p>
    <w:p w14:paraId="4589C627" w14:textId="77777777" w:rsidR="004E16B7" w:rsidRDefault="004E16B7" w:rsidP="004E16B7">
      <w:pPr>
        <w:pStyle w:val="normal0"/>
        <w:jc w:val="center"/>
      </w:pPr>
      <w:r>
        <w:rPr>
          <w:b/>
          <w:sz w:val="28"/>
          <w:szCs w:val="28"/>
        </w:rPr>
        <w:t>Inconvénients</w:t>
      </w:r>
    </w:p>
    <w:p w14:paraId="5183AB8C" w14:textId="77777777" w:rsidR="004E16B7" w:rsidRDefault="004E16B7" w:rsidP="004E16B7">
      <w:pPr>
        <w:pStyle w:val="normal0"/>
      </w:pPr>
    </w:p>
    <w:p w14:paraId="4358EA7B" w14:textId="77777777" w:rsidR="004E16B7" w:rsidRDefault="004E16B7" w:rsidP="004E16B7">
      <w:pPr>
        <w:pStyle w:val="normal0"/>
        <w:numPr>
          <w:ilvl w:val="0"/>
          <w:numId w:val="47"/>
        </w:numPr>
        <w:ind w:hanging="360"/>
        <w:contextualSpacing/>
        <w:rPr>
          <w:sz w:val="24"/>
          <w:szCs w:val="24"/>
        </w:rPr>
      </w:pPr>
      <w:r>
        <w:rPr>
          <w:sz w:val="24"/>
          <w:szCs w:val="24"/>
        </w:rPr>
        <w:t>Si les protéines n’ont pas été correctement dénaturées les résultats ne peuvent être exploités.</w:t>
      </w:r>
    </w:p>
    <w:p w14:paraId="45285B9B" w14:textId="77777777" w:rsidR="004E16B7" w:rsidRDefault="004E16B7" w:rsidP="004E16B7">
      <w:pPr>
        <w:pStyle w:val="normal0"/>
        <w:numPr>
          <w:ilvl w:val="0"/>
          <w:numId w:val="47"/>
        </w:numPr>
        <w:ind w:hanging="360"/>
        <w:contextualSpacing/>
        <w:rPr>
          <w:sz w:val="24"/>
          <w:szCs w:val="24"/>
        </w:rPr>
      </w:pPr>
      <w:r>
        <w:rPr>
          <w:sz w:val="24"/>
          <w:szCs w:val="24"/>
        </w:rPr>
        <w:t xml:space="preserve">Reproductibilité : la qualité de l’échantillon dépendra de la résolution du gel, </w:t>
      </w:r>
      <w:proofErr w:type="gramStart"/>
      <w:r>
        <w:rPr>
          <w:sz w:val="24"/>
          <w:szCs w:val="24"/>
        </w:rPr>
        <w:t>les analyses statistique</w:t>
      </w:r>
      <w:proofErr w:type="gramEnd"/>
      <w:r>
        <w:rPr>
          <w:sz w:val="24"/>
          <w:szCs w:val="24"/>
        </w:rPr>
        <w:t xml:space="preserve"> peuvent être différentes</w:t>
      </w:r>
    </w:p>
    <w:p w14:paraId="384F2ADE" w14:textId="77777777" w:rsidR="004E16B7" w:rsidRDefault="004E16B7" w:rsidP="004E16B7">
      <w:pPr>
        <w:pStyle w:val="normal0"/>
        <w:numPr>
          <w:ilvl w:val="0"/>
          <w:numId w:val="47"/>
        </w:numPr>
        <w:ind w:hanging="360"/>
        <w:contextualSpacing/>
        <w:rPr>
          <w:sz w:val="24"/>
          <w:szCs w:val="24"/>
        </w:rPr>
      </w:pPr>
      <w:r>
        <w:rPr>
          <w:sz w:val="24"/>
          <w:szCs w:val="24"/>
        </w:rPr>
        <w:t xml:space="preserve">Problèmes de </w:t>
      </w:r>
      <w:proofErr w:type="spellStart"/>
      <w:r>
        <w:rPr>
          <w:sz w:val="24"/>
          <w:szCs w:val="24"/>
        </w:rPr>
        <w:t>pI</w:t>
      </w:r>
      <w:proofErr w:type="spellEnd"/>
      <w:r>
        <w:rPr>
          <w:sz w:val="24"/>
          <w:szCs w:val="24"/>
        </w:rPr>
        <w:t xml:space="preserve"> extrêmes (&lt; 3,5 ou &gt; 8/9) : perte des protéines</w:t>
      </w:r>
    </w:p>
    <w:p w14:paraId="502C4D28" w14:textId="77777777" w:rsidR="004E16B7" w:rsidRDefault="004E16B7" w:rsidP="004E16B7">
      <w:pPr>
        <w:pStyle w:val="normal0"/>
        <w:numPr>
          <w:ilvl w:val="0"/>
          <w:numId w:val="47"/>
        </w:numPr>
        <w:ind w:hanging="360"/>
        <w:contextualSpacing/>
        <w:rPr>
          <w:sz w:val="24"/>
          <w:szCs w:val="24"/>
        </w:rPr>
      </w:pPr>
      <w:r>
        <w:rPr>
          <w:sz w:val="24"/>
          <w:szCs w:val="24"/>
        </w:rPr>
        <w:t>Protéines membranaires ou très hydrophobes (25 à 30% du protéome) : problème de solubilisation, difficile donc de préparer l’échantillon et d’avoir des résultats exploitables</w:t>
      </w:r>
    </w:p>
    <w:p w14:paraId="4E98CE73" w14:textId="77777777" w:rsidR="004E16B7" w:rsidRDefault="004E16B7" w:rsidP="004E16B7">
      <w:pPr>
        <w:pStyle w:val="normal0"/>
        <w:numPr>
          <w:ilvl w:val="0"/>
          <w:numId w:val="47"/>
        </w:numPr>
        <w:ind w:hanging="360"/>
        <w:contextualSpacing/>
        <w:rPr>
          <w:sz w:val="24"/>
          <w:szCs w:val="24"/>
        </w:rPr>
      </w:pPr>
      <w:r>
        <w:rPr>
          <w:sz w:val="24"/>
          <w:szCs w:val="24"/>
        </w:rPr>
        <w:t xml:space="preserve">Protéines de </w:t>
      </w:r>
      <w:proofErr w:type="spellStart"/>
      <w:r>
        <w:rPr>
          <w:sz w:val="24"/>
          <w:szCs w:val="24"/>
        </w:rPr>
        <w:t>pM</w:t>
      </w:r>
      <w:proofErr w:type="spellEnd"/>
      <w:r>
        <w:rPr>
          <w:sz w:val="24"/>
          <w:szCs w:val="24"/>
        </w:rPr>
        <w:t xml:space="preserve"> élevés (150-200 </w:t>
      </w:r>
      <w:proofErr w:type="spellStart"/>
      <w:r>
        <w:rPr>
          <w:sz w:val="24"/>
          <w:szCs w:val="24"/>
        </w:rPr>
        <w:t>kDa</w:t>
      </w:r>
      <w:proofErr w:type="spellEnd"/>
      <w:r>
        <w:rPr>
          <w:sz w:val="24"/>
          <w:szCs w:val="24"/>
        </w:rPr>
        <w:t>) : problème de pénétration dans le gel</w:t>
      </w:r>
    </w:p>
    <w:p w14:paraId="5734E03A" w14:textId="77777777" w:rsidR="004E16B7" w:rsidRDefault="004E16B7" w:rsidP="004E16B7">
      <w:pPr>
        <w:pStyle w:val="normal0"/>
        <w:numPr>
          <w:ilvl w:val="0"/>
          <w:numId w:val="47"/>
        </w:numPr>
        <w:ind w:hanging="360"/>
        <w:contextualSpacing/>
        <w:rPr>
          <w:sz w:val="24"/>
          <w:szCs w:val="24"/>
        </w:rPr>
      </w:pPr>
      <w:r>
        <w:rPr>
          <w:sz w:val="24"/>
          <w:szCs w:val="24"/>
        </w:rPr>
        <w:t>Protéines faiblement représentées : difficile à interpréter, problème de détection</w:t>
      </w:r>
    </w:p>
    <w:p w14:paraId="228AF1BB" w14:textId="77777777" w:rsidR="004E16B7" w:rsidRDefault="004E16B7" w:rsidP="004E16B7">
      <w:pPr>
        <w:pStyle w:val="normal0"/>
      </w:pPr>
    </w:p>
    <w:p w14:paraId="4768528C" w14:textId="77777777" w:rsidR="004E16B7" w:rsidRDefault="004E16B7" w:rsidP="004E16B7">
      <w:pPr>
        <w:pStyle w:val="normal0"/>
        <w:jc w:val="center"/>
      </w:pPr>
      <w:r>
        <w:rPr>
          <w:sz w:val="28"/>
          <w:szCs w:val="28"/>
        </w:rPr>
        <w:t>Schéma électrophorèse 2D</w:t>
      </w:r>
    </w:p>
    <w:p w14:paraId="0833A6DF" w14:textId="77777777" w:rsidR="004E16B7" w:rsidRPr="009B623B" w:rsidRDefault="004E16B7" w:rsidP="004E16B7">
      <w:pPr>
        <w:pStyle w:val="normal0"/>
        <w:rPr>
          <w:sz w:val="24"/>
          <w:szCs w:val="24"/>
        </w:rPr>
      </w:pPr>
      <w:r>
        <w:rPr>
          <w:sz w:val="24"/>
          <w:szCs w:val="24"/>
        </w:rPr>
        <w:t xml:space="preserve">A - Migration selon le </w:t>
      </w:r>
      <w:proofErr w:type="spellStart"/>
      <w:r>
        <w:rPr>
          <w:sz w:val="24"/>
          <w:szCs w:val="24"/>
        </w:rPr>
        <w:t>pI</w:t>
      </w:r>
      <w:proofErr w:type="spellEnd"/>
    </w:p>
    <w:p w14:paraId="40955C9A" w14:textId="77777777" w:rsidR="004E16B7" w:rsidRDefault="004E16B7" w:rsidP="004E16B7">
      <w:pPr>
        <w:pStyle w:val="normal0"/>
        <w:rPr>
          <w:noProof/>
        </w:rPr>
      </w:pPr>
    </w:p>
    <w:p w14:paraId="3D0E6480" w14:textId="77777777" w:rsidR="004E16B7" w:rsidRDefault="004E16B7" w:rsidP="004E16B7">
      <w:pPr>
        <w:pStyle w:val="normal0"/>
      </w:pPr>
      <w:r>
        <w:rPr>
          <w:noProof/>
        </w:rPr>
        <w:drawing>
          <wp:anchor distT="114300" distB="114300" distL="114300" distR="114300" simplePos="0" relativeHeight="251745280" behindDoc="0" locked="0" layoutInCell="0" allowOverlap="1" wp14:anchorId="470B9DC8" wp14:editId="23B0CF5C">
            <wp:simplePos x="0" y="0"/>
            <wp:positionH relativeFrom="margin">
              <wp:posOffset>0</wp:posOffset>
            </wp:positionH>
            <wp:positionV relativeFrom="paragraph">
              <wp:posOffset>0</wp:posOffset>
            </wp:positionV>
            <wp:extent cx="5334000" cy="2571750"/>
            <wp:effectExtent l="0" t="0" r="0" b="0"/>
            <wp:wrapSquare wrapText="bothSides" distT="114300" distB="114300" distL="114300" distR="114300"/>
            <wp:docPr id="1073741834"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7"/>
                    <a:srcRect l="3820" t="18584" r="3156" b="1769"/>
                    <a:stretch>
                      <a:fillRect/>
                    </a:stretch>
                  </pic:blipFill>
                  <pic:spPr>
                    <a:xfrm>
                      <a:off x="0" y="0"/>
                      <a:ext cx="5334000" cy="2571750"/>
                    </a:xfrm>
                    <a:prstGeom prst="rect">
                      <a:avLst/>
                    </a:prstGeom>
                    <a:ln/>
                  </pic:spPr>
                </pic:pic>
              </a:graphicData>
            </a:graphic>
          </wp:anchor>
        </w:drawing>
      </w:r>
    </w:p>
    <w:p w14:paraId="6C325332" w14:textId="77777777" w:rsidR="004E16B7" w:rsidRDefault="004E16B7" w:rsidP="004E16B7">
      <w:pPr>
        <w:pStyle w:val="normal0"/>
      </w:pPr>
    </w:p>
    <w:p w14:paraId="61AE970E" w14:textId="77777777" w:rsidR="004E16B7" w:rsidRDefault="004E16B7" w:rsidP="004E16B7">
      <w:pPr>
        <w:pStyle w:val="normal0"/>
      </w:pPr>
    </w:p>
    <w:p w14:paraId="01E5D187" w14:textId="77777777" w:rsidR="004E16B7" w:rsidRDefault="004E16B7" w:rsidP="004E16B7">
      <w:pPr>
        <w:pStyle w:val="normal0"/>
      </w:pPr>
    </w:p>
    <w:p w14:paraId="68A3C88F" w14:textId="77777777" w:rsidR="004E16B7" w:rsidRDefault="004E16B7" w:rsidP="004E16B7">
      <w:pPr>
        <w:pStyle w:val="normal0"/>
      </w:pPr>
    </w:p>
    <w:p w14:paraId="6E520FB5" w14:textId="77777777" w:rsidR="004E16B7" w:rsidRDefault="004E16B7" w:rsidP="004E16B7">
      <w:pPr>
        <w:pStyle w:val="normal0"/>
      </w:pPr>
    </w:p>
    <w:p w14:paraId="5D3189F7" w14:textId="77777777" w:rsidR="004E16B7" w:rsidRDefault="004E16B7" w:rsidP="004E16B7">
      <w:pPr>
        <w:pStyle w:val="normal0"/>
      </w:pPr>
    </w:p>
    <w:p w14:paraId="5086A245" w14:textId="77777777" w:rsidR="004E16B7" w:rsidRDefault="004E16B7" w:rsidP="004E16B7">
      <w:pPr>
        <w:pStyle w:val="normal0"/>
      </w:pPr>
    </w:p>
    <w:p w14:paraId="580C0D3A" w14:textId="77777777" w:rsidR="004E16B7" w:rsidRDefault="004E16B7" w:rsidP="004E16B7">
      <w:pPr>
        <w:pStyle w:val="normal0"/>
      </w:pPr>
    </w:p>
    <w:p w14:paraId="616453F1" w14:textId="77777777" w:rsidR="004E16B7" w:rsidRDefault="004E16B7" w:rsidP="004E16B7">
      <w:pPr>
        <w:pStyle w:val="normal0"/>
      </w:pPr>
    </w:p>
    <w:p w14:paraId="60F537A4" w14:textId="77777777" w:rsidR="004E16B7" w:rsidRDefault="004E16B7" w:rsidP="004E16B7">
      <w:pPr>
        <w:pStyle w:val="normal0"/>
      </w:pPr>
    </w:p>
    <w:p w14:paraId="3A64686B" w14:textId="77777777" w:rsidR="004E16B7" w:rsidRDefault="004E16B7" w:rsidP="004E16B7">
      <w:pPr>
        <w:pStyle w:val="normal0"/>
      </w:pPr>
    </w:p>
    <w:p w14:paraId="3906A28B" w14:textId="77777777" w:rsidR="004E16B7" w:rsidRDefault="004E16B7" w:rsidP="004E16B7">
      <w:pPr>
        <w:pStyle w:val="normal0"/>
      </w:pPr>
    </w:p>
    <w:p w14:paraId="4E9687E3" w14:textId="77777777" w:rsidR="004E16B7" w:rsidRDefault="004E16B7" w:rsidP="004E16B7">
      <w:pPr>
        <w:pStyle w:val="normal0"/>
      </w:pPr>
    </w:p>
    <w:p w14:paraId="7FE7DDB0" w14:textId="77777777" w:rsidR="004E16B7" w:rsidRDefault="004E16B7" w:rsidP="004E16B7">
      <w:pPr>
        <w:pStyle w:val="normal0"/>
      </w:pPr>
    </w:p>
    <w:p w14:paraId="7D309B0D" w14:textId="77777777" w:rsidR="004E16B7" w:rsidRDefault="004E16B7" w:rsidP="004E16B7">
      <w:pPr>
        <w:pStyle w:val="normal0"/>
        <w:rPr>
          <w:sz w:val="24"/>
          <w:szCs w:val="24"/>
        </w:rPr>
      </w:pPr>
    </w:p>
    <w:p w14:paraId="4CB93423" w14:textId="77777777" w:rsidR="004E16B7" w:rsidRDefault="004E16B7" w:rsidP="004E16B7">
      <w:pPr>
        <w:pStyle w:val="normal0"/>
        <w:rPr>
          <w:sz w:val="24"/>
          <w:szCs w:val="24"/>
        </w:rPr>
      </w:pPr>
      <w:r>
        <w:rPr>
          <w:sz w:val="24"/>
          <w:szCs w:val="24"/>
        </w:rPr>
        <w:t xml:space="preserve">B - Migration selon le </w:t>
      </w:r>
      <w:proofErr w:type="spellStart"/>
      <w:r>
        <w:rPr>
          <w:sz w:val="24"/>
          <w:szCs w:val="24"/>
        </w:rPr>
        <w:t>pM</w:t>
      </w:r>
      <w:proofErr w:type="spellEnd"/>
    </w:p>
    <w:p w14:paraId="78120AA3" w14:textId="77777777" w:rsidR="004E16B7" w:rsidRDefault="004E16B7" w:rsidP="004E16B7">
      <w:pPr>
        <w:pStyle w:val="normal0"/>
      </w:pPr>
    </w:p>
    <w:p w14:paraId="672F0CF1" w14:textId="77777777" w:rsidR="004E16B7" w:rsidRDefault="004E16B7" w:rsidP="004E16B7">
      <w:pPr>
        <w:pStyle w:val="normal0"/>
      </w:pPr>
      <w:r>
        <w:rPr>
          <w:noProof/>
        </w:rPr>
        <w:drawing>
          <wp:inline distT="114300" distB="114300" distL="114300" distR="114300" wp14:anchorId="510FBDC2" wp14:editId="63EFA44D">
            <wp:extent cx="5076825" cy="2752725"/>
            <wp:effectExtent l="0" t="0" r="0" b="0"/>
            <wp:docPr id="1073741835"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8"/>
                    <a:srcRect l="8637" t="11799" r="2823" b="2949"/>
                    <a:stretch>
                      <a:fillRect/>
                    </a:stretch>
                  </pic:blipFill>
                  <pic:spPr>
                    <a:xfrm>
                      <a:off x="0" y="0"/>
                      <a:ext cx="5076825" cy="2752725"/>
                    </a:xfrm>
                    <a:prstGeom prst="rect">
                      <a:avLst/>
                    </a:prstGeom>
                    <a:ln/>
                  </pic:spPr>
                </pic:pic>
              </a:graphicData>
            </a:graphic>
          </wp:inline>
        </w:drawing>
      </w:r>
    </w:p>
    <w:p w14:paraId="4585C8B2" w14:textId="77777777" w:rsidR="00E06A2D" w:rsidRPr="003E5DF1" w:rsidRDefault="00E06A2D" w:rsidP="003E5DF1">
      <w:pPr>
        <w:ind w:left="1416" w:firstLine="708"/>
        <w:rPr>
          <w:b/>
          <w:color w:val="34935B"/>
          <w:sz w:val="32"/>
          <w:szCs w:val="32"/>
        </w:rPr>
      </w:pPr>
    </w:p>
    <w:p w14:paraId="189532C5" w14:textId="2EC967FD" w:rsidR="002169C2" w:rsidRDefault="002169C2">
      <w:r>
        <w:br w:type="page"/>
      </w:r>
    </w:p>
    <w:p w14:paraId="7FA72621" w14:textId="748F3CA0" w:rsidR="002169C2" w:rsidRDefault="00E06A2D" w:rsidP="00C87A42">
      <w:pPr>
        <w:ind w:firstLine="708"/>
      </w:pPr>
      <w:r>
        <w:rPr>
          <w:noProof/>
        </w:rPr>
        <w:drawing>
          <wp:anchor distT="0" distB="0" distL="114300" distR="114300" simplePos="0" relativeHeight="251684864" behindDoc="1" locked="0" layoutInCell="1" allowOverlap="1" wp14:anchorId="4FDD10B6" wp14:editId="2256FAC3">
            <wp:simplePos x="0" y="0"/>
            <wp:positionH relativeFrom="column">
              <wp:posOffset>495300</wp:posOffset>
            </wp:positionH>
            <wp:positionV relativeFrom="paragraph">
              <wp:posOffset>-114300</wp:posOffset>
            </wp:positionV>
            <wp:extent cx="685800" cy="711200"/>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04157E42" w14:textId="1616678D" w:rsidR="00C87A42" w:rsidRDefault="00FB69B7" w:rsidP="003E5DF1">
      <w:pPr>
        <w:ind w:left="1416" w:firstLine="708"/>
        <w:rPr>
          <w:b/>
          <w:color w:val="34935B"/>
          <w:sz w:val="32"/>
          <w:szCs w:val="32"/>
        </w:rPr>
      </w:pPr>
      <w:r w:rsidRPr="003E5DF1">
        <w:rPr>
          <w:b/>
          <w:color w:val="34935B"/>
          <w:sz w:val="32"/>
          <w:szCs w:val="32"/>
        </w:rPr>
        <w:t xml:space="preserve">2.3- </w:t>
      </w:r>
      <w:proofErr w:type="spellStart"/>
      <w:r w:rsidR="00C87A42" w:rsidRPr="003E5DF1">
        <w:rPr>
          <w:b/>
          <w:color w:val="34935B"/>
          <w:sz w:val="32"/>
          <w:szCs w:val="32"/>
        </w:rPr>
        <w:t>Protéomique</w:t>
      </w:r>
      <w:proofErr w:type="spellEnd"/>
      <w:r w:rsidRPr="003E5DF1">
        <w:rPr>
          <w:b/>
          <w:color w:val="34935B"/>
          <w:sz w:val="32"/>
          <w:szCs w:val="32"/>
        </w:rPr>
        <w:t xml:space="preserve"> (Jeanne Robin)</w:t>
      </w:r>
    </w:p>
    <w:p w14:paraId="27B84DEE" w14:textId="77777777" w:rsidR="00E06A2D" w:rsidRDefault="00E06A2D" w:rsidP="003E5DF1">
      <w:pPr>
        <w:ind w:left="1416" w:firstLine="708"/>
        <w:rPr>
          <w:b/>
          <w:color w:val="34935B"/>
          <w:sz w:val="32"/>
          <w:szCs w:val="32"/>
        </w:rPr>
      </w:pPr>
    </w:p>
    <w:p w14:paraId="1F79FC6F" w14:textId="77777777" w:rsidR="00C75E0F" w:rsidRDefault="00C75E0F" w:rsidP="00C75E0F">
      <w:pPr>
        <w:pStyle w:val="normal0"/>
      </w:pPr>
      <w:r>
        <w:t>Domaine scientifique qui étudie l’ensemble des protéine (=protéome) d’un organisme afin de les identifier.</w:t>
      </w:r>
    </w:p>
    <w:p w14:paraId="25D5F3EF" w14:textId="77777777" w:rsidR="00C75E0F" w:rsidRDefault="00C75E0F" w:rsidP="00C75E0F">
      <w:pPr>
        <w:pStyle w:val="normal0"/>
      </w:pPr>
    </w:p>
    <w:p w14:paraId="1BFBE7DA" w14:textId="77777777" w:rsidR="00C75E0F" w:rsidRDefault="00C75E0F" w:rsidP="00C75E0F">
      <w:pPr>
        <w:pStyle w:val="normal0"/>
      </w:pPr>
      <w:r>
        <w:t xml:space="preserve">La </w:t>
      </w:r>
      <w:proofErr w:type="spellStart"/>
      <w:r>
        <w:t>protéomique</w:t>
      </w:r>
      <w:proofErr w:type="spellEnd"/>
      <w:r>
        <w:t xml:space="preserve"> met en </w:t>
      </w:r>
      <w:proofErr w:type="spellStart"/>
      <w:r>
        <w:t>oeuvre</w:t>
      </w:r>
      <w:proofErr w:type="spellEnd"/>
      <w:r>
        <w:t xml:space="preserve"> un ensemble de techniques permettant l’analyse du protéome.</w:t>
      </w:r>
    </w:p>
    <w:p w14:paraId="29FA495F" w14:textId="77777777" w:rsidR="00C75E0F" w:rsidRDefault="00C75E0F" w:rsidP="00C75E0F">
      <w:pPr>
        <w:pStyle w:val="normal0"/>
      </w:pPr>
    </w:p>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C75E0F" w14:paraId="6D31CB26" w14:textId="77777777" w:rsidTr="00A944EA">
        <w:tc>
          <w:tcPr>
            <w:tcW w:w="4514" w:type="dxa"/>
            <w:tcMar>
              <w:top w:w="100" w:type="dxa"/>
              <w:left w:w="100" w:type="dxa"/>
              <w:bottom w:w="100" w:type="dxa"/>
              <w:right w:w="100" w:type="dxa"/>
            </w:tcMar>
          </w:tcPr>
          <w:p w14:paraId="01DD9DAD" w14:textId="77777777" w:rsidR="00C75E0F" w:rsidRDefault="00C75E0F" w:rsidP="00A944EA">
            <w:pPr>
              <w:pStyle w:val="normal0"/>
              <w:widowControl w:val="0"/>
              <w:spacing w:line="240" w:lineRule="auto"/>
              <w:jc w:val="center"/>
            </w:pPr>
            <w:r>
              <w:rPr>
                <w:b/>
                <w:sz w:val="28"/>
                <w:szCs w:val="28"/>
              </w:rPr>
              <w:t>Propriété</w:t>
            </w:r>
          </w:p>
        </w:tc>
        <w:tc>
          <w:tcPr>
            <w:tcW w:w="4514" w:type="dxa"/>
            <w:tcMar>
              <w:top w:w="100" w:type="dxa"/>
              <w:left w:w="100" w:type="dxa"/>
              <w:bottom w:w="100" w:type="dxa"/>
              <w:right w:w="100" w:type="dxa"/>
            </w:tcMar>
          </w:tcPr>
          <w:p w14:paraId="2DF6B95C" w14:textId="77777777" w:rsidR="00C75E0F" w:rsidRDefault="00C75E0F" w:rsidP="00A944EA">
            <w:pPr>
              <w:pStyle w:val="normal0"/>
              <w:widowControl w:val="0"/>
              <w:spacing w:line="240" w:lineRule="auto"/>
              <w:jc w:val="center"/>
            </w:pPr>
            <w:r>
              <w:rPr>
                <w:b/>
                <w:sz w:val="28"/>
                <w:szCs w:val="28"/>
              </w:rPr>
              <w:t>Technique</w:t>
            </w:r>
          </w:p>
        </w:tc>
      </w:tr>
      <w:tr w:rsidR="00C75E0F" w14:paraId="0F069ADB" w14:textId="77777777" w:rsidTr="00A944EA">
        <w:tc>
          <w:tcPr>
            <w:tcW w:w="4514" w:type="dxa"/>
            <w:tcMar>
              <w:top w:w="100" w:type="dxa"/>
              <w:left w:w="100" w:type="dxa"/>
              <w:bottom w:w="100" w:type="dxa"/>
              <w:right w:w="100" w:type="dxa"/>
            </w:tcMar>
          </w:tcPr>
          <w:p w14:paraId="2A4B61A6" w14:textId="77777777" w:rsidR="00C75E0F" w:rsidRDefault="00C75E0F" w:rsidP="00A944EA">
            <w:pPr>
              <w:pStyle w:val="normal0"/>
              <w:widowControl w:val="0"/>
              <w:spacing w:line="240" w:lineRule="auto"/>
              <w:jc w:val="center"/>
            </w:pPr>
            <w:r>
              <w:t>Charge</w:t>
            </w:r>
          </w:p>
        </w:tc>
        <w:tc>
          <w:tcPr>
            <w:tcW w:w="4514" w:type="dxa"/>
            <w:tcMar>
              <w:top w:w="100" w:type="dxa"/>
              <w:left w:w="100" w:type="dxa"/>
              <w:bottom w:w="100" w:type="dxa"/>
              <w:right w:w="100" w:type="dxa"/>
            </w:tcMar>
          </w:tcPr>
          <w:p w14:paraId="28EDE610" w14:textId="77777777" w:rsidR="00C75E0F" w:rsidRDefault="00C75E0F" w:rsidP="00A944EA">
            <w:pPr>
              <w:pStyle w:val="normal0"/>
              <w:widowControl w:val="0"/>
              <w:spacing w:line="240" w:lineRule="auto"/>
              <w:jc w:val="center"/>
            </w:pPr>
            <w:r>
              <w:t xml:space="preserve">Chromatographie échangeuse d’ions : </w:t>
            </w:r>
          </w:p>
          <w:p w14:paraId="499FB599" w14:textId="77777777" w:rsidR="00C75E0F" w:rsidRDefault="00C75E0F" w:rsidP="00A944EA">
            <w:pPr>
              <w:pStyle w:val="normal0"/>
              <w:widowControl w:val="0"/>
              <w:spacing w:line="240" w:lineRule="auto"/>
              <w:jc w:val="center"/>
            </w:pPr>
            <w:r>
              <w:t>Chromatographie en phase liquide qui permet d’isoler une substance chargée d'un mélange de molécules chargées. Cette technique permet d’échanger des ions sur une molécule.</w:t>
            </w:r>
          </w:p>
        </w:tc>
      </w:tr>
      <w:tr w:rsidR="00C75E0F" w14:paraId="479C17A4" w14:textId="77777777" w:rsidTr="00A944EA">
        <w:tc>
          <w:tcPr>
            <w:tcW w:w="4514" w:type="dxa"/>
            <w:tcMar>
              <w:top w:w="100" w:type="dxa"/>
              <w:left w:w="100" w:type="dxa"/>
              <w:bottom w:w="100" w:type="dxa"/>
              <w:right w:w="100" w:type="dxa"/>
            </w:tcMar>
          </w:tcPr>
          <w:p w14:paraId="0B6F8918" w14:textId="77777777" w:rsidR="00C75E0F" w:rsidRDefault="00C75E0F" w:rsidP="00A944EA">
            <w:pPr>
              <w:pStyle w:val="normal0"/>
              <w:widowControl w:val="0"/>
              <w:spacing w:line="240" w:lineRule="auto"/>
              <w:jc w:val="center"/>
            </w:pPr>
            <w:r>
              <w:t>Densité</w:t>
            </w:r>
          </w:p>
        </w:tc>
        <w:tc>
          <w:tcPr>
            <w:tcW w:w="4514" w:type="dxa"/>
            <w:tcMar>
              <w:top w:w="100" w:type="dxa"/>
              <w:left w:w="100" w:type="dxa"/>
              <w:bottom w:w="100" w:type="dxa"/>
              <w:right w:w="100" w:type="dxa"/>
            </w:tcMar>
          </w:tcPr>
          <w:p w14:paraId="50EB26C6" w14:textId="77777777" w:rsidR="00C75E0F" w:rsidRDefault="00C75E0F" w:rsidP="00A944EA">
            <w:pPr>
              <w:pStyle w:val="normal0"/>
              <w:widowControl w:val="0"/>
              <w:spacing w:line="240" w:lineRule="auto"/>
              <w:jc w:val="center"/>
            </w:pPr>
            <w:r>
              <w:t>Ultracentrifugation :</w:t>
            </w:r>
          </w:p>
          <w:p w14:paraId="683B5797" w14:textId="77777777" w:rsidR="00C75E0F" w:rsidRDefault="00C75E0F" w:rsidP="00A944EA">
            <w:pPr>
              <w:pStyle w:val="normal0"/>
              <w:widowControl w:val="0"/>
              <w:spacing w:line="240" w:lineRule="auto"/>
              <w:jc w:val="center"/>
            </w:pPr>
            <w:r>
              <w:t>permet la séparation des macromolécules et des organites cellulaires</w:t>
            </w:r>
          </w:p>
        </w:tc>
      </w:tr>
      <w:tr w:rsidR="00C75E0F" w14:paraId="4F12829D" w14:textId="77777777" w:rsidTr="00A944EA">
        <w:tc>
          <w:tcPr>
            <w:tcW w:w="4514" w:type="dxa"/>
            <w:tcMar>
              <w:top w:w="100" w:type="dxa"/>
              <w:left w:w="100" w:type="dxa"/>
              <w:bottom w:w="100" w:type="dxa"/>
              <w:right w:w="100" w:type="dxa"/>
            </w:tcMar>
          </w:tcPr>
          <w:p w14:paraId="4A43DBF9" w14:textId="77777777" w:rsidR="00C75E0F" w:rsidRDefault="00C75E0F" w:rsidP="00A944EA">
            <w:pPr>
              <w:pStyle w:val="normal0"/>
              <w:widowControl w:val="0"/>
              <w:spacing w:line="240" w:lineRule="auto"/>
              <w:jc w:val="center"/>
            </w:pPr>
            <w:r>
              <w:t>Hydrophobicité</w:t>
            </w:r>
          </w:p>
        </w:tc>
        <w:tc>
          <w:tcPr>
            <w:tcW w:w="4514" w:type="dxa"/>
            <w:tcMar>
              <w:top w:w="100" w:type="dxa"/>
              <w:left w:w="100" w:type="dxa"/>
              <w:bottom w:w="100" w:type="dxa"/>
              <w:right w:w="100" w:type="dxa"/>
            </w:tcMar>
          </w:tcPr>
          <w:p w14:paraId="285AC0CA" w14:textId="77777777" w:rsidR="00C75E0F" w:rsidRDefault="00C75E0F" w:rsidP="00A944EA">
            <w:pPr>
              <w:pStyle w:val="normal0"/>
              <w:widowControl w:val="0"/>
              <w:spacing w:line="240" w:lineRule="auto"/>
              <w:jc w:val="center"/>
            </w:pPr>
            <w:r>
              <w:t>Chromatographie en phase inverse :</w:t>
            </w:r>
          </w:p>
          <w:p w14:paraId="3CA2DD59" w14:textId="77777777" w:rsidR="00C75E0F" w:rsidRDefault="00C75E0F" w:rsidP="00A944EA">
            <w:pPr>
              <w:pStyle w:val="normal0"/>
              <w:widowControl w:val="0"/>
              <w:spacing w:line="240" w:lineRule="auto"/>
              <w:jc w:val="center"/>
            </w:pPr>
            <w:r>
              <w:t>sépare les constituants d'un mélange en fonction de leur polarité</w:t>
            </w:r>
          </w:p>
        </w:tc>
      </w:tr>
      <w:tr w:rsidR="00C75E0F" w14:paraId="3BD3F01D" w14:textId="77777777" w:rsidTr="00A944EA">
        <w:tc>
          <w:tcPr>
            <w:tcW w:w="4514" w:type="dxa"/>
            <w:tcMar>
              <w:top w:w="100" w:type="dxa"/>
              <w:left w:w="100" w:type="dxa"/>
              <w:bottom w:w="100" w:type="dxa"/>
              <w:right w:w="100" w:type="dxa"/>
            </w:tcMar>
          </w:tcPr>
          <w:p w14:paraId="14298E5D" w14:textId="77777777" w:rsidR="00C75E0F" w:rsidRDefault="00C75E0F" w:rsidP="00A944EA">
            <w:pPr>
              <w:pStyle w:val="normal0"/>
              <w:widowControl w:val="0"/>
              <w:spacing w:line="240" w:lineRule="auto"/>
              <w:jc w:val="center"/>
            </w:pPr>
            <w:r>
              <w:t>Interaction spécifique</w:t>
            </w:r>
          </w:p>
        </w:tc>
        <w:tc>
          <w:tcPr>
            <w:tcW w:w="4514" w:type="dxa"/>
            <w:tcMar>
              <w:top w:w="100" w:type="dxa"/>
              <w:left w:w="100" w:type="dxa"/>
              <w:bottom w:w="100" w:type="dxa"/>
              <w:right w:w="100" w:type="dxa"/>
            </w:tcMar>
          </w:tcPr>
          <w:p w14:paraId="19474AA6" w14:textId="77777777" w:rsidR="00C75E0F" w:rsidRDefault="00C75E0F" w:rsidP="00A944EA">
            <w:pPr>
              <w:pStyle w:val="normal0"/>
              <w:widowControl w:val="0"/>
              <w:spacing w:line="240" w:lineRule="auto"/>
              <w:jc w:val="center"/>
            </w:pPr>
            <w:r>
              <w:t xml:space="preserve">Chromatographie d’affinité : </w:t>
            </w:r>
          </w:p>
          <w:p w14:paraId="5F077302" w14:textId="77777777" w:rsidR="00C75E0F" w:rsidRDefault="00C75E0F" w:rsidP="00A944EA">
            <w:pPr>
              <w:pStyle w:val="normal0"/>
              <w:widowControl w:val="0"/>
              <w:spacing w:line="240" w:lineRule="auto"/>
              <w:jc w:val="center"/>
            </w:pPr>
            <w:r>
              <w:t>sépare un composé en utilisant des interactions biologiques entre un ligand spécifique et son substrat, en l'occurrence la molécule à isoler.</w:t>
            </w:r>
          </w:p>
        </w:tc>
      </w:tr>
      <w:tr w:rsidR="00C75E0F" w14:paraId="1D8FCE54" w14:textId="77777777" w:rsidTr="00A944EA">
        <w:tc>
          <w:tcPr>
            <w:tcW w:w="4514" w:type="dxa"/>
            <w:tcMar>
              <w:top w:w="100" w:type="dxa"/>
              <w:left w:w="100" w:type="dxa"/>
              <w:bottom w:w="100" w:type="dxa"/>
              <w:right w:w="100" w:type="dxa"/>
            </w:tcMar>
          </w:tcPr>
          <w:p w14:paraId="4CAF60F3" w14:textId="77777777" w:rsidR="00C75E0F" w:rsidRDefault="00C75E0F" w:rsidP="00A944EA">
            <w:pPr>
              <w:pStyle w:val="normal0"/>
              <w:widowControl w:val="0"/>
              <w:spacing w:line="240" w:lineRule="auto"/>
              <w:jc w:val="center"/>
            </w:pPr>
            <w:r>
              <w:t>Point isoélectrique</w:t>
            </w:r>
          </w:p>
        </w:tc>
        <w:tc>
          <w:tcPr>
            <w:tcW w:w="4514" w:type="dxa"/>
            <w:tcMar>
              <w:top w:w="100" w:type="dxa"/>
              <w:left w:w="100" w:type="dxa"/>
              <w:bottom w:w="100" w:type="dxa"/>
              <w:right w:w="100" w:type="dxa"/>
            </w:tcMar>
          </w:tcPr>
          <w:p w14:paraId="7F273100" w14:textId="77777777" w:rsidR="00C75E0F" w:rsidRDefault="00C75E0F" w:rsidP="00A944EA">
            <w:pPr>
              <w:pStyle w:val="normal0"/>
              <w:widowControl w:val="0"/>
              <w:spacing w:line="240" w:lineRule="auto"/>
              <w:jc w:val="center"/>
            </w:pPr>
            <w:proofErr w:type="spellStart"/>
            <w:r>
              <w:t>Électrofocalisation</w:t>
            </w:r>
            <w:proofErr w:type="spellEnd"/>
            <w:r>
              <w:t xml:space="preserve"> (voir fiche électrophorèse </w:t>
            </w:r>
            <w:proofErr w:type="spellStart"/>
            <w:r>
              <w:t>bi-dimensionnelle</w:t>
            </w:r>
            <w:proofErr w:type="spellEnd"/>
            <w:r>
              <w:t>)</w:t>
            </w:r>
          </w:p>
        </w:tc>
      </w:tr>
      <w:tr w:rsidR="00C75E0F" w14:paraId="622E6470" w14:textId="77777777" w:rsidTr="00A944EA">
        <w:tc>
          <w:tcPr>
            <w:tcW w:w="4514" w:type="dxa"/>
            <w:tcMar>
              <w:top w:w="100" w:type="dxa"/>
              <w:left w:w="100" w:type="dxa"/>
              <w:bottom w:w="100" w:type="dxa"/>
              <w:right w:w="100" w:type="dxa"/>
            </w:tcMar>
          </w:tcPr>
          <w:p w14:paraId="30EB33C6" w14:textId="77777777" w:rsidR="00C75E0F" w:rsidRDefault="00C75E0F" w:rsidP="00A944EA">
            <w:pPr>
              <w:pStyle w:val="normal0"/>
              <w:widowControl w:val="0"/>
              <w:spacing w:line="240" w:lineRule="auto"/>
              <w:jc w:val="center"/>
            </w:pPr>
            <w:r>
              <w:t>Rayon de Stocks</w:t>
            </w:r>
          </w:p>
        </w:tc>
        <w:tc>
          <w:tcPr>
            <w:tcW w:w="4514" w:type="dxa"/>
            <w:tcMar>
              <w:top w:w="100" w:type="dxa"/>
              <w:left w:w="100" w:type="dxa"/>
              <w:bottom w:w="100" w:type="dxa"/>
              <w:right w:w="100" w:type="dxa"/>
            </w:tcMar>
          </w:tcPr>
          <w:p w14:paraId="4A2E02CE" w14:textId="77777777" w:rsidR="00C75E0F" w:rsidRDefault="00C75E0F" w:rsidP="00A944EA">
            <w:pPr>
              <w:pStyle w:val="normal0"/>
              <w:widowControl w:val="0"/>
              <w:spacing w:line="240" w:lineRule="auto"/>
              <w:jc w:val="center"/>
            </w:pPr>
            <w:r>
              <w:t xml:space="preserve">Page-SDS (voir fiche électrophorèse </w:t>
            </w:r>
            <w:proofErr w:type="spellStart"/>
            <w:r>
              <w:t>bi-dimensionnelle</w:t>
            </w:r>
            <w:proofErr w:type="spellEnd"/>
            <w:r>
              <w:t>)</w:t>
            </w:r>
          </w:p>
        </w:tc>
      </w:tr>
    </w:tbl>
    <w:p w14:paraId="28D00118" w14:textId="77777777" w:rsidR="00C75E0F" w:rsidRDefault="00C75E0F" w:rsidP="00C75E0F">
      <w:pPr>
        <w:pStyle w:val="normal0"/>
        <w:jc w:val="center"/>
      </w:pPr>
    </w:p>
    <w:p w14:paraId="4EC6B87B" w14:textId="77777777" w:rsidR="00C75E0F" w:rsidRDefault="00C75E0F" w:rsidP="00C75E0F">
      <w:pPr>
        <w:pStyle w:val="normal0"/>
        <w:jc w:val="center"/>
      </w:pPr>
    </w:p>
    <w:p w14:paraId="649267CB" w14:textId="77777777" w:rsidR="00E06A2D" w:rsidRPr="003E5DF1" w:rsidRDefault="00E06A2D" w:rsidP="003E5DF1">
      <w:pPr>
        <w:ind w:left="1416" w:firstLine="708"/>
        <w:rPr>
          <w:b/>
          <w:color w:val="34935B"/>
          <w:sz w:val="32"/>
          <w:szCs w:val="32"/>
        </w:rPr>
      </w:pPr>
      <w:bookmarkStart w:id="0" w:name="_GoBack"/>
      <w:bookmarkEnd w:id="0"/>
    </w:p>
    <w:p w14:paraId="479949F9" w14:textId="092236C6" w:rsidR="00C87A42" w:rsidRDefault="00C87A42">
      <w:r>
        <w:br w:type="page"/>
      </w:r>
    </w:p>
    <w:p w14:paraId="009BEE6D" w14:textId="77777777" w:rsidR="00C87A42" w:rsidRDefault="00C87A42" w:rsidP="00C87A42"/>
    <w:p w14:paraId="3A5121BB" w14:textId="77777777" w:rsidR="00136C4F" w:rsidRDefault="00136C4F" w:rsidP="00136C4F">
      <w:pPr>
        <w:jc w:val="center"/>
        <w:rPr>
          <w:b/>
          <w:color w:val="FF0000"/>
          <w:sz w:val="48"/>
          <w:szCs w:val="48"/>
        </w:rPr>
      </w:pPr>
    </w:p>
    <w:p w14:paraId="5587D6C7" w14:textId="77777777" w:rsidR="00136C4F" w:rsidRDefault="00136C4F" w:rsidP="00136C4F">
      <w:pPr>
        <w:jc w:val="center"/>
        <w:rPr>
          <w:b/>
          <w:color w:val="FF0000"/>
          <w:sz w:val="48"/>
          <w:szCs w:val="48"/>
        </w:rPr>
      </w:pPr>
    </w:p>
    <w:p w14:paraId="574773F2" w14:textId="77777777" w:rsidR="00136C4F" w:rsidRDefault="00136C4F" w:rsidP="00136C4F">
      <w:pPr>
        <w:jc w:val="center"/>
        <w:rPr>
          <w:b/>
          <w:color w:val="FF0000"/>
          <w:sz w:val="48"/>
          <w:szCs w:val="48"/>
        </w:rPr>
      </w:pPr>
    </w:p>
    <w:p w14:paraId="6B37FB14" w14:textId="77777777" w:rsidR="00136C4F" w:rsidRDefault="00136C4F" w:rsidP="00136C4F">
      <w:pPr>
        <w:jc w:val="center"/>
        <w:rPr>
          <w:b/>
          <w:color w:val="FF0000"/>
          <w:sz w:val="48"/>
          <w:szCs w:val="48"/>
        </w:rPr>
      </w:pPr>
    </w:p>
    <w:p w14:paraId="5DA82B3F" w14:textId="77777777" w:rsidR="00136C4F" w:rsidRDefault="00136C4F" w:rsidP="00136C4F">
      <w:pPr>
        <w:jc w:val="center"/>
        <w:rPr>
          <w:b/>
          <w:color w:val="FF0000"/>
          <w:sz w:val="48"/>
          <w:szCs w:val="48"/>
        </w:rPr>
      </w:pPr>
    </w:p>
    <w:p w14:paraId="61938D38" w14:textId="77777777" w:rsidR="00136C4F" w:rsidRDefault="00C87A42" w:rsidP="00136C4F">
      <w:pPr>
        <w:jc w:val="center"/>
        <w:rPr>
          <w:b/>
          <w:color w:val="FF0000"/>
          <w:sz w:val="48"/>
          <w:szCs w:val="48"/>
        </w:rPr>
      </w:pPr>
      <w:r w:rsidRPr="00136C4F">
        <w:rPr>
          <w:b/>
          <w:color w:val="FF0000"/>
          <w:sz w:val="48"/>
          <w:szCs w:val="48"/>
        </w:rPr>
        <w:t xml:space="preserve">3- </w:t>
      </w:r>
    </w:p>
    <w:p w14:paraId="5884B126" w14:textId="77777777" w:rsidR="00136C4F" w:rsidRDefault="00C87A42" w:rsidP="00136C4F">
      <w:pPr>
        <w:jc w:val="center"/>
        <w:rPr>
          <w:b/>
          <w:color w:val="FF0000"/>
          <w:sz w:val="48"/>
          <w:szCs w:val="48"/>
        </w:rPr>
      </w:pPr>
      <w:r w:rsidRPr="00136C4F">
        <w:rPr>
          <w:b/>
          <w:color w:val="FF0000"/>
          <w:sz w:val="48"/>
          <w:szCs w:val="48"/>
        </w:rPr>
        <w:t xml:space="preserve">Etude des interactions </w:t>
      </w:r>
    </w:p>
    <w:p w14:paraId="5EB79E70" w14:textId="758CEC46" w:rsidR="003E5DF1" w:rsidRPr="00136C4F" w:rsidRDefault="00C87A42" w:rsidP="00136C4F">
      <w:pPr>
        <w:jc w:val="center"/>
        <w:rPr>
          <w:b/>
          <w:color w:val="FF0000"/>
          <w:sz w:val="48"/>
          <w:szCs w:val="48"/>
        </w:rPr>
      </w:pPr>
      <w:proofErr w:type="gramStart"/>
      <w:r w:rsidRPr="00136C4F">
        <w:rPr>
          <w:b/>
          <w:color w:val="FF0000"/>
          <w:sz w:val="48"/>
          <w:szCs w:val="48"/>
        </w:rPr>
        <w:t>entre</w:t>
      </w:r>
      <w:proofErr w:type="gramEnd"/>
      <w:r w:rsidRPr="00136C4F">
        <w:rPr>
          <w:b/>
          <w:color w:val="FF0000"/>
          <w:sz w:val="48"/>
          <w:szCs w:val="48"/>
        </w:rPr>
        <w:t xml:space="preserve"> les protéines</w:t>
      </w:r>
    </w:p>
    <w:p w14:paraId="4E1B45B6" w14:textId="77777777" w:rsidR="003E5DF1" w:rsidRDefault="003E5DF1">
      <w:pPr>
        <w:rPr>
          <w:b/>
        </w:rPr>
      </w:pPr>
      <w:r>
        <w:rPr>
          <w:b/>
        </w:rPr>
        <w:br w:type="page"/>
      </w:r>
    </w:p>
    <w:p w14:paraId="0D1CDB00" w14:textId="5CCAFF12" w:rsidR="00C87A42" w:rsidRPr="00C72967" w:rsidRDefault="00E06A2D" w:rsidP="00C87A42">
      <w:pPr>
        <w:rPr>
          <w:b/>
        </w:rPr>
      </w:pPr>
      <w:r>
        <w:rPr>
          <w:noProof/>
        </w:rPr>
        <w:drawing>
          <wp:anchor distT="0" distB="0" distL="114300" distR="114300" simplePos="0" relativeHeight="251686912" behindDoc="1" locked="0" layoutInCell="1" allowOverlap="1" wp14:anchorId="10AFA483" wp14:editId="01C5757C">
            <wp:simplePos x="0" y="0"/>
            <wp:positionH relativeFrom="column">
              <wp:posOffset>495300</wp:posOffset>
            </wp:positionH>
            <wp:positionV relativeFrom="paragraph">
              <wp:posOffset>0</wp:posOffset>
            </wp:positionV>
            <wp:extent cx="685800" cy="71120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45460561" w14:textId="1D3A3333" w:rsidR="00C87A42" w:rsidRDefault="002169C2" w:rsidP="003E5DF1">
      <w:pPr>
        <w:ind w:left="1416" w:firstLine="708"/>
        <w:rPr>
          <w:b/>
          <w:color w:val="34935B"/>
          <w:sz w:val="32"/>
          <w:szCs w:val="32"/>
        </w:rPr>
      </w:pPr>
      <w:r w:rsidRPr="003E5DF1">
        <w:rPr>
          <w:b/>
          <w:color w:val="34935B"/>
          <w:sz w:val="32"/>
          <w:szCs w:val="32"/>
        </w:rPr>
        <w:t xml:space="preserve">3.1- </w:t>
      </w:r>
      <w:r w:rsidR="00C87A42" w:rsidRPr="003E5DF1">
        <w:rPr>
          <w:b/>
          <w:color w:val="34935B"/>
          <w:sz w:val="32"/>
          <w:szCs w:val="32"/>
        </w:rPr>
        <w:t>Double-hybride</w:t>
      </w:r>
      <w:r w:rsidRPr="003E5DF1">
        <w:rPr>
          <w:b/>
          <w:color w:val="34935B"/>
          <w:sz w:val="32"/>
          <w:szCs w:val="32"/>
        </w:rPr>
        <w:t xml:space="preserve"> (Jeanne </w:t>
      </w:r>
      <w:proofErr w:type="spellStart"/>
      <w:r w:rsidRPr="003E5DF1">
        <w:rPr>
          <w:b/>
          <w:color w:val="34935B"/>
          <w:sz w:val="32"/>
          <w:szCs w:val="32"/>
        </w:rPr>
        <w:t>Sauron</w:t>
      </w:r>
      <w:proofErr w:type="spellEnd"/>
      <w:r w:rsidRPr="003E5DF1">
        <w:rPr>
          <w:b/>
          <w:color w:val="34935B"/>
          <w:sz w:val="32"/>
          <w:szCs w:val="32"/>
        </w:rPr>
        <w:t>)</w:t>
      </w:r>
    </w:p>
    <w:p w14:paraId="7DDEC1C2" w14:textId="77777777" w:rsidR="00E06A2D" w:rsidRDefault="00E06A2D" w:rsidP="003E5DF1">
      <w:pPr>
        <w:ind w:left="1416" w:firstLine="708"/>
        <w:rPr>
          <w:b/>
          <w:color w:val="34935B"/>
          <w:sz w:val="32"/>
          <w:szCs w:val="32"/>
        </w:rPr>
      </w:pPr>
    </w:p>
    <w:p w14:paraId="1BAFDDE7" w14:textId="77777777" w:rsidR="00862282" w:rsidRDefault="00862282" w:rsidP="00862282">
      <w:pPr>
        <w:pStyle w:val="Corps"/>
      </w:pPr>
      <w:r>
        <w:t xml:space="preserve">Le principe de la technique du double hybride permet de mettre en évidence une interaction </w:t>
      </w:r>
      <w:proofErr w:type="spellStart"/>
      <w:r>
        <w:t>proteine-proteine</w:t>
      </w:r>
      <w:proofErr w:type="spellEnd"/>
      <w:r>
        <w:t xml:space="preserve"> (ici les 2 protéines X-Y).</w:t>
      </w:r>
    </w:p>
    <w:p w14:paraId="44E0A46F" w14:textId="31437398" w:rsidR="00862282" w:rsidRDefault="00862282" w:rsidP="00862282">
      <w:pPr>
        <w:pStyle w:val="Corps"/>
      </w:pPr>
      <w:r>
        <w:t xml:space="preserve">La technique consiste à utiliser une protéine (ex : Gal4), qui a un domaine de liaison à une séquence d’ADN et un domaine d’activation de la transcription d’un gène rapporteur (ex </w:t>
      </w:r>
      <w:proofErr w:type="gramStart"/>
      <w:r>
        <w:t>:  ici</w:t>
      </w:r>
      <w:proofErr w:type="gramEnd"/>
      <w:r>
        <w:t xml:space="preserve"> </w:t>
      </w:r>
      <w:proofErr w:type="spellStart"/>
      <w:r>
        <w:t>lacZ</w:t>
      </w:r>
      <w:proofErr w:type="spellEnd"/>
      <w:r>
        <w:t xml:space="preserve">). </w:t>
      </w:r>
    </w:p>
    <w:p w14:paraId="79111508" w14:textId="77777777" w:rsidR="00862282" w:rsidRDefault="00862282" w:rsidP="00862282">
      <w:pPr>
        <w:pStyle w:val="Corps"/>
      </w:pPr>
      <w:r>
        <w:t>On dissocie ensuite ces 2 domaines pour les faire fonctionner de manière indépendante.</w:t>
      </w:r>
    </w:p>
    <w:p w14:paraId="29249979" w14:textId="35AFF1FE" w:rsidR="00862282" w:rsidRDefault="00862282" w:rsidP="00862282">
      <w:pPr>
        <w:pStyle w:val="Corps"/>
      </w:pPr>
      <w:r>
        <w:t xml:space="preserve">Ils sont donc séparés pour être fusionnés par génie génétique respectivement à la protéine X (appât) et à la protéine Y (proie). Chacune de ces fusions est ensuite clonée dans un plasmide et ces 2 plasmides utilisés pour transformer un organisme hôte, généralement </w:t>
      </w:r>
      <w:r w:rsidRPr="00983CE1">
        <w:rPr>
          <w:i/>
        </w:rPr>
        <w:t xml:space="preserve">Saccharomyces </w:t>
      </w:r>
      <w:proofErr w:type="spellStart"/>
      <w:r w:rsidRPr="00983CE1">
        <w:rPr>
          <w:i/>
        </w:rPr>
        <w:t>cerevisiae</w:t>
      </w:r>
      <w:proofErr w:type="spellEnd"/>
      <w:r>
        <w:t xml:space="preserve">. Dans le cas où les protéines interagissent physiquement alors le gène rapporteur est transcrit et son produit observable, voire quantifiable. </w:t>
      </w:r>
    </w:p>
    <w:p w14:paraId="7C207FDC" w14:textId="63010745" w:rsidR="00862282" w:rsidRDefault="00862282" w:rsidP="00862282">
      <w:pPr>
        <w:pStyle w:val="Corps"/>
      </w:pPr>
      <w:r>
        <w:t>Pour vérifier que le résultat n’est pas un faux positif, il est nécessaire de vérifier que chaque construction introduite seule n’est pas capable de générer l’activité du gène rapporteur.</w:t>
      </w:r>
    </w:p>
    <w:p w14:paraId="05D61103" w14:textId="7D320D93" w:rsidR="00862282" w:rsidRDefault="00862282" w:rsidP="00862282">
      <w:pPr>
        <w:pStyle w:val="Corps"/>
      </w:pPr>
      <w:r>
        <w:t>Pour vérifier que le résultat n’est ni un faux positif, ni un faux négatif, on peu</w:t>
      </w:r>
      <w:r w:rsidR="00801B36">
        <w:t>t tester la réciprocité : c’est-à-</w:t>
      </w:r>
      <w:r>
        <w:t>dire on inverse les fusions des extrémités avec les protéines X et Y et on analyse l’expression du gène rapporteur.</w:t>
      </w:r>
    </w:p>
    <w:p w14:paraId="00575DC3" w14:textId="043FA8DB" w:rsidR="00862282" w:rsidRDefault="00862282" w:rsidP="00862282">
      <w:pPr>
        <w:pStyle w:val="Corps"/>
      </w:pPr>
      <w:r>
        <w:t>Si la réponse est positive dans les 2 cas, il y a de très forte</w:t>
      </w:r>
      <w:r w:rsidR="00801B36">
        <w:t>s</w:t>
      </w:r>
      <w:r>
        <w:t xml:space="preserve"> chances que les protéines X et Y interagissent.</w:t>
      </w:r>
    </w:p>
    <w:p w14:paraId="32B4A1C3" w14:textId="77777777" w:rsidR="00862282" w:rsidRDefault="00862282" w:rsidP="00862282">
      <w:pPr>
        <w:pStyle w:val="Corps"/>
      </w:pPr>
      <w:r>
        <w:t>Il est néanmoins recommandé de confirmer cette interaction par une autre technique (</w:t>
      </w:r>
      <w:proofErr w:type="spellStart"/>
      <w:r>
        <w:t>co-immunoprécipitation</w:t>
      </w:r>
      <w:proofErr w:type="spellEnd"/>
      <w:r>
        <w:t xml:space="preserve">, </w:t>
      </w:r>
      <w:proofErr w:type="spellStart"/>
      <w:proofErr w:type="gramStart"/>
      <w:r>
        <w:t>BiFC</w:t>
      </w:r>
      <w:proofErr w:type="spellEnd"/>
      <w:r>
        <w:t>…)</w:t>
      </w:r>
      <w:proofErr w:type="gramEnd"/>
    </w:p>
    <w:p w14:paraId="56AE77DA" w14:textId="77777777" w:rsidR="00862282" w:rsidRDefault="00862282" w:rsidP="00862282">
      <w:pPr>
        <w:pStyle w:val="Corps"/>
      </w:pPr>
    </w:p>
    <w:p w14:paraId="7E38CF64" w14:textId="77777777" w:rsidR="00862282" w:rsidRDefault="00862282" w:rsidP="00862282">
      <w:pPr>
        <w:pStyle w:val="Corps"/>
        <w:rPr>
          <w:i/>
          <w:iCs/>
        </w:rPr>
      </w:pPr>
      <w:r>
        <w:rPr>
          <w:i/>
          <w:iCs/>
        </w:rPr>
        <w:t xml:space="preserve">Avantages de la technique : </w:t>
      </w:r>
    </w:p>
    <w:p w14:paraId="6479306D" w14:textId="77777777" w:rsidR="00862282" w:rsidRDefault="00862282" w:rsidP="00862282">
      <w:pPr>
        <w:pStyle w:val="Corps"/>
        <w:numPr>
          <w:ilvl w:val="0"/>
          <w:numId w:val="42"/>
        </w:numPr>
      </w:pPr>
      <w:r>
        <w:t>Pas de purification des protéines</w:t>
      </w:r>
    </w:p>
    <w:p w14:paraId="1843C49B" w14:textId="77777777" w:rsidR="00862282" w:rsidRDefault="00862282" w:rsidP="00862282">
      <w:pPr>
        <w:pStyle w:val="Corps"/>
        <w:numPr>
          <w:ilvl w:val="0"/>
          <w:numId w:val="42"/>
        </w:numPr>
      </w:pPr>
      <w:r>
        <w:t xml:space="preserve">Simple à mettre en </w:t>
      </w:r>
      <w:proofErr w:type="spellStart"/>
      <w:r>
        <w:t>oeuvre</w:t>
      </w:r>
      <w:proofErr w:type="spellEnd"/>
    </w:p>
    <w:p w14:paraId="7ADA1D36" w14:textId="193D9521" w:rsidR="00862282" w:rsidRDefault="00862282" w:rsidP="00862282">
      <w:pPr>
        <w:pStyle w:val="Corps"/>
        <w:numPr>
          <w:ilvl w:val="0"/>
          <w:numId w:val="42"/>
        </w:numPr>
      </w:pPr>
      <w:r>
        <w:t>Adaptable à grande échelle (Criblage</w:t>
      </w:r>
      <w:r w:rsidR="00801B36">
        <w:t>,</w:t>
      </w:r>
      <w:r>
        <w:t xml:space="preserve"> à l’aide d’une protéine utilisée comme appât, d’une banque </w:t>
      </w:r>
      <w:proofErr w:type="gramStart"/>
      <w:r>
        <w:t>d’</w:t>
      </w:r>
      <w:proofErr w:type="spellStart"/>
      <w:r>
        <w:t>ADNc</w:t>
      </w:r>
      <w:proofErr w:type="spellEnd"/>
      <w:r>
        <w:t xml:space="preserve"> )</w:t>
      </w:r>
      <w:proofErr w:type="gramEnd"/>
      <w:r>
        <w:t xml:space="preserve"> </w:t>
      </w:r>
    </w:p>
    <w:p w14:paraId="1C9F9595" w14:textId="77777777" w:rsidR="00862282" w:rsidRDefault="00862282" w:rsidP="00862282">
      <w:pPr>
        <w:pStyle w:val="Corps"/>
      </w:pPr>
    </w:p>
    <w:p w14:paraId="313A3D70" w14:textId="77777777" w:rsidR="00862282" w:rsidRDefault="00862282" w:rsidP="00862282">
      <w:pPr>
        <w:pStyle w:val="Corps"/>
        <w:rPr>
          <w:i/>
          <w:iCs/>
        </w:rPr>
      </w:pPr>
      <w:r>
        <w:rPr>
          <w:i/>
          <w:iCs/>
        </w:rPr>
        <w:t xml:space="preserve">Inconvénients de la technique : </w:t>
      </w:r>
    </w:p>
    <w:p w14:paraId="2253B008" w14:textId="77777777" w:rsidR="00862282" w:rsidRDefault="00862282" w:rsidP="00862282">
      <w:pPr>
        <w:pStyle w:val="Corps"/>
      </w:pPr>
      <w:r>
        <w:t>- Beaucoup de faux positifs et négatifs</w:t>
      </w:r>
    </w:p>
    <w:p w14:paraId="0CA93700" w14:textId="77777777" w:rsidR="00862282" w:rsidRDefault="00862282" w:rsidP="00862282">
      <w:pPr>
        <w:pStyle w:val="Corps"/>
        <w:numPr>
          <w:ilvl w:val="0"/>
          <w:numId w:val="42"/>
        </w:numPr>
      </w:pPr>
      <w:r>
        <w:t xml:space="preserve">Inapplicable aux protéines membranaires </w:t>
      </w:r>
    </w:p>
    <w:p w14:paraId="3971C83C" w14:textId="77777777" w:rsidR="00862282" w:rsidRDefault="00862282" w:rsidP="00862282">
      <w:pPr>
        <w:pStyle w:val="Corps"/>
      </w:pPr>
      <w:r>
        <w:rPr>
          <w:noProof/>
        </w:rPr>
        <w:drawing>
          <wp:anchor distT="152400" distB="152400" distL="152400" distR="152400" simplePos="0" relativeHeight="251734016" behindDoc="0" locked="0" layoutInCell="1" allowOverlap="1" wp14:anchorId="32FD49D0" wp14:editId="3A05920B">
            <wp:simplePos x="0" y="0"/>
            <wp:positionH relativeFrom="margin">
              <wp:posOffset>232428</wp:posOffset>
            </wp:positionH>
            <wp:positionV relativeFrom="line">
              <wp:posOffset>256550</wp:posOffset>
            </wp:positionV>
            <wp:extent cx="4767151" cy="2844522"/>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Capture d’écran 2016-11-21 à 18.38.39.png"/>
                    <pic:cNvPicPr>
                      <a:picLocks noChangeAspect="1"/>
                    </pic:cNvPicPr>
                  </pic:nvPicPr>
                  <pic:blipFill>
                    <a:blip r:embed="rId19">
                      <a:extLst/>
                    </a:blip>
                    <a:stretch>
                      <a:fillRect/>
                    </a:stretch>
                  </pic:blipFill>
                  <pic:spPr>
                    <a:xfrm>
                      <a:off x="0" y="0"/>
                      <a:ext cx="4767151" cy="2844522"/>
                    </a:xfrm>
                    <a:prstGeom prst="rect">
                      <a:avLst/>
                    </a:prstGeom>
                    <a:ln w="12700" cap="flat">
                      <a:noFill/>
                      <a:miter lim="400000"/>
                    </a:ln>
                    <a:effectLst/>
                  </pic:spPr>
                </pic:pic>
              </a:graphicData>
            </a:graphic>
          </wp:anchor>
        </w:drawing>
      </w:r>
    </w:p>
    <w:p w14:paraId="5D1B6E1A" w14:textId="77777777" w:rsidR="00862282" w:rsidRDefault="00862282" w:rsidP="00862282">
      <w:pPr>
        <w:pStyle w:val="Pardfaut"/>
        <w:rPr>
          <w:color w:val="252525"/>
          <w:sz w:val="28"/>
          <w:szCs w:val="28"/>
        </w:rPr>
      </w:pP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r>
        <w:rPr>
          <w:color w:val="252525"/>
          <w:sz w:val="28"/>
          <w:szCs w:val="28"/>
        </w:rPr>
        <w:tab/>
      </w:r>
    </w:p>
    <w:p w14:paraId="005BC027" w14:textId="77777777" w:rsidR="00862282" w:rsidRPr="00862282" w:rsidRDefault="00862282" w:rsidP="00862282">
      <w:pPr>
        <w:pStyle w:val="Pardfaut"/>
        <w:rPr>
          <w:b/>
          <w:bCs/>
          <w:color w:val="252525"/>
        </w:rPr>
      </w:pPr>
      <w:r w:rsidRPr="00862282">
        <w:rPr>
          <w:b/>
          <w:bCs/>
          <w:color w:val="252525"/>
        </w:rPr>
        <w:t>Sources :</w:t>
      </w:r>
    </w:p>
    <w:p w14:paraId="5AE75070" w14:textId="77777777" w:rsidR="00862282" w:rsidRPr="00862282" w:rsidRDefault="00862282" w:rsidP="00862282">
      <w:pPr>
        <w:pStyle w:val="Pardfaut"/>
        <w:rPr>
          <w:color w:val="357CA2"/>
          <w:u w:val="single"/>
        </w:rPr>
      </w:pPr>
      <w:r w:rsidRPr="00862282">
        <w:rPr>
          <w:color w:val="357CA2"/>
          <w:u w:val="single"/>
        </w:rPr>
        <w:t xml:space="preserve"> </w:t>
      </w:r>
      <w:hyperlink r:id="rId20" w:history="1">
        <w:r w:rsidRPr="00862282">
          <w:rPr>
            <w:rStyle w:val="Hyperlink0"/>
            <w:lang w:val="en-US"/>
          </w:rPr>
          <w:t>http://lism.cnrs-mrs.fr/GDR2478/GDR_2002_2005/ipp2004/Hubert.pdf</w:t>
        </w:r>
      </w:hyperlink>
    </w:p>
    <w:p w14:paraId="4A6EBC4B" w14:textId="6A8ED5F9" w:rsidR="002169C2" w:rsidRPr="00801B36" w:rsidRDefault="00862282" w:rsidP="00801B36">
      <w:pPr>
        <w:pStyle w:val="Pardfaut"/>
        <w:rPr>
          <w:color w:val="357CA2"/>
          <w:u w:val="single"/>
        </w:rPr>
      </w:pPr>
      <w:r w:rsidRPr="00862282">
        <w:rPr>
          <w:color w:val="357CA2"/>
          <w:u w:val="single"/>
        </w:rPr>
        <w:t xml:space="preserve"> </w:t>
      </w:r>
      <w:hyperlink r:id="rId21" w:history="1">
        <w:r w:rsidRPr="00862282">
          <w:rPr>
            <w:rStyle w:val="Lien"/>
            <w:color w:val="357CA2"/>
            <w:lang w:val="en-US"/>
          </w:rPr>
          <w:t>http://theses.ulaval.ca/archimede/fichiers/23276/ch02.html</w:t>
        </w:r>
      </w:hyperlink>
      <w:r w:rsidR="002169C2">
        <w:br w:type="page"/>
      </w:r>
    </w:p>
    <w:p w14:paraId="47A663E7" w14:textId="7E40B870" w:rsidR="002169C2" w:rsidRDefault="00E06A2D" w:rsidP="00C87A42">
      <w:pPr>
        <w:ind w:firstLine="708"/>
      </w:pPr>
      <w:r>
        <w:rPr>
          <w:noProof/>
        </w:rPr>
        <w:drawing>
          <wp:anchor distT="0" distB="0" distL="114300" distR="114300" simplePos="0" relativeHeight="251688960" behindDoc="1" locked="0" layoutInCell="1" allowOverlap="1" wp14:anchorId="29FB23CC" wp14:editId="0870BEA4">
            <wp:simplePos x="0" y="0"/>
            <wp:positionH relativeFrom="column">
              <wp:posOffset>647700</wp:posOffset>
            </wp:positionH>
            <wp:positionV relativeFrom="paragraph">
              <wp:posOffset>-25400</wp:posOffset>
            </wp:positionV>
            <wp:extent cx="685800" cy="711200"/>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2A493A26" w14:textId="4B11A055" w:rsidR="00C87A42" w:rsidRDefault="002169C2" w:rsidP="003E5DF1">
      <w:pPr>
        <w:ind w:left="1416" w:firstLine="708"/>
        <w:rPr>
          <w:b/>
          <w:color w:val="34935B"/>
          <w:sz w:val="32"/>
          <w:szCs w:val="32"/>
        </w:rPr>
      </w:pPr>
      <w:r w:rsidRPr="003E5DF1">
        <w:rPr>
          <w:b/>
          <w:color w:val="34935B"/>
          <w:sz w:val="32"/>
          <w:szCs w:val="32"/>
        </w:rPr>
        <w:t xml:space="preserve">3.2- </w:t>
      </w:r>
      <w:proofErr w:type="spellStart"/>
      <w:r w:rsidR="00C87A42" w:rsidRPr="003E5DF1">
        <w:rPr>
          <w:b/>
          <w:color w:val="34935B"/>
          <w:sz w:val="32"/>
          <w:szCs w:val="32"/>
        </w:rPr>
        <w:t>Immunoprécipitation</w:t>
      </w:r>
      <w:proofErr w:type="spellEnd"/>
      <w:r w:rsidRPr="003E5DF1">
        <w:rPr>
          <w:b/>
          <w:color w:val="34935B"/>
          <w:sz w:val="32"/>
          <w:szCs w:val="32"/>
        </w:rPr>
        <w:t xml:space="preserve"> (Jeanne </w:t>
      </w:r>
      <w:proofErr w:type="spellStart"/>
      <w:r w:rsidRPr="003E5DF1">
        <w:rPr>
          <w:b/>
          <w:color w:val="34935B"/>
          <w:sz w:val="32"/>
          <w:szCs w:val="32"/>
        </w:rPr>
        <w:t>Sauron</w:t>
      </w:r>
      <w:proofErr w:type="spellEnd"/>
      <w:r w:rsidRPr="003E5DF1">
        <w:rPr>
          <w:b/>
          <w:color w:val="34935B"/>
          <w:sz w:val="32"/>
          <w:szCs w:val="32"/>
        </w:rPr>
        <w:t>)</w:t>
      </w:r>
    </w:p>
    <w:p w14:paraId="5E4A4CDD" w14:textId="77777777" w:rsidR="00E06A2D" w:rsidRDefault="00E06A2D" w:rsidP="003E5DF1">
      <w:pPr>
        <w:ind w:left="1416" w:firstLine="708"/>
        <w:rPr>
          <w:b/>
          <w:color w:val="34935B"/>
          <w:sz w:val="32"/>
          <w:szCs w:val="32"/>
        </w:rPr>
      </w:pPr>
    </w:p>
    <w:p w14:paraId="3C826569" w14:textId="77777777" w:rsidR="00801B36" w:rsidRDefault="00801B36" w:rsidP="00801B36">
      <w:pPr>
        <w:pStyle w:val="Corps"/>
      </w:pPr>
      <w:r>
        <w:rPr>
          <w:lang w:val="it-IT"/>
        </w:rPr>
        <w:t>L'</w:t>
      </w:r>
      <w:proofErr w:type="spellStart"/>
      <w:r>
        <w:rPr>
          <w:lang w:val="it-IT"/>
        </w:rPr>
        <w:t>immunopr</w:t>
      </w:r>
      <w:r>
        <w:t>écipitation</w:t>
      </w:r>
      <w:proofErr w:type="spellEnd"/>
      <w:r>
        <w:t xml:space="preserve"> permet la </w:t>
      </w:r>
      <w:proofErr w:type="gramStart"/>
      <w:r>
        <w:t>mise</w:t>
      </w:r>
      <w:proofErr w:type="gramEnd"/>
      <w:r>
        <w:t xml:space="preserve"> en évidence de la présence d’une protéine spécifique ainsi que l'isolation de celle-ci au sein d’un mélange protéique.</w:t>
      </w:r>
    </w:p>
    <w:p w14:paraId="717950DF" w14:textId="77777777" w:rsidR="00801B36" w:rsidRDefault="00801B36" w:rsidP="00801B36">
      <w:pPr>
        <w:pStyle w:val="Corps"/>
      </w:pPr>
      <w:r>
        <w:t xml:space="preserve">Le principe consiste à introduire un anticorps spécifique de la protéine </w:t>
      </w:r>
      <w:proofErr w:type="spellStart"/>
      <w:r>
        <w:t>antigene</w:t>
      </w:r>
      <w:proofErr w:type="spellEnd"/>
      <w:r>
        <w:t xml:space="preserve"> pour qu’il s’agglutine à celle-ci et permette son isolement par précipitation du complexe formé. C’est en d’autres termes une purification par affinité.</w:t>
      </w:r>
    </w:p>
    <w:p w14:paraId="56207226" w14:textId="77777777" w:rsidR="00801B36" w:rsidRDefault="00801B36" w:rsidP="00801B36">
      <w:pPr>
        <w:pStyle w:val="Corps"/>
      </w:pPr>
      <w:r>
        <w:t>Si les quantités respectives d’AC et d’AG sont adéquates, l’ensemble formera un complexe insoluble qui pourra être physiquement récupéré par centrifugation.</w:t>
      </w:r>
    </w:p>
    <w:p w14:paraId="35C7EE74" w14:textId="77777777" w:rsidR="00801B36" w:rsidRDefault="00801B36" w:rsidP="00801B36">
      <w:pPr>
        <w:pStyle w:val="Corps"/>
      </w:pPr>
    </w:p>
    <w:p w14:paraId="52139907" w14:textId="77777777" w:rsidR="00801B36" w:rsidRDefault="00801B36" w:rsidP="00801B36">
      <w:pPr>
        <w:pStyle w:val="Corps"/>
      </w:pPr>
      <w:proofErr w:type="gramStart"/>
      <w:r>
        <w:t>D’autre techniques</w:t>
      </w:r>
      <w:proofErr w:type="gramEnd"/>
      <w:r>
        <w:t xml:space="preserve"> peuvent être utilisées pour récupérer le complexe formé. L’anticorps spécifique est immobilisé sur un support solide tel que des billes</w:t>
      </w:r>
      <w:r>
        <w:rPr>
          <w:lang w:val="it-IT"/>
        </w:rPr>
        <w:t xml:space="preserve"> </w:t>
      </w:r>
      <w:proofErr w:type="spellStart"/>
      <w:r>
        <w:rPr>
          <w:lang w:val="it-IT"/>
        </w:rPr>
        <w:t>magn</w:t>
      </w:r>
      <w:proofErr w:type="spellEnd"/>
      <w:r>
        <w:t>étiques ou une résine d’</w:t>
      </w:r>
      <w:proofErr w:type="spellStart"/>
      <w:r>
        <w:rPr>
          <w:lang w:val="it-IT"/>
        </w:rPr>
        <w:t>agarose</w:t>
      </w:r>
      <w:proofErr w:type="spellEnd"/>
      <w:r>
        <w:t>.</w:t>
      </w:r>
    </w:p>
    <w:p w14:paraId="54E286EC" w14:textId="77777777" w:rsidR="00801B36" w:rsidRDefault="00801B36" w:rsidP="00801B36">
      <w:pPr>
        <w:pStyle w:val="Corps"/>
      </w:pPr>
      <w:r>
        <w:t>L</w:t>
      </w:r>
      <w:r>
        <w:rPr>
          <w:lang w:val="it-IT"/>
        </w:rPr>
        <w:t>'</w:t>
      </w:r>
      <w:proofErr w:type="spellStart"/>
      <w:r>
        <w:rPr>
          <w:lang w:val="it-IT"/>
        </w:rPr>
        <w:t>immunopr</w:t>
      </w:r>
      <w:r>
        <w:t>écipitation</w:t>
      </w:r>
      <w:proofErr w:type="spellEnd"/>
      <w:r>
        <w:t xml:space="preserve"> utilise une petite quantité de résine dans un tube de </w:t>
      </w:r>
      <w:proofErr w:type="spellStart"/>
      <w:r>
        <w:t>microcentrifugation</w:t>
      </w:r>
      <w:proofErr w:type="spellEnd"/>
      <w:r>
        <w:t xml:space="preserve"> et les étapes d'incubation sont effectuées de manière discontinue. Pour chaque étape, on ajoute une solution aux billes qui sont ensuite </w:t>
      </w:r>
      <w:proofErr w:type="spellStart"/>
      <w:r>
        <w:t>mé</w:t>
      </w:r>
      <w:proofErr w:type="spellEnd"/>
      <w:r>
        <w:rPr>
          <w:lang w:val="nl-NL"/>
        </w:rPr>
        <w:t>lang</w:t>
      </w:r>
      <w:proofErr w:type="spellStart"/>
      <w:r>
        <w:t>ées</w:t>
      </w:r>
      <w:proofErr w:type="spellEnd"/>
      <w:r>
        <w:t xml:space="preserve"> et mises en suspension dans la solution. A la fin de chaque étape d'incubation, les perles sont granulées au fond du tube par centrifugation (ou un aimant) de sorte que le complexe puisse être séparé physiquement du reste de la préparation en utilisant une pipette.</w:t>
      </w:r>
    </w:p>
    <w:p w14:paraId="115EDC5C" w14:textId="77777777" w:rsidR="00801B36" w:rsidRDefault="00801B36" w:rsidP="00801B36">
      <w:pPr>
        <w:pStyle w:val="Corps"/>
      </w:pPr>
    </w:p>
    <w:p w14:paraId="7F3879FA" w14:textId="77777777" w:rsidR="00801B36" w:rsidRDefault="00801B36" w:rsidP="00801B36">
      <w:pPr>
        <w:pStyle w:val="Corps"/>
      </w:pPr>
    </w:p>
    <w:p w14:paraId="34AC73BE" w14:textId="77777777" w:rsidR="00801B36" w:rsidRDefault="00801B36" w:rsidP="00801B36">
      <w:pPr>
        <w:pStyle w:val="Corps"/>
      </w:pPr>
      <w:r>
        <w:t>Les étapes peut être effectuées de deux fa</w:t>
      </w:r>
      <w:r>
        <w:rPr>
          <w:lang w:val="pt-PT"/>
        </w:rPr>
        <w:t>ç</w:t>
      </w:r>
      <w:proofErr w:type="spellStart"/>
      <w:r>
        <w:t>ons</w:t>
      </w:r>
      <w:proofErr w:type="spellEnd"/>
      <w:r>
        <w:t xml:space="preserve"> </w:t>
      </w:r>
      <w:proofErr w:type="spellStart"/>
      <w:r>
        <w:t>diffé</w:t>
      </w:r>
      <w:proofErr w:type="spellEnd"/>
      <w:r>
        <w:rPr>
          <w:lang w:val="es-ES_tradnl"/>
        </w:rPr>
        <w:t>rentes</w:t>
      </w:r>
      <w:r>
        <w:t xml:space="preserve">  en utilisant des anticorps pré</w:t>
      </w:r>
      <w:r>
        <w:rPr>
          <w:lang w:val="it-IT"/>
        </w:rPr>
        <w:t>-</w:t>
      </w:r>
      <w:proofErr w:type="spellStart"/>
      <w:r>
        <w:rPr>
          <w:lang w:val="it-IT"/>
        </w:rPr>
        <w:t>immobilis</w:t>
      </w:r>
      <w:r>
        <w:t>és</w:t>
      </w:r>
      <w:proofErr w:type="spellEnd"/>
      <w:r>
        <w:t xml:space="preserve"> ou libres. Chaque étape implique l'incubation, suivie par la collecte de billes (centrifugation ou magnétique) et l'élimination de la solution. Des étapes de lavage sont également incluses après chaque étape d'incubation. L'élution à </w:t>
      </w:r>
      <w:r>
        <w:rPr>
          <w:lang w:val="it-IT"/>
        </w:rPr>
        <w:t>l'</w:t>
      </w:r>
      <w:r>
        <w:t>étape finale implique généralement de chauffer l’ensemble dans un tampon de charge pour électrophorèse sur gel de polyacrylamide (SDS-PAGE), ce qui conduit à dénaturer les protéines (y compris l'anticorps) et à endommager les billes qui sont éliminé</w:t>
      </w:r>
      <w:proofErr w:type="spellStart"/>
      <w:r>
        <w:rPr>
          <w:lang w:val="pt-PT"/>
        </w:rPr>
        <w:t>es</w:t>
      </w:r>
      <w:proofErr w:type="spellEnd"/>
      <w:r>
        <w:rPr>
          <w:lang w:val="pt-PT"/>
        </w:rPr>
        <w:t>.</w:t>
      </w:r>
      <w:r>
        <w:rPr>
          <w:noProof/>
        </w:rPr>
        <w:drawing>
          <wp:anchor distT="152400" distB="152400" distL="152400" distR="152400" simplePos="0" relativeHeight="251736064" behindDoc="0" locked="0" layoutInCell="1" allowOverlap="1" wp14:anchorId="7CB91098" wp14:editId="62BE8C7B">
            <wp:simplePos x="0" y="0"/>
            <wp:positionH relativeFrom="margin">
              <wp:posOffset>-319500</wp:posOffset>
            </wp:positionH>
            <wp:positionV relativeFrom="line">
              <wp:posOffset>327369</wp:posOffset>
            </wp:positionV>
            <wp:extent cx="3914207" cy="5333302"/>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Capture d’écran 2016-11-21 à 19.28.34.png"/>
                    <pic:cNvPicPr>
                      <a:picLocks noChangeAspect="1"/>
                    </pic:cNvPicPr>
                  </pic:nvPicPr>
                  <pic:blipFill>
                    <a:blip r:embed="rId22">
                      <a:extLst/>
                    </a:blip>
                    <a:stretch>
                      <a:fillRect/>
                    </a:stretch>
                  </pic:blipFill>
                  <pic:spPr>
                    <a:xfrm>
                      <a:off x="0" y="0"/>
                      <a:ext cx="3914207" cy="5333302"/>
                    </a:xfrm>
                    <a:prstGeom prst="rect">
                      <a:avLst/>
                    </a:prstGeom>
                    <a:ln w="12700" cap="flat">
                      <a:noFill/>
                      <a:miter lim="400000"/>
                    </a:ln>
                    <a:effectLst/>
                  </pic:spPr>
                </pic:pic>
              </a:graphicData>
            </a:graphic>
          </wp:anchor>
        </w:drawing>
      </w:r>
    </w:p>
    <w:p w14:paraId="56E106AE" w14:textId="77777777" w:rsidR="00801B36" w:rsidRDefault="00801B36" w:rsidP="00801B36">
      <w:pPr>
        <w:pStyle w:val="Corps"/>
      </w:pPr>
    </w:p>
    <w:p w14:paraId="11CA2611" w14:textId="77777777" w:rsidR="00801B36" w:rsidRDefault="00801B36" w:rsidP="00801B36">
      <w:pPr>
        <w:pStyle w:val="Corps"/>
      </w:pPr>
      <w:r>
        <w:t xml:space="preserve">Dans le cas d’un anticorps (monoclonal ou </w:t>
      </w:r>
      <w:proofErr w:type="spellStart"/>
      <w:r>
        <w:t>polyclonal</w:t>
      </w:r>
      <w:proofErr w:type="spellEnd"/>
      <w:r>
        <w:t>) contre une protéine spécifique est pré</w:t>
      </w:r>
      <w:r>
        <w:rPr>
          <w:lang w:val="it-IT"/>
        </w:rPr>
        <w:t>-</w:t>
      </w:r>
      <w:proofErr w:type="spellStart"/>
      <w:r>
        <w:rPr>
          <w:lang w:val="it-IT"/>
        </w:rPr>
        <w:t>immobilis</w:t>
      </w:r>
      <w:r>
        <w:t>ée</w:t>
      </w:r>
      <w:proofErr w:type="spellEnd"/>
      <w:r>
        <w:t xml:space="preserve"> sur un support insoluble, tel que de l'agarose ou des billes magnétiques, puis incubé avec une solution contenant la protéine cible. Pendant la période d'incubation, une légère agitation du lysat permet à </w:t>
      </w:r>
      <w:r>
        <w:rPr>
          <w:lang w:val="it-IT"/>
        </w:rPr>
        <w:t>l'</w:t>
      </w:r>
      <w:proofErr w:type="spellStart"/>
      <w:r>
        <w:rPr>
          <w:lang w:val="it-IT"/>
        </w:rPr>
        <w:t>antig</w:t>
      </w:r>
      <w:r>
        <w:t>ène</w:t>
      </w:r>
      <w:proofErr w:type="spellEnd"/>
      <w:r>
        <w:t xml:space="preserve"> cible de se lier à l'anticorps immobilisé. Les complexes immuns immobilisés sont ensuite recueillis à partir du lysat, élués à partir du support et analysés sur la base de la nature de l'antigène cible.</w:t>
      </w:r>
    </w:p>
    <w:p w14:paraId="13232063" w14:textId="77777777" w:rsidR="00801B36" w:rsidRDefault="00801B36" w:rsidP="00801B36">
      <w:pPr>
        <w:pStyle w:val="Corps"/>
      </w:pPr>
    </w:p>
    <w:p w14:paraId="459E3102" w14:textId="77777777" w:rsidR="00801B36" w:rsidRDefault="00801B36" w:rsidP="00801B36">
      <w:pPr>
        <w:pStyle w:val="Corps"/>
      </w:pPr>
      <w:r>
        <w:t xml:space="preserve">Dans le cas de l'anticorps libre </w:t>
      </w:r>
      <w:proofErr w:type="spellStart"/>
      <w:r>
        <w:t>non-lié</w:t>
      </w:r>
      <w:proofErr w:type="spellEnd"/>
      <w:r>
        <w:t>, il est autorisé à former des complexes immuns dans le lysat, puis les complexes sont ré</w:t>
      </w:r>
      <w:proofErr w:type="spellStart"/>
      <w:r>
        <w:rPr>
          <w:lang w:val="it-IT"/>
        </w:rPr>
        <w:t>cup</w:t>
      </w:r>
      <w:r>
        <w:t>érés</w:t>
      </w:r>
      <w:proofErr w:type="spellEnd"/>
      <w:r>
        <w:t xml:space="preserve"> par les billes. L'utilisation d'anticorps libres pour former des complexes immuns est bénéfique si la protéine cible est présente en faibles concentrations, l'anticorps </w:t>
      </w:r>
      <w:proofErr w:type="gramStart"/>
      <w:r>
        <w:t>a</w:t>
      </w:r>
      <w:proofErr w:type="gramEnd"/>
      <w:r>
        <w:t xml:space="preserve"> une faible affinité de liaison pour l'antigène ou la cinétique de liaison de l'anticorps à</w:t>
      </w:r>
      <w:r>
        <w:rPr>
          <w:lang w:val="it-IT"/>
        </w:rPr>
        <w:t xml:space="preserve"> l'</w:t>
      </w:r>
      <w:proofErr w:type="spellStart"/>
      <w:r>
        <w:rPr>
          <w:lang w:val="it-IT"/>
        </w:rPr>
        <w:t>antig</w:t>
      </w:r>
      <w:r>
        <w:t>ène</w:t>
      </w:r>
      <w:proofErr w:type="spellEnd"/>
      <w:r>
        <w:t xml:space="preserve"> sont lentes.</w:t>
      </w:r>
    </w:p>
    <w:p w14:paraId="60CAF8A9" w14:textId="77777777" w:rsidR="00801B36" w:rsidRDefault="00801B36" w:rsidP="00801B36">
      <w:pPr>
        <w:pStyle w:val="Corps"/>
      </w:pPr>
    </w:p>
    <w:p w14:paraId="65B24A8D" w14:textId="77777777" w:rsidR="00801B36" w:rsidRDefault="00801B36" w:rsidP="00801B36">
      <w:pPr>
        <w:pStyle w:val="Corps"/>
      </w:pPr>
    </w:p>
    <w:p w14:paraId="03E2F74A" w14:textId="77777777" w:rsidR="00801B36" w:rsidRDefault="00801B36" w:rsidP="00801B36">
      <w:pPr>
        <w:pStyle w:val="Corps"/>
      </w:pPr>
    </w:p>
    <w:p w14:paraId="35359339" w14:textId="77777777" w:rsidR="00801B36" w:rsidRDefault="00801B36" w:rsidP="00801B36">
      <w:pPr>
        <w:pStyle w:val="Corps"/>
      </w:pPr>
      <w:r>
        <w:t xml:space="preserve">Les avantages de performance des billes magnétiques par rapport à </w:t>
      </w:r>
      <w:r>
        <w:rPr>
          <w:lang w:val="it-IT"/>
        </w:rPr>
        <w:t>la r</w:t>
      </w:r>
      <w:proofErr w:type="spellStart"/>
      <w:r>
        <w:t>ésine</w:t>
      </w:r>
      <w:proofErr w:type="spellEnd"/>
      <w:r>
        <w:t xml:space="preserve"> d'agarose pour l’</w:t>
      </w:r>
      <w:r>
        <w:rPr>
          <w:lang w:val="it-IT"/>
        </w:rPr>
        <w:t>'</w:t>
      </w:r>
      <w:proofErr w:type="spellStart"/>
      <w:r>
        <w:rPr>
          <w:lang w:val="it-IT"/>
        </w:rPr>
        <w:t>immunopr</w:t>
      </w:r>
      <w:r>
        <w:t>écipitation</w:t>
      </w:r>
      <w:proofErr w:type="spellEnd"/>
      <w:r>
        <w:t xml:space="preserve"> sont ré</w:t>
      </w:r>
      <w:proofErr w:type="spellStart"/>
      <w:r>
        <w:rPr>
          <w:lang w:val="pt-PT"/>
        </w:rPr>
        <w:t>sum</w:t>
      </w:r>
      <w:r>
        <w:t>és</w:t>
      </w:r>
      <w:proofErr w:type="spellEnd"/>
      <w:r>
        <w:t xml:space="preserve"> dans le tableau suivant :</w:t>
      </w:r>
      <w:r>
        <w:rPr>
          <w:noProof/>
        </w:rPr>
        <w:drawing>
          <wp:anchor distT="152400" distB="152400" distL="152400" distR="152400" simplePos="0" relativeHeight="251737088" behindDoc="0" locked="0" layoutInCell="1" allowOverlap="1" wp14:anchorId="43202EDD" wp14:editId="44B2A881">
            <wp:simplePos x="0" y="0"/>
            <wp:positionH relativeFrom="margin">
              <wp:posOffset>-6349</wp:posOffset>
            </wp:positionH>
            <wp:positionV relativeFrom="line">
              <wp:posOffset>292937</wp:posOffset>
            </wp:positionV>
            <wp:extent cx="4604572" cy="1548811"/>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Capture d’écran 2016-11-21 à 19.49.07.png"/>
                    <pic:cNvPicPr>
                      <a:picLocks noChangeAspect="1"/>
                    </pic:cNvPicPr>
                  </pic:nvPicPr>
                  <pic:blipFill>
                    <a:blip r:embed="rId23">
                      <a:extLst/>
                    </a:blip>
                    <a:stretch>
                      <a:fillRect/>
                    </a:stretch>
                  </pic:blipFill>
                  <pic:spPr>
                    <a:xfrm>
                      <a:off x="0" y="0"/>
                      <a:ext cx="4604572" cy="1548811"/>
                    </a:xfrm>
                    <a:prstGeom prst="rect">
                      <a:avLst/>
                    </a:prstGeom>
                    <a:ln w="12700" cap="flat">
                      <a:noFill/>
                      <a:miter lim="400000"/>
                    </a:ln>
                    <a:effectLst/>
                  </pic:spPr>
                </pic:pic>
              </a:graphicData>
            </a:graphic>
          </wp:anchor>
        </w:drawing>
      </w:r>
    </w:p>
    <w:p w14:paraId="635DB42B" w14:textId="77777777" w:rsidR="00801B36" w:rsidRDefault="00801B36" w:rsidP="00801B36">
      <w:pPr>
        <w:pStyle w:val="Pardfaut"/>
        <w:rPr>
          <w:rFonts w:ascii="Verdana" w:eastAsia="Verdana" w:hAnsi="Verdana" w:cs="Verdana"/>
          <w:color w:val="323232"/>
          <w:sz w:val="28"/>
          <w:szCs w:val="28"/>
        </w:rPr>
      </w:pPr>
    </w:p>
    <w:p w14:paraId="1CD5B3E2" w14:textId="77777777" w:rsidR="00801B36" w:rsidRDefault="00801B36" w:rsidP="00801B36">
      <w:pPr>
        <w:pStyle w:val="Pardfaut"/>
        <w:rPr>
          <w:rFonts w:ascii="Verdana" w:eastAsia="Verdana" w:hAnsi="Verdana" w:cs="Verdana"/>
          <w:color w:val="323232"/>
          <w:sz w:val="28"/>
          <w:szCs w:val="28"/>
        </w:rPr>
      </w:pPr>
    </w:p>
    <w:p w14:paraId="4D62ABE9" w14:textId="77777777" w:rsidR="00801B36" w:rsidRDefault="00801B36" w:rsidP="00801B36">
      <w:pPr>
        <w:pStyle w:val="Pardfaut"/>
        <w:rPr>
          <w:b/>
          <w:bCs/>
          <w:color w:val="252525"/>
          <w:sz w:val="28"/>
          <w:szCs w:val="28"/>
        </w:rPr>
      </w:pPr>
    </w:p>
    <w:p w14:paraId="5D69D612" w14:textId="77777777" w:rsidR="00801B36" w:rsidRDefault="00801B36" w:rsidP="00801B36">
      <w:pPr>
        <w:pStyle w:val="Pardfaut"/>
        <w:rPr>
          <w:b/>
          <w:bCs/>
          <w:color w:val="252525"/>
          <w:sz w:val="28"/>
          <w:szCs w:val="28"/>
        </w:rPr>
      </w:pPr>
    </w:p>
    <w:p w14:paraId="404654DE" w14:textId="77777777" w:rsidR="00801B36" w:rsidRDefault="00801B36" w:rsidP="00801B36">
      <w:pPr>
        <w:pStyle w:val="Pardfaut"/>
        <w:rPr>
          <w:b/>
          <w:bCs/>
          <w:color w:val="252525"/>
          <w:sz w:val="28"/>
          <w:szCs w:val="28"/>
        </w:rPr>
      </w:pPr>
    </w:p>
    <w:p w14:paraId="6532AACD" w14:textId="77777777" w:rsidR="00801B36" w:rsidRDefault="00801B36" w:rsidP="00801B36">
      <w:pPr>
        <w:pStyle w:val="Pardfaut"/>
        <w:rPr>
          <w:b/>
          <w:bCs/>
          <w:color w:val="252525"/>
          <w:sz w:val="28"/>
          <w:szCs w:val="28"/>
        </w:rPr>
      </w:pPr>
    </w:p>
    <w:p w14:paraId="63CF78BA" w14:textId="77777777" w:rsidR="00801B36" w:rsidRDefault="00801B36" w:rsidP="00801B36">
      <w:pPr>
        <w:pStyle w:val="Pardfaut"/>
        <w:rPr>
          <w:b/>
          <w:bCs/>
          <w:color w:val="252525"/>
          <w:sz w:val="28"/>
          <w:szCs w:val="28"/>
        </w:rPr>
      </w:pPr>
    </w:p>
    <w:p w14:paraId="295753E2" w14:textId="77777777" w:rsidR="00801B36" w:rsidRDefault="00801B36" w:rsidP="00801B36">
      <w:pPr>
        <w:pStyle w:val="Pardfaut"/>
        <w:rPr>
          <w:b/>
          <w:bCs/>
          <w:color w:val="252525"/>
          <w:sz w:val="28"/>
          <w:szCs w:val="28"/>
        </w:rPr>
      </w:pPr>
    </w:p>
    <w:p w14:paraId="1639D68D" w14:textId="77777777" w:rsidR="00801B36" w:rsidRDefault="00801B36" w:rsidP="00801B36">
      <w:pPr>
        <w:pStyle w:val="Pardfaut"/>
        <w:rPr>
          <w:b/>
          <w:bCs/>
          <w:color w:val="252525"/>
          <w:sz w:val="28"/>
          <w:szCs w:val="28"/>
        </w:rPr>
      </w:pPr>
    </w:p>
    <w:p w14:paraId="43E8A3B5" w14:textId="77777777" w:rsidR="00801B36" w:rsidRDefault="00801B36" w:rsidP="00801B36">
      <w:pPr>
        <w:pStyle w:val="Pardfaut"/>
        <w:rPr>
          <w:b/>
          <w:bCs/>
          <w:color w:val="252525"/>
          <w:sz w:val="28"/>
          <w:szCs w:val="28"/>
        </w:rPr>
      </w:pPr>
    </w:p>
    <w:p w14:paraId="4EDD3157" w14:textId="77777777" w:rsidR="00801B36" w:rsidRDefault="00801B36" w:rsidP="00801B36">
      <w:pPr>
        <w:pStyle w:val="Pardfaut"/>
        <w:rPr>
          <w:b/>
          <w:bCs/>
          <w:color w:val="252525"/>
          <w:sz w:val="28"/>
          <w:szCs w:val="28"/>
        </w:rPr>
      </w:pPr>
      <w:r>
        <w:rPr>
          <w:b/>
          <w:bCs/>
          <w:color w:val="252525"/>
          <w:sz w:val="28"/>
          <w:szCs w:val="28"/>
        </w:rPr>
        <w:t>Sources:</w:t>
      </w:r>
    </w:p>
    <w:p w14:paraId="16BAC79A" w14:textId="77777777" w:rsidR="00801B36" w:rsidRPr="00801B36" w:rsidRDefault="00C75E0F" w:rsidP="00801B36">
      <w:pPr>
        <w:pStyle w:val="Pardfaut"/>
        <w:rPr>
          <w:color w:val="357CA2"/>
          <w:u w:val="single"/>
        </w:rPr>
      </w:pPr>
      <w:hyperlink r:id="rId24" w:history="1">
        <w:r w:rsidR="00801B36" w:rsidRPr="00801B36">
          <w:rPr>
            <w:rStyle w:val="Hyperlink0"/>
            <w:lang w:val="en-US"/>
          </w:rPr>
          <w:t>http://www.leinco.com/immunoprecipitation</w:t>
        </w:r>
      </w:hyperlink>
    </w:p>
    <w:p w14:paraId="16880F21" w14:textId="77777777" w:rsidR="00801B36" w:rsidRPr="00801B36" w:rsidRDefault="00801B36" w:rsidP="00801B36">
      <w:pPr>
        <w:pStyle w:val="Pardfaut"/>
      </w:pPr>
      <w:r w:rsidRPr="00801B36">
        <w:rPr>
          <w:color w:val="357CA2"/>
          <w:u w:val="single"/>
          <w:lang w:val="en-US"/>
        </w:rPr>
        <w:t>https://www.thermofisher.com/fr/fr/home/life-science/protein-biology/protein-biology-learning-center/protein-biology-resource-library/pierce-protein-methods/immunoprecipitation-ip.html</w:t>
      </w:r>
    </w:p>
    <w:p w14:paraId="6373B10B" w14:textId="77777777" w:rsidR="00E06A2D" w:rsidRPr="003E5DF1" w:rsidRDefault="00E06A2D" w:rsidP="003E5DF1">
      <w:pPr>
        <w:ind w:left="1416" w:firstLine="708"/>
        <w:rPr>
          <w:b/>
          <w:color w:val="34935B"/>
          <w:sz w:val="32"/>
          <w:szCs w:val="32"/>
        </w:rPr>
      </w:pPr>
    </w:p>
    <w:p w14:paraId="55537ECA" w14:textId="08B641CD" w:rsidR="002169C2" w:rsidRDefault="002169C2">
      <w:r>
        <w:br w:type="page"/>
      </w:r>
    </w:p>
    <w:p w14:paraId="530700DB" w14:textId="1539365D" w:rsidR="002169C2" w:rsidRDefault="00E06A2D" w:rsidP="00C87A42">
      <w:pPr>
        <w:ind w:firstLine="708"/>
      </w:pPr>
      <w:r>
        <w:rPr>
          <w:noProof/>
        </w:rPr>
        <w:drawing>
          <wp:anchor distT="0" distB="0" distL="114300" distR="114300" simplePos="0" relativeHeight="251691008" behindDoc="1" locked="0" layoutInCell="1" allowOverlap="1" wp14:anchorId="58AD3EB7" wp14:editId="44D5ECDD">
            <wp:simplePos x="0" y="0"/>
            <wp:positionH relativeFrom="column">
              <wp:posOffset>647700</wp:posOffset>
            </wp:positionH>
            <wp:positionV relativeFrom="paragraph">
              <wp:posOffset>-114300</wp:posOffset>
            </wp:positionV>
            <wp:extent cx="685800" cy="711200"/>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56488A76" w14:textId="119ED40A" w:rsidR="00C87A42" w:rsidRDefault="002169C2" w:rsidP="003E5DF1">
      <w:pPr>
        <w:ind w:left="1416" w:firstLine="708"/>
        <w:rPr>
          <w:b/>
          <w:color w:val="34935B"/>
          <w:sz w:val="32"/>
          <w:szCs w:val="32"/>
        </w:rPr>
      </w:pPr>
      <w:r w:rsidRPr="003E5DF1">
        <w:rPr>
          <w:b/>
          <w:color w:val="34935B"/>
          <w:sz w:val="32"/>
          <w:szCs w:val="32"/>
        </w:rPr>
        <w:t xml:space="preserve">3.3- </w:t>
      </w:r>
      <w:r w:rsidR="00C87A42" w:rsidRPr="003E5DF1">
        <w:rPr>
          <w:b/>
          <w:color w:val="34935B"/>
          <w:sz w:val="32"/>
          <w:szCs w:val="32"/>
        </w:rPr>
        <w:t>Co-</w:t>
      </w:r>
      <w:proofErr w:type="spellStart"/>
      <w:r w:rsidR="00C87A42" w:rsidRPr="003E5DF1">
        <w:rPr>
          <w:b/>
          <w:color w:val="34935B"/>
          <w:sz w:val="32"/>
          <w:szCs w:val="32"/>
        </w:rPr>
        <w:t>immunoprécipitation</w:t>
      </w:r>
      <w:proofErr w:type="spellEnd"/>
      <w:r w:rsidRPr="003E5DF1">
        <w:rPr>
          <w:b/>
          <w:color w:val="34935B"/>
          <w:sz w:val="32"/>
          <w:szCs w:val="32"/>
        </w:rPr>
        <w:t xml:space="preserve"> (</w:t>
      </w:r>
      <w:proofErr w:type="spellStart"/>
      <w:r w:rsidRPr="003E5DF1">
        <w:rPr>
          <w:b/>
          <w:color w:val="34935B"/>
          <w:sz w:val="32"/>
          <w:szCs w:val="32"/>
        </w:rPr>
        <w:t>Jenifer</w:t>
      </w:r>
      <w:proofErr w:type="spellEnd"/>
      <w:r w:rsidRPr="003E5DF1">
        <w:rPr>
          <w:b/>
          <w:color w:val="34935B"/>
          <w:sz w:val="32"/>
          <w:szCs w:val="32"/>
        </w:rPr>
        <w:t xml:space="preserve"> </w:t>
      </w:r>
      <w:proofErr w:type="spellStart"/>
      <w:r w:rsidRPr="003E5DF1">
        <w:rPr>
          <w:b/>
          <w:color w:val="34935B"/>
          <w:sz w:val="32"/>
          <w:szCs w:val="32"/>
        </w:rPr>
        <w:t>Anyoh</w:t>
      </w:r>
      <w:proofErr w:type="spellEnd"/>
      <w:r w:rsidRPr="003E5DF1">
        <w:rPr>
          <w:b/>
          <w:color w:val="34935B"/>
          <w:sz w:val="32"/>
          <w:szCs w:val="32"/>
        </w:rPr>
        <w:t>)</w:t>
      </w:r>
    </w:p>
    <w:p w14:paraId="684E53A5" w14:textId="77777777" w:rsidR="00E06A2D" w:rsidRDefault="00E06A2D" w:rsidP="003E5DF1">
      <w:pPr>
        <w:ind w:left="1416" w:firstLine="708"/>
        <w:rPr>
          <w:b/>
          <w:color w:val="34935B"/>
          <w:sz w:val="32"/>
          <w:szCs w:val="32"/>
        </w:rPr>
      </w:pPr>
    </w:p>
    <w:p w14:paraId="4FB3A326" w14:textId="77777777" w:rsidR="00B77D23" w:rsidRDefault="00B77D23" w:rsidP="00B77D23">
      <w:pPr>
        <w:rPr>
          <w:rFonts w:ascii="Open Sans" w:eastAsia="Times New Roman" w:hAnsi="Open Sans" w:cs="Open Sans"/>
          <w:b/>
          <w:i/>
          <w:color w:val="444444"/>
          <w:sz w:val="16"/>
          <w:szCs w:val="30"/>
        </w:rPr>
      </w:pPr>
      <w:r>
        <w:rPr>
          <w:noProof/>
        </w:rPr>
        <w:drawing>
          <wp:inline distT="0" distB="0" distL="0" distR="0" wp14:anchorId="2A412C4C" wp14:editId="214D260B">
            <wp:extent cx="5724525" cy="3200400"/>
            <wp:effectExtent l="0" t="0" r="9525" b="0"/>
            <wp:docPr id="60" name="Image 6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25">
                      <a:extLst>
                        <a:ext uri="{28A0092B-C50C-407E-A947-70E740481C1C}">
                          <a14:useLocalDpi xmlns:a14="http://schemas.microsoft.com/office/drawing/2010/main" val="0"/>
                        </a:ext>
                      </a:extLst>
                    </a:blip>
                    <a:srcRect t="17857" r="628" b="8069"/>
                    <a:stretch/>
                  </pic:blipFill>
                  <pic:spPr bwMode="auto">
                    <a:xfrm>
                      <a:off x="0" y="0"/>
                      <a:ext cx="5724525" cy="3200400"/>
                    </a:xfrm>
                    <a:prstGeom prst="rect">
                      <a:avLst/>
                    </a:prstGeom>
                    <a:noFill/>
                    <a:ln>
                      <a:noFill/>
                    </a:ln>
                    <a:extLst>
                      <a:ext uri="{53640926-AAD7-44d8-BBD7-CCE9431645EC}">
                        <a14:shadowObscured xmlns:a14="http://schemas.microsoft.com/office/drawing/2010/main"/>
                      </a:ext>
                    </a:extLst>
                  </pic:spPr>
                </pic:pic>
              </a:graphicData>
            </a:graphic>
          </wp:inline>
        </w:drawing>
      </w:r>
      <w:r w:rsidRPr="001E4FAC">
        <w:rPr>
          <w:rFonts w:ascii="Open Sans" w:eastAsia="Times New Roman" w:hAnsi="Open Sans" w:cs="Open Sans"/>
          <w:b/>
          <w:i/>
          <w:color w:val="444444"/>
          <w:sz w:val="16"/>
          <w:szCs w:val="30"/>
        </w:rPr>
        <w:t xml:space="preserve">Marc </w:t>
      </w:r>
      <w:proofErr w:type="spellStart"/>
      <w:r w:rsidRPr="001E4FAC">
        <w:rPr>
          <w:rFonts w:ascii="Open Sans" w:eastAsia="Times New Roman" w:hAnsi="Open Sans" w:cs="Open Sans"/>
          <w:b/>
          <w:i/>
          <w:color w:val="444444"/>
          <w:sz w:val="16"/>
          <w:szCs w:val="30"/>
        </w:rPr>
        <w:t>Bonneu</w:t>
      </w:r>
      <w:proofErr w:type="spellEnd"/>
      <w:r w:rsidRPr="001E4FAC">
        <w:rPr>
          <w:rFonts w:ascii="Open Sans" w:eastAsia="Times New Roman" w:hAnsi="Open Sans" w:cs="Open Sans"/>
          <w:b/>
          <w:i/>
          <w:color w:val="444444"/>
          <w:sz w:val="16"/>
          <w:szCs w:val="30"/>
        </w:rPr>
        <w:t xml:space="preserve"> ESTBB 2008 - Les approches </w:t>
      </w:r>
      <w:proofErr w:type="spellStart"/>
      <w:r w:rsidRPr="001E4FAC">
        <w:rPr>
          <w:rFonts w:ascii="Open Sans" w:eastAsia="Times New Roman" w:hAnsi="Open Sans" w:cs="Open Sans"/>
          <w:b/>
          <w:i/>
          <w:color w:val="444444"/>
          <w:sz w:val="16"/>
          <w:szCs w:val="30"/>
        </w:rPr>
        <w:t>protéomiques</w:t>
      </w:r>
      <w:proofErr w:type="spellEnd"/>
    </w:p>
    <w:p w14:paraId="3986C08C" w14:textId="77777777" w:rsidR="00B77D23" w:rsidRPr="001E4FAC" w:rsidRDefault="00B77D23" w:rsidP="00B77D23">
      <w:pPr>
        <w:pStyle w:val="Sansinterligne"/>
        <w:rPr>
          <w:lang w:eastAsia="fr-FR"/>
        </w:rPr>
      </w:pPr>
    </w:p>
    <w:p w14:paraId="0195893D" w14:textId="77777777" w:rsidR="00B77D23" w:rsidRDefault="00B77D23" w:rsidP="00B77D23">
      <w:pPr>
        <w:pStyle w:val="Sansinterligne"/>
        <w:jc w:val="both"/>
      </w:pPr>
      <w:r w:rsidRPr="001E4FAC">
        <w:rPr>
          <w:b/>
          <w:sz w:val="28"/>
        </w:rPr>
        <w:t>Principe</w:t>
      </w:r>
      <w:r>
        <w:t xml:space="preserve">  La </w:t>
      </w:r>
      <w:proofErr w:type="spellStart"/>
      <w:r>
        <w:t>co-immunoprécipitation</w:t>
      </w:r>
      <w:proofErr w:type="spellEnd"/>
      <w:r>
        <w:t xml:space="preserve"> est une technique qui consiste à isoler un complexe protéique en utilisant un anticorps dirigé contre un des membres du complexe. Avec cette protéine seront isolés ses partenaires protéiques, ce qui permettra alors de les identifier. L’anticorps utilisé sera de préférence un anticorps </w:t>
      </w:r>
      <w:proofErr w:type="spellStart"/>
      <w:r>
        <w:t>polyclonal</w:t>
      </w:r>
      <w:proofErr w:type="spellEnd"/>
      <w:r>
        <w:t>, afin d’éviter que l’</w:t>
      </w:r>
      <w:proofErr w:type="spellStart"/>
      <w:r>
        <w:t>épitope</w:t>
      </w:r>
      <w:proofErr w:type="spellEnd"/>
      <w:r>
        <w:t xml:space="preserve"> reconnu par l’anticorps ne soit masqué dans le complexe. L’</w:t>
      </w:r>
      <w:proofErr w:type="spellStart"/>
      <w:r>
        <w:t>immunoprécipitation</w:t>
      </w:r>
      <w:proofErr w:type="spellEnd"/>
      <w:r>
        <w:t xml:space="preserve"> se fera en utilisant de la protéine A ou de la protéine G, couplée à des billes de </w:t>
      </w:r>
      <w:proofErr w:type="spellStart"/>
      <w:r>
        <w:t>sépharose</w:t>
      </w:r>
      <w:proofErr w:type="spellEnd"/>
      <w:r>
        <w:t xml:space="preserve">. Le choix protéine A ou G dépend de l’anticorps que l’on va utiliser. Les protéines </w:t>
      </w:r>
      <w:proofErr w:type="gramStart"/>
      <w:r>
        <w:t>A</w:t>
      </w:r>
      <w:proofErr w:type="gramEnd"/>
      <w:r>
        <w:t xml:space="preserve"> et G sont des protéines d’origine microbienne qui présentent la capacité de fixer les molécules d’immunoglobuline de mammifère. Ces protéines sont couplées de façon covalente à des billes de </w:t>
      </w:r>
      <w:proofErr w:type="spellStart"/>
      <w:r>
        <w:t>sépharose</w:t>
      </w:r>
      <w:proofErr w:type="spellEnd"/>
      <w:r>
        <w:t>. L’interaction entre ces protéines et les immunoglobulines n’est pas équivalente pour toutes les catégories d’anticorps.</w:t>
      </w:r>
    </w:p>
    <w:p w14:paraId="60BE9C7C" w14:textId="77777777" w:rsidR="00B77D23" w:rsidRDefault="00B77D23" w:rsidP="00B77D23">
      <w:pPr>
        <w:pStyle w:val="Sansinterligne"/>
      </w:pPr>
    </w:p>
    <w:p w14:paraId="0B862B26" w14:textId="77777777" w:rsidR="00B77D23" w:rsidRDefault="00B77D23" w:rsidP="00B77D23">
      <w:pPr>
        <w:pStyle w:val="Sansinterligne"/>
        <w:jc w:val="both"/>
      </w:pPr>
      <w:r w:rsidRPr="001E4FAC">
        <w:rPr>
          <w:b/>
          <w:sz w:val="28"/>
        </w:rPr>
        <w:t>Méthodologie</w:t>
      </w:r>
      <w:r w:rsidRPr="001E4FAC">
        <w:rPr>
          <w:b/>
        </w:rPr>
        <w:t> </w:t>
      </w:r>
      <w:r>
        <w:t xml:space="preserve"> Le matériel de départ est un extrait protéique. On va dans un premier temps ajouter l’anticorps dirigé contre notre protéine puis des billes de </w:t>
      </w:r>
      <w:proofErr w:type="spellStart"/>
      <w:r>
        <w:t>sépharose</w:t>
      </w:r>
      <w:proofErr w:type="spellEnd"/>
      <w:r>
        <w:t xml:space="preserve"> couplée à de la protéine A/G. Une centrifugation permet de récupérer les billes que l’on va laver afin de se débarrasser de toutes les protéines interagissant de manière non spécifique. Une fois les complexes isolés, les protéines devront être identifiées. Une étape de séparation des membres du complexe (par électrophorèse sur gel SDS-PAGE) est souvent utilisée comme étape préliminaire. La masse précise de l’ensemble des peptides obtenus est alors déterminée par spectrométrie. La comparaison avec des banques de données permet finalement d’identifier la protéine recherchée. </w:t>
      </w:r>
    </w:p>
    <w:p w14:paraId="3532178A" w14:textId="77777777" w:rsidR="00B77D23" w:rsidRDefault="00B77D23" w:rsidP="00B77D23">
      <w:pPr>
        <w:pStyle w:val="Sansinterligne"/>
      </w:pPr>
    </w:p>
    <w:p w14:paraId="5DBDCE97" w14:textId="77777777" w:rsidR="00B77D23" w:rsidRDefault="00B77D23" w:rsidP="00B77D23">
      <w:pPr>
        <w:pStyle w:val="Sansinterligne"/>
        <w:jc w:val="both"/>
        <w:rPr>
          <w:b/>
          <w:sz w:val="28"/>
        </w:rPr>
      </w:pPr>
      <w:r>
        <w:rPr>
          <w:b/>
          <w:sz w:val="28"/>
        </w:rPr>
        <w:t xml:space="preserve">Avantages </w:t>
      </w:r>
    </w:p>
    <w:p w14:paraId="55AB5F4E" w14:textId="77777777" w:rsidR="00B77D23" w:rsidRPr="00387E59" w:rsidRDefault="00B77D23" w:rsidP="00B77D23">
      <w:pPr>
        <w:pStyle w:val="Sansinterligne"/>
        <w:numPr>
          <w:ilvl w:val="0"/>
          <w:numId w:val="44"/>
        </w:numPr>
        <w:jc w:val="both"/>
      </w:pPr>
      <w:r w:rsidRPr="00387E59">
        <w:t>Observation in vitro de complexe formée in vitro</w:t>
      </w:r>
    </w:p>
    <w:p w14:paraId="2A74151E" w14:textId="77777777" w:rsidR="00B77D23" w:rsidRDefault="00B77D23" w:rsidP="00B77D23">
      <w:pPr>
        <w:pStyle w:val="Sansinterligne"/>
        <w:numPr>
          <w:ilvl w:val="0"/>
          <w:numId w:val="44"/>
        </w:numPr>
        <w:jc w:val="both"/>
        <w:rPr>
          <w:b/>
          <w:sz w:val="28"/>
        </w:rPr>
      </w:pPr>
      <w:r>
        <w:t>Forte affinité de la liaison Ag/</w:t>
      </w:r>
      <w:proofErr w:type="spellStart"/>
      <w:r>
        <w:t>Ac</w:t>
      </w:r>
      <w:proofErr w:type="spellEnd"/>
      <w:r>
        <w:t xml:space="preserve"> permettant d’utiliser des lavages à forte force ionique et ne récupérer que les protéines partenaires fortement liées sans risquer de dissocier la liaison Ag/</w:t>
      </w:r>
      <w:proofErr w:type="spellStart"/>
      <w:r>
        <w:t>Ac</w:t>
      </w:r>
      <w:proofErr w:type="spellEnd"/>
      <w:r>
        <w:t>.</w:t>
      </w:r>
    </w:p>
    <w:p w14:paraId="425AFB50" w14:textId="77777777" w:rsidR="00B77D23" w:rsidRPr="00387E59" w:rsidRDefault="00B77D23" w:rsidP="00B77D23">
      <w:pPr>
        <w:pStyle w:val="Sansinterligne"/>
        <w:numPr>
          <w:ilvl w:val="0"/>
          <w:numId w:val="44"/>
        </w:numPr>
        <w:jc w:val="both"/>
        <w:rPr>
          <w:b/>
          <w:sz w:val="28"/>
        </w:rPr>
      </w:pPr>
      <w:r>
        <w:t>Détection</w:t>
      </w:r>
      <w:r w:rsidRPr="00A37200">
        <w:t xml:space="preserve"> à la fois des interaction</w:t>
      </w:r>
      <w:r>
        <w:t xml:space="preserve">s directes et indirectes, </w:t>
      </w:r>
      <w:r w:rsidRPr="00A37200">
        <w:t>un résultat positif indique que deux protéines interagissent directement ou par l'intermédiaire de un ou plusieurs pontages moléculaires</w:t>
      </w:r>
    </w:p>
    <w:p w14:paraId="3767F69E" w14:textId="77777777" w:rsidR="00B77D23" w:rsidRDefault="00B77D23" w:rsidP="00B77D23">
      <w:pPr>
        <w:pStyle w:val="Sansinterligne"/>
        <w:rPr>
          <w:b/>
        </w:rPr>
      </w:pPr>
    </w:p>
    <w:p w14:paraId="27B943F2" w14:textId="77777777" w:rsidR="00B77D23" w:rsidRDefault="00B77D23" w:rsidP="00B77D23">
      <w:pPr>
        <w:pStyle w:val="Sansinterligne"/>
        <w:rPr>
          <w:b/>
        </w:rPr>
      </w:pPr>
    </w:p>
    <w:p w14:paraId="09706D7D" w14:textId="77777777" w:rsidR="00B77D23" w:rsidRDefault="00B77D23" w:rsidP="00B77D23">
      <w:pPr>
        <w:pStyle w:val="Sansinterligne"/>
        <w:rPr>
          <w:b/>
        </w:rPr>
      </w:pPr>
    </w:p>
    <w:p w14:paraId="2A6CDAF9" w14:textId="77777777" w:rsidR="00B77D23" w:rsidRPr="00387E59" w:rsidRDefault="00B77D23" w:rsidP="00B77D23">
      <w:pPr>
        <w:pStyle w:val="Sansinterligne"/>
        <w:rPr>
          <w:b/>
          <w:sz w:val="28"/>
        </w:rPr>
      </w:pPr>
      <w:r w:rsidRPr="00387E59">
        <w:rPr>
          <w:b/>
          <w:sz w:val="28"/>
        </w:rPr>
        <w:t>Limites</w:t>
      </w:r>
    </w:p>
    <w:p w14:paraId="2D19588D" w14:textId="77777777" w:rsidR="00B77D23" w:rsidRDefault="00B77D23" w:rsidP="00B77D23">
      <w:pPr>
        <w:pStyle w:val="Sansinterligne"/>
        <w:numPr>
          <w:ilvl w:val="0"/>
          <w:numId w:val="44"/>
        </w:numPr>
        <w:jc w:val="both"/>
      </w:pPr>
      <w:r>
        <w:t>Si la quantité de protéine est trop faible, la quantité de complexe isolée sera insuffisante pour l’identification</w:t>
      </w:r>
    </w:p>
    <w:p w14:paraId="4066E7BF" w14:textId="77777777" w:rsidR="00B77D23" w:rsidRDefault="00B77D23" w:rsidP="00B77D23">
      <w:pPr>
        <w:pStyle w:val="Sansinterligne"/>
        <w:numPr>
          <w:ilvl w:val="0"/>
          <w:numId w:val="44"/>
        </w:numPr>
        <w:jc w:val="both"/>
      </w:pPr>
      <w:r>
        <w:t xml:space="preserve">Si complexes de tailles très importantes, les </w:t>
      </w:r>
      <w:proofErr w:type="spellStart"/>
      <w:r>
        <w:t>épitopes</w:t>
      </w:r>
      <w:proofErr w:type="spellEnd"/>
      <w:r>
        <w:t xml:space="preserve"> peuvent être masqués</w:t>
      </w:r>
    </w:p>
    <w:p w14:paraId="46D57203" w14:textId="77777777" w:rsidR="00B77D23" w:rsidRDefault="00B77D23" w:rsidP="00B77D23">
      <w:pPr>
        <w:pStyle w:val="Sansinterligne"/>
        <w:numPr>
          <w:ilvl w:val="0"/>
          <w:numId w:val="44"/>
        </w:numPr>
        <w:jc w:val="both"/>
      </w:pPr>
      <w:r>
        <w:t>On vérifie uniquement</w:t>
      </w:r>
      <w:r w:rsidRPr="00A37200">
        <w:t xml:space="preserve"> des éléments dont o</w:t>
      </w:r>
      <w:r>
        <w:t>n suppose déjà la présence</w:t>
      </w:r>
    </w:p>
    <w:p w14:paraId="0583BEF3" w14:textId="77777777" w:rsidR="00B77D23" w:rsidRDefault="00B77D23" w:rsidP="00B77D23">
      <w:pPr>
        <w:jc w:val="both"/>
      </w:pPr>
      <w:r>
        <w:br w:type="page"/>
      </w:r>
    </w:p>
    <w:p w14:paraId="1FEBD861" w14:textId="77777777" w:rsidR="00E06A2D" w:rsidRPr="003E5DF1" w:rsidRDefault="00E06A2D" w:rsidP="003E5DF1">
      <w:pPr>
        <w:ind w:left="1416" w:firstLine="708"/>
        <w:rPr>
          <w:b/>
          <w:color w:val="34935B"/>
          <w:sz w:val="32"/>
          <w:szCs w:val="32"/>
        </w:rPr>
      </w:pPr>
    </w:p>
    <w:p w14:paraId="13A312D8" w14:textId="01694F02" w:rsidR="002169C2" w:rsidRDefault="00E06A2D" w:rsidP="00C87A42">
      <w:pPr>
        <w:ind w:firstLine="708"/>
      </w:pPr>
      <w:r>
        <w:rPr>
          <w:noProof/>
        </w:rPr>
        <w:drawing>
          <wp:anchor distT="0" distB="0" distL="114300" distR="114300" simplePos="0" relativeHeight="251693056" behindDoc="1" locked="0" layoutInCell="1" allowOverlap="1" wp14:anchorId="5B069578" wp14:editId="65231F87">
            <wp:simplePos x="0" y="0"/>
            <wp:positionH relativeFrom="column">
              <wp:posOffset>0</wp:posOffset>
            </wp:positionH>
            <wp:positionV relativeFrom="paragraph">
              <wp:posOffset>-114300</wp:posOffset>
            </wp:positionV>
            <wp:extent cx="685800" cy="71120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37F4B5B9" w14:textId="3114AE23" w:rsidR="00C87A42" w:rsidRPr="003E5DF1" w:rsidRDefault="002169C2" w:rsidP="003E5DF1">
      <w:pPr>
        <w:ind w:left="1416" w:firstLine="708"/>
        <w:rPr>
          <w:b/>
          <w:color w:val="34935B"/>
          <w:sz w:val="32"/>
          <w:szCs w:val="32"/>
        </w:rPr>
      </w:pPr>
      <w:r w:rsidRPr="003E5DF1">
        <w:rPr>
          <w:b/>
          <w:color w:val="34935B"/>
          <w:sz w:val="32"/>
          <w:szCs w:val="32"/>
        </w:rPr>
        <w:t xml:space="preserve">3.4- </w:t>
      </w:r>
      <w:proofErr w:type="spellStart"/>
      <w:r w:rsidR="00C87A42" w:rsidRPr="003E5DF1">
        <w:rPr>
          <w:b/>
          <w:color w:val="34935B"/>
          <w:sz w:val="32"/>
          <w:szCs w:val="32"/>
        </w:rPr>
        <w:t>BiFC</w:t>
      </w:r>
      <w:proofErr w:type="spellEnd"/>
      <w:r w:rsidR="00C87A42" w:rsidRPr="003E5DF1">
        <w:rPr>
          <w:b/>
          <w:color w:val="34935B"/>
          <w:sz w:val="32"/>
          <w:szCs w:val="32"/>
        </w:rPr>
        <w:t xml:space="preserve"> (« </w:t>
      </w:r>
      <w:proofErr w:type="spellStart"/>
      <w:r w:rsidR="00C87A42" w:rsidRPr="003E5DF1">
        <w:rPr>
          <w:b/>
          <w:color w:val="34935B"/>
          <w:sz w:val="32"/>
          <w:szCs w:val="32"/>
        </w:rPr>
        <w:t>Bimolecular</w:t>
      </w:r>
      <w:proofErr w:type="spellEnd"/>
      <w:r w:rsidR="00C87A42" w:rsidRPr="003E5DF1">
        <w:rPr>
          <w:b/>
          <w:color w:val="34935B"/>
          <w:sz w:val="32"/>
          <w:szCs w:val="32"/>
        </w:rPr>
        <w:t xml:space="preserve"> Fluorescence </w:t>
      </w:r>
      <w:proofErr w:type="spellStart"/>
      <w:r w:rsidR="00C87A42" w:rsidRPr="003E5DF1">
        <w:rPr>
          <w:b/>
          <w:color w:val="34935B"/>
          <w:sz w:val="32"/>
          <w:szCs w:val="32"/>
        </w:rPr>
        <w:t>Complementation</w:t>
      </w:r>
      <w:proofErr w:type="spellEnd"/>
      <w:r w:rsidR="00C87A42" w:rsidRPr="003E5DF1">
        <w:rPr>
          <w:b/>
          <w:color w:val="34935B"/>
          <w:sz w:val="32"/>
          <w:szCs w:val="32"/>
        </w:rPr>
        <w:t> »)</w:t>
      </w:r>
      <w:r w:rsidRPr="003E5DF1">
        <w:rPr>
          <w:b/>
          <w:color w:val="34935B"/>
          <w:sz w:val="32"/>
          <w:szCs w:val="32"/>
        </w:rPr>
        <w:t xml:space="preserve"> (</w:t>
      </w:r>
      <w:proofErr w:type="spellStart"/>
      <w:r w:rsidRPr="003E5DF1">
        <w:rPr>
          <w:b/>
          <w:color w:val="34935B"/>
          <w:sz w:val="32"/>
          <w:szCs w:val="32"/>
        </w:rPr>
        <w:t>Jenifer</w:t>
      </w:r>
      <w:proofErr w:type="spellEnd"/>
      <w:r w:rsidRPr="003E5DF1">
        <w:rPr>
          <w:b/>
          <w:color w:val="34935B"/>
          <w:sz w:val="32"/>
          <w:szCs w:val="32"/>
        </w:rPr>
        <w:t xml:space="preserve"> </w:t>
      </w:r>
      <w:proofErr w:type="spellStart"/>
      <w:r w:rsidRPr="003E5DF1">
        <w:rPr>
          <w:b/>
          <w:color w:val="34935B"/>
          <w:sz w:val="32"/>
          <w:szCs w:val="32"/>
        </w:rPr>
        <w:t>Anyoh</w:t>
      </w:r>
      <w:proofErr w:type="spellEnd"/>
      <w:r w:rsidRPr="003E5DF1">
        <w:rPr>
          <w:b/>
          <w:color w:val="34935B"/>
          <w:sz w:val="32"/>
          <w:szCs w:val="32"/>
        </w:rPr>
        <w:t>)</w:t>
      </w:r>
    </w:p>
    <w:p w14:paraId="0831BB29" w14:textId="77777777" w:rsidR="00B77D23" w:rsidRDefault="00B77D23"/>
    <w:p w14:paraId="662FEF6D" w14:textId="77777777" w:rsidR="00B77D23" w:rsidRDefault="00B77D23" w:rsidP="00B77D23">
      <w:pPr>
        <w:pStyle w:val="Sansinterligne"/>
      </w:pPr>
      <w:r>
        <w:rPr>
          <w:noProof/>
          <w:lang w:eastAsia="fr-FR"/>
        </w:rPr>
        <w:drawing>
          <wp:inline distT="0" distB="0" distL="0" distR="0" wp14:anchorId="1FA55791" wp14:editId="16D1090D">
            <wp:extent cx="5596467" cy="3373796"/>
            <wp:effectExtent l="0" t="0" r="0" b="4445"/>
            <wp:docPr id="61" name="Image 6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rotWithShape="1">
                    <a:blip r:embed="rId26">
                      <a:extLst>
                        <a:ext uri="{28A0092B-C50C-407E-A947-70E740481C1C}">
                          <a14:useLocalDpi xmlns:a14="http://schemas.microsoft.com/office/drawing/2010/main" val="0"/>
                        </a:ext>
                      </a:extLst>
                    </a:blip>
                    <a:srcRect t="19621"/>
                    <a:stretch/>
                  </pic:blipFill>
                  <pic:spPr bwMode="auto">
                    <a:xfrm>
                      <a:off x="0" y="0"/>
                      <a:ext cx="5596467" cy="3373796"/>
                    </a:xfrm>
                    <a:prstGeom prst="rect">
                      <a:avLst/>
                    </a:prstGeom>
                    <a:noFill/>
                    <a:ln>
                      <a:noFill/>
                    </a:ln>
                    <a:extLst>
                      <a:ext uri="{53640926-AAD7-44d8-BBD7-CCE9431645EC}">
                        <a14:shadowObscured xmlns:a14="http://schemas.microsoft.com/office/drawing/2010/main"/>
                      </a:ext>
                    </a:extLst>
                  </pic:spPr>
                </pic:pic>
              </a:graphicData>
            </a:graphic>
          </wp:inline>
        </w:drawing>
      </w:r>
    </w:p>
    <w:p w14:paraId="5801146B" w14:textId="77777777" w:rsidR="00B77D23" w:rsidRDefault="00B77D23" w:rsidP="00B77D23">
      <w:pPr>
        <w:rPr>
          <w:rFonts w:ascii="Open Sans" w:eastAsia="Times New Roman" w:hAnsi="Open Sans" w:cs="Open Sans"/>
          <w:b/>
          <w:i/>
          <w:color w:val="444444"/>
          <w:sz w:val="16"/>
          <w:szCs w:val="30"/>
        </w:rPr>
      </w:pPr>
      <w:r w:rsidRPr="001E4FAC">
        <w:rPr>
          <w:rFonts w:ascii="Open Sans" w:eastAsia="Times New Roman" w:hAnsi="Open Sans" w:cs="Open Sans"/>
          <w:b/>
          <w:i/>
          <w:color w:val="444444"/>
          <w:sz w:val="16"/>
          <w:szCs w:val="30"/>
        </w:rPr>
        <w:t xml:space="preserve">Marc </w:t>
      </w:r>
      <w:proofErr w:type="spellStart"/>
      <w:r w:rsidRPr="001E4FAC">
        <w:rPr>
          <w:rFonts w:ascii="Open Sans" w:eastAsia="Times New Roman" w:hAnsi="Open Sans" w:cs="Open Sans"/>
          <w:b/>
          <w:i/>
          <w:color w:val="444444"/>
          <w:sz w:val="16"/>
          <w:szCs w:val="30"/>
        </w:rPr>
        <w:t>Bonneu</w:t>
      </w:r>
      <w:proofErr w:type="spellEnd"/>
      <w:r w:rsidRPr="001E4FAC">
        <w:rPr>
          <w:rFonts w:ascii="Open Sans" w:eastAsia="Times New Roman" w:hAnsi="Open Sans" w:cs="Open Sans"/>
          <w:b/>
          <w:i/>
          <w:color w:val="444444"/>
          <w:sz w:val="16"/>
          <w:szCs w:val="30"/>
        </w:rPr>
        <w:t xml:space="preserve"> ESTBB 2008 - Les approches </w:t>
      </w:r>
      <w:proofErr w:type="spellStart"/>
      <w:r w:rsidRPr="001E4FAC">
        <w:rPr>
          <w:rFonts w:ascii="Open Sans" w:eastAsia="Times New Roman" w:hAnsi="Open Sans" w:cs="Open Sans"/>
          <w:b/>
          <w:i/>
          <w:color w:val="444444"/>
          <w:sz w:val="16"/>
          <w:szCs w:val="30"/>
        </w:rPr>
        <w:t>protéomiques</w:t>
      </w:r>
      <w:proofErr w:type="spellEnd"/>
    </w:p>
    <w:p w14:paraId="3C793552" w14:textId="77777777" w:rsidR="00B77D23" w:rsidRPr="00B2228F" w:rsidRDefault="00B77D23" w:rsidP="00B77D23">
      <w:pPr>
        <w:rPr>
          <w:rFonts w:ascii="Open Sans" w:eastAsia="Times New Roman" w:hAnsi="Open Sans" w:cs="Open Sans"/>
          <w:b/>
          <w:i/>
          <w:color w:val="444444"/>
          <w:sz w:val="16"/>
          <w:szCs w:val="30"/>
        </w:rPr>
      </w:pPr>
    </w:p>
    <w:p w14:paraId="10FF6C93" w14:textId="77777777" w:rsidR="00B77D23" w:rsidRDefault="00B77D23" w:rsidP="00B77D23">
      <w:pPr>
        <w:pStyle w:val="Sansinterligne"/>
        <w:jc w:val="both"/>
      </w:pPr>
      <w:r>
        <w:t xml:space="preserve">Généralement utilisée sur les espèces végétales, la </w:t>
      </w:r>
      <w:proofErr w:type="spellStart"/>
      <w:r>
        <w:t>BiFC</w:t>
      </w:r>
      <w:proofErr w:type="spellEnd"/>
      <w:r>
        <w:t xml:space="preserve"> est une technique </w:t>
      </w:r>
      <w:r w:rsidRPr="00356C26">
        <w:rPr>
          <w:i/>
        </w:rPr>
        <w:t>in vivo</w:t>
      </w:r>
      <w:r>
        <w:t xml:space="preserve"> qui permet de mettre en évidence la localisation d’une protéine et de son partenaire à l’aide d’une protéine fluorescente (YFP : </w:t>
      </w:r>
      <w:proofErr w:type="spellStart"/>
      <w:r>
        <w:t>Yellow</w:t>
      </w:r>
      <w:proofErr w:type="spellEnd"/>
      <w:r>
        <w:t xml:space="preserve"> Fluorescent </w:t>
      </w:r>
      <w:proofErr w:type="spellStart"/>
      <w:r>
        <w:t>Protein</w:t>
      </w:r>
      <w:proofErr w:type="spellEnd"/>
      <w:r>
        <w:t xml:space="preserve">). </w:t>
      </w:r>
      <w:r>
        <w:rPr>
          <w:rStyle w:val="apple-converted-space"/>
          <w:rFonts w:ascii="Helvetica" w:hAnsi="Helvetica" w:cs="Helvetica"/>
          <w:color w:val="3A3A3A"/>
          <w:sz w:val="21"/>
          <w:szCs w:val="21"/>
          <w:shd w:val="clear" w:color="auto" w:fill="FFFFFF"/>
        </w:rPr>
        <w:t> </w:t>
      </w:r>
      <w:r w:rsidRPr="00B40519">
        <w:t xml:space="preserve">Les méthodes conventionnelles de détection ne fournissent pas d'informations sur la localisation spatiale des complexes. En revanche, </w:t>
      </w:r>
      <w:r>
        <w:t xml:space="preserve">la </w:t>
      </w:r>
      <w:proofErr w:type="spellStart"/>
      <w:r>
        <w:t>BiFC</w:t>
      </w:r>
      <w:proofErr w:type="spellEnd"/>
      <w:r>
        <w:t xml:space="preserve"> permet d’analyser </w:t>
      </w:r>
      <w:r w:rsidRPr="00B40519">
        <w:t>l'interaction et la com</w:t>
      </w:r>
      <w:r>
        <w:t>partimentation subcellulaire d’un complexe protéique</w:t>
      </w:r>
      <w:r w:rsidRPr="00B40519">
        <w:t>.</w:t>
      </w:r>
    </w:p>
    <w:p w14:paraId="31F4F874" w14:textId="77777777" w:rsidR="00B77D23" w:rsidRDefault="00B77D23" w:rsidP="00B77D23">
      <w:pPr>
        <w:pStyle w:val="Sansinterligne"/>
      </w:pPr>
    </w:p>
    <w:p w14:paraId="1DEC44B2" w14:textId="77777777" w:rsidR="00B77D23" w:rsidRDefault="00B77D23" w:rsidP="00B77D23">
      <w:pPr>
        <w:pStyle w:val="Sansinterligne"/>
        <w:jc w:val="both"/>
        <w:rPr>
          <w:rStyle w:val="apple-converted-space"/>
          <w:rFonts w:ascii="Helvetica" w:hAnsi="Helvetica" w:cs="Helvetica"/>
          <w:color w:val="3A3A3A"/>
          <w:sz w:val="21"/>
          <w:szCs w:val="21"/>
          <w:shd w:val="clear" w:color="auto" w:fill="FFFFFF"/>
        </w:rPr>
      </w:pPr>
      <w:r w:rsidRPr="00CB0480">
        <w:rPr>
          <w:b/>
          <w:sz w:val="28"/>
        </w:rPr>
        <w:t>Principe</w:t>
      </w:r>
      <w:r>
        <w:t xml:space="preserve"> Les deux protéines d’intérêt, fusionnées à un fragment de </w:t>
      </w:r>
      <w:proofErr w:type="spellStart"/>
      <w:r>
        <w:t>fluorophore</w:t>
      </w:r>
      <w:proofErr w:type="spellEnd"/>
      <w:r>
        <w:t xml:space="preserve"> non-fluorescent donneur (côté N-terminal) pour l’une et accepteur (côté C-terminal) pour l’autre, sont </w:t>
      </w:r>
      <w:proofErr w:type="spellStart"/>
      <w:r>
        <w:t>transfectées</w:t>
      </w:r>
      <w:proofErr w:type="spellEnd"/>
      <w:r>
        <w:t xml:space="preserve"> dans le tissu.</w:t>
      </w:r>
      <w:r w:rsidRPr="00B40519">
        <w:t xml:space="preserve"> L’interaction protéine-protéine est détectée grâce à la reconstitution du </w:t>
      </w:r>
      <w:proofErr w:type="spellStart"/>
      <w:r w:rsidRPr="00B40519">
        <w:t>fluorophore</w:t>
      </w:r>
      <w:proofErr w:type="spellEnd"/>
      <w:r w:rsidRPr="00B40519">
        <w:t xml:space="preserve"> et à l’émission d’une fluorescence.</w:t>
      </w:r>
      <w:r>
        <w:rPr>
          <w:rStyle w:val="apple-converted-space"/>
          <w:rFonts w:ascii="Helvetica" w:hAnsi="Helvetica" w:cs="Helvetica"/>
          <w:color w:val="3A3A3A"/>
          <w:sz w:val="21"/>
          <w:szCs w:val="21"/>
          <w:shd w:val="clear" w:color="auto" w:fill="FFFFFF"/>
        </w:rPr>
        <w:t xml:space="preserve"> </w:t>
      </w:r>
    </w:p>
    <w:p w14:paraId="0C14303E" w14:textId="77777777" w:rsidR="00B77D23" w:rsidRDefault="00B77D23" w:rsidP="00B77D23">
      <w:pPr>
        <w:pStyle w:val="Sansinterligne"/>
        <w:rPr>
          <w:rStyle w:val="apple-converted-space"/>
          <w:rFonts w:ascii="Helvetica" w:hAnsi="Helvetica" w:cs="Helvetica"/>
          <w:color w:val="3A3A3A"/>
          <w:sz w:val="21"/>
          <w:szCs w:val="21"/>
          <w:shd w:val="clear" w:color="auto" w:fill="FFFFFF"/>
        </w:rPr>
      </w:pPr>
    </w:p>
    <w:p w14:paraId="7D8B6A40" w14:textId="77777777" w:rsidR="00B77D23" w:rsidRDefault="00B77D23" w:rsidP="00B77D23">
      <w:pPr>
        <w:pStyle w:val="Sansinterligne"/>
        <w:jc w:val="both"/>
        <w:rPr>
          <w:b/>
          <w:sz w:val="28"/>
        </w:rPr>
      </w:pPr>
      <w:r w:rsidRPr="006734BD">
        <w:rPr>
          <w:b/>
          <w:sz w:val="28"/>
        </w:rPr>
        <w:t>Avantages</w:t>
      </w:r>
    </w:p>
    <w:p w14:paraId="68780E23" w14:textId="77777777" w:rsidR="00B77D23" w:rsidRDefault="00B77D23" w:rsidP="00B77D23">
      <w:pPr>
        <w:pStyle w:val="Sansinterligne"/>
        <w:numPr>
          <w:ilvl w:val="0"/>
          <w:numId w:val="44"/>
        </w:numPr>
        <w:jc w:val="both"/>
      </w:pPr>
      <w:r>
        <w:t xml:space="preserve">Excellente méthode de visualisation des interactions entre protéines dans des cellules entières </w:t>
      </w:r>
    </w:p>
    <w:p w14:paraId="60C33C57" w14:textId="77777777" w:rsidR="00B77D23" w:rsidRDefault="00B77D23" w:rsidP="00B77D23">
      <w:pPr>
        <w:pStyle w:val="Sansinterligne"/>
        <w:numPr>
          <w:ilvl w:val="0"/>
          <w:numId w:val="44"/>
        </w:numPr>
        <w:jc w:val="both"/>
      </w:pPr>
      <w:r>
        <w:t>Détermination de la localisation des complexes</w:t>
      </w:r>
    </w:p>
    <w:p w14:paraId="3CEEB776" w14:textId="77777777" w:rsidR="00B77D23" w:rsidRDefault="00B77D23" w:rsidP="00B77D23">
      <w:pPr>
        <w:pStyle w:val="Sansinterligne"/>
        <w:numPr>
          <w:ilvl w:val="0"/>
          <w:numId w:val="44"/>
        </w:numPr>
        <w:jc w:val="both"/>
      </w:pPr>
      <w:r>
        <w:t>Seules les protéines en interaction sont fluorescentes, les interactions transitoires sont stabilisées, et le post-traitement des données d'imagerie est minime</w:t>
      </w:r>
    </w:p>
    <w:p w14:paraId="2D010C40" w14:textId="77777777" w:rsidR="00B77D23" w:rsidRDefault="00B77D23" w:rsidP="00B77D23">
      <w:pPr>
        <w:pStyle w:val="Sansinterligne"/>
        <w:numPr>
          <w:ilvl w:val="0"/>
          <w:numId w:val="44"/>
        </w:numPr>
        <w:jc w:val="both"/>
      </w:pPr>
      <w:r>
        <w:t xml:space="preserve">Technique facilement combinable avec d'autres techniques de fluorescence. Par exemple, avec de la </w:t>
      </w:r>
      <w:proofErr w:type="spellStart"/>
      <w:r>
        <w:t>co</w:t>
      </w:r>
      <w:proofErr w:type="spellEnd"/>
      <w:r>
        <w:t xml:space="preserve">-immunofluorescence ou FRET afin d'examiner les complexes </w:t>
      </w:r>
      <w:proofErr w:type="spellStart"/>
      <w:r>
        <w:t>trimoléculaire</w:t>
      </w:r>
      <w:proofErr w:type="spellEnd"/>
      <w:r>
        <w:t xml:space="preserve"> de facteur de transcription</w:t>
      </w:r>
    </w:p>
    <w:p w14:paraId="1C3FB9AF" w14:textId="77777777" w:rsidR="00B77D23" w:rsidRDefault="00B77D23" w:rsidP="00B77D23">
      <w:pPr>
        <w:pStyle w:val="Sansinterligne"/>
        <w:jc w:val="both"/>
      </w:pPr>
    </w:p>
    <w:p w14:paraId="53C33E86" w14:textId="77777777" w:rsidR="00B77D23" w:rsidRDefault="00B77D23" w:rsidP="00B77D23">
      <w:pPr>
        <w:pStyle w:val="Sansinterligne"/>
        <w:tabs>
          <w:tab w:val="left" w:pos="1336"/>
        </w:tabs>
        <w:jc w:val="both"/>
      </w:pPr>
      <w:r w:rsidRPr="00CA3699">
        <w:rPr>
          <w:b/>
          <w:sz w:val="28"/>
        </w:rPr>
        <w:t>Limites</w:t>
      </w:r>
    </w:p>
    <w:p w14:paraId="04426D41" w14:textId="77777777" w:rsidR="00B77D23" w:rsidRDefault="00B77D23" w:rsidP="00B77D23">
      <w:pPr>
        <w:pStyle w:val="Sansinterligne"/>
        <w:numPr>
          <w:ilvl w:val="0"/>
          <w:numId w:val="44"/>
        </w:numPr>
        <w:jc w:val="both"/>
      </w:pPr>
      <w:r>
        <w:t xml:space="preserve">Temps de maturation du </w:t>
      </w:r>
      <w:proofErr w:type="spellStart"/>
      <w:r>
        <w:t>fluorophore</w:t>
      </w:r>
      <w:proofErr w:type="spellEnd"/>
      <w:r>
        <w:t xml:space="preserve"> - </w:t>
      </w:r>
      <w:r w:rsidRPr="006734BD">
        <w:t xml:space="preserve">on observe un délai entre la reconstitution du </w:t>
      </w:r>
      <w:proofErr w:type="spellStart"/>
      <w:r w:rsidRPr="006734BD">
        <w:t>fluorophore</w:t>
      </w:r>
      <w:proofErr w:type="spellEnd"/>
      <w:r w:rsidRPr="006734BD">
        <w:t xml:space="preserve"> et le moment où il commence à fluorescer</w:t>
      </w:r>
    </w:p>
    <w:p w14:paraId="03661089" w14:textId="77777777" w:rsidR="00B77D23" w:rsidRPr="006734BD" w:rsidRDefault="00B77D23" w:rsidP="00B77D23">
      <w:pPr>
        <w:pStyle w:val="Sansinterligne"/>
        <w:numPr>
          <w:ilvl w:val="0"/>
          <w:numId w:val="44"/>
        </w:numPr>
        <w:jc w:val="both"/>
      </w:pPr>
      <w:r w:rsidRPr="006734BD">
        <w:t>U</w:t>
      </w:r>
      <w:r>
        <w:t xml:space="preserve">ne fois le </w:t>
      </w:r>
      <w:proofErr w:type="spellStart"/>
      <w:r>
        <w:t>fluorophore</w:t>
      </w:r>
      <w:proofErr w:type="spellEnd"/>
      <w:r>
        <w:t xml:space="preserve"> </w:t>
      </w:r>
      <w:r w:rsidRPr="006734BD">
        <w:t>reconstitué, le complexe est irréversible. Cette limitation est avantageuse dans la détection des interactions transitoires ou faible, mais s'oppose à une analyse cinétique de la dynamique</w:t>
      </w:r>
      <w:r>
        <w:t xml:space="preserve"> du</w:t>
      </w:r>
      <w:r w:rsidRPr="006734BD">
        <w:t xml:space="preserve"> complexe. </w:t>
      </w:r>
    </w:p>
    <w:p w14:paraId="7D951AE7" w14:textId="77777777" w:rsidR="00B77D23" w:rsidRDefault="00B77D23" w:rsidP="00B77D23">
      <w:pPr>
        <w:pStyle w:val="Sansinterligne"/>
        <w:rPr>
          <w:rFonts w:ascii="Helvetica" w:hAnsi="Helvetica" w:cs="Helvetica"/>
          <w:color w:val="3A3A3A"/>
          <w:sz w:val="21"/>
          <w:szCs w:val="21"/>
          <w:shd w:val="clear" w:color="auto" w:fill="FFFFFF"/>
        </w:rPr>
      </w:pPr>
    </w:p>
    <w:p w14:paraId="5C360687" w14:textId="77777777" w:rsidR="00B77D23" w:rsidRDefault="00B77D23" w:rsidP="00B77D23">
      <w:pPr>
        <w:pStyle w:val="Sansinterligne"/>
        <w:ind w:firstLine="708"/>
      </w:pPr>
      <w:r>
        <w:t xml:space="preserve"> </w:t>
      </w:r>
    </w:p>
    <w:p w14:paraId="76E5BA7B" w14:textId="77777777" w:rsidR="00B77D23" w:rsidRDefault="00B77D23"/>
    <w:p w14:paraId="5B3A486B" w14:textId="5EBB7F0F" w:rsidR="002169C2" w:rsidRDefault="00E06A2D" w:rsidP="00C87A42">
      <w:pPr>
        <w:ind w:firstLine="708"/>
      </w:pPr>
      <w:r>
        <w:rPr>
          <w:noProof/>
        </w:rPr>
        <w:drawing>
          <wp:anchor distT="0" distB="0" distL="114300" distR="114300" simplePos="0" relativeHeight="251695104" behindDoc="1" locked="0" layoutInCell="1" allowOverlap="1" wp14:anchorId="28811346" wp14:editId="3BCFB0C8">
            <wp:simplePos x="0" y="0"/>
            <wp:positionH relativeFrom="column">
              <wp:posOffset>457200</wp:posOffset>
            </wp:positionH>
            <wp:positionV relativeFrom="paragraph">
              <wp:posOffset>-114300</wp:posOffset>
            </wp:positionV>
            <wp:extent cx="685800" cy="711200"/>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41EC406A" w14:textId="31C14687" w:rsidR="00C87A42" w:rsidRDefault="002169C2" w:rsidP="003E5DF1">
      <w:pPr>
        <w:ind w:left="1416" w:firstLine="708"/>
        <w:rPr>
          <w:b/>
          <w:color w:val="34935B"/>
          <w:sz w:val="32"/>
          <w:szCs w:val="32"/>
        </w:rPr>
      </w:pPr>
      <w:r w:rsidRPr="003E5DF1">
        <w:rPr>
          <w:b/>
          <w:color w:val="34935B"/>
          <w:sz w:val="32"/>
          <w:szCs w:val="32"/>
        </w:rPr>
        <w:t xml:space="preserve">3.5- </w:t>
      </w:r>
      <w:r w:rsidR="00C87A42" w:rsidRPr="003E5DF1">
        <w:rPr>
          <w:b/>
          <w:color w:val="34935B"/>
          <w:sz w:val="32"/>
          <w:szCs w:val="32"/>
        </w:rPr>
        <w:t>FRET</w:t>
      </w:r>
      <w:r w:rsidRPr="003E5DF1">
        <w:rPr>
          <w:b/>
          <w:color w:val="34935B"/>
          <w:sz w:val="32"/>
          <w:szCs w:val="32"/>
        </w:rPr>
        <w:t xml:space="preserve"> (</w:t>
      </w:r>
      <w:proofErr w:type="spellStart"/>
      <w:r w:rsidRPr="003E5DF1">
        <w:rPr>
          <w:b/>
          <w:color w:val="34935B"/>
          <w:sz w:val="32"/>
          <w:szCs w:val="32"/>
        </w:rPr>
        <w:t>Jenifer</w:t>
      </w:r>
      <w:proofErr w:type="spellEnd"/>
      <w:r w:rsidRPr="003E5DF1">
        <w:rPr>
          <w:b/>
          <w:color w:val="34935B"/>
          <w:sz w:val="32"/>
          <w:szCs w:val="32"/>
        </w:rPr>
        <w:t xml:space="preserve"> </w:t>
      </w:r>
      <w:proofErr w:type="spellStart"/>
      <w:r w:rsidRPr="003E5DF1">
        <w:rPr>
          <w:b/>
          <w:color w:val="34935B"/>
          <w:sz w:val="32"/>
          <w:szCs w:val="32"/>
        </w:rPr>
        <w:t>Anyoh</w:t>
      </w:r>
      <w:proofErr w:type="spellEnd"/>
      <w:r w:rsidRPr="003E5DF1">
        <w:rPr>
          <w:b/>
          <w:color w:val="34935B"/>
          <w:sz w:val="32"/>
          <w:szCs w:val="32"/>
        </w:rPr>
        <w:t>)</w:t>
      </w:r>
    </w:p>
    <w:p w14:paraId="0F7D69B8" w14:textId="77777777" w:rsidR="00E06A2D" w:rsidRDefault="00E06A2D" w:rsidP="003E5DF1">
      <w:pPr>
        <w:ind w:left="1416" w:firstLine="708"/>
        <w:rPr>
          <w:b/>
          <w:color w:val="34935B"/>
          <w:sz w:val="32"/>
          <w:szCs w:val="32"/>
        </w:rPr>
      </w:pPr>
    </w:p>
    <w:p w14:paraId="736A0298" w14:textId="77777777" w:rsidR="00B77D23" w:rsidRPr="00BE6B8D" w:rsidRDefault="00B77D23" w:rsidP="00B77D23">
      <w:pPr>
        <w:pStyle w:val="Sansinterligne"/>
        <w:rPr>
          <w:rFonts w:ascii="Open Sans" w:eastAsia="Times New Roman" w:hAnsi="Open Sans" w:cs="Open Sans"/>
          <w:b/>
          <w:i/>
          <w:color w:val="444444"/>
          <w:sz w:val="16"/>
          <w:szCs w:val="30"/>
          <w:lang w:eastAsia="fr-FR"/>
        </w:rPr>
      </w:pPr>
      <w:r w:rsidRPr="00BE6B8D">
        <w:rPr>
          <w:rFonts w:ascii="Open Sans" w:eastAsia="Times New Roman" w:hAnsi="Open Sans" w:cs="Open Sans"/>
          <w:b/>
          <w:i/>
          <w:noProof/>
          <w:color w:val="444444"/>
          <w:sz w:val="16"/>
          <w:szCs w:val="30"/>
          <w:lang w:eastAsia="fr-FR"/>
        </w:rPr>
        <w:drawing>
          <wp:inline distT="0" distB="0" distL="0" distR="0" wp14:anchorId="701C2D98" wp14:editId="040E1B54">
            <wp:extent cx="5760720" cy="3417218"/>
            <wp:effectExtent l="0" t="0" r="0" b="0"/>
            <wp:docPr id="62" name="Image 6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417218"/>
                    </a:xfrm>
                    <a:prstGeom prst="rect">
                      <a:avLst/>
                    </a:prstGeom>
                    <a:noFill/>
                    <a:ln>
                      <a:noFill/>
                    </a:ln>
                  </pic:spPr>
                </pic:pic>
              </a:graphicData>
            </a:graphic>
          </wp:inline>
        </w:drawing>
      </w:r>
    </w:p>
    <w:p w14:paraId="44F27642" w14:textId="77777777" w:rsidR="00B77D23" w:rsidRPr="00BE6B8D" w:rsidRDefault="00B77D23" w:rsidP="00B77D23">
      <w:pPr>
        <w:pStyle w:val="Sansinterligne"/>
        <w:rPr>
          <w:rFonts w:ascii="Open Sans" w:eastAsia="Times New Roman" w:hAnsi="Open Sans" w:cs="Open Sans"/>
          <w:b/>
          <w:i/>
          <w:color w:val="444444"/>
          <w:sz w:val="16"/>
          <w:szCs w:val="30"/>
          <w:lang w:eastAsia="fr-FR"/>
        </w:rPr>
      </w:pPr>
      <w:proofErr w:type="spellStart"/>
      <w:r w:rsidRPr="00BE6B8D">
        <w:rPr>
          <w:rFonts w:ascii="Open Sans" w:eastAsia="Times New Roman" w:hAnsi="Open Sans" w:cs="Open Sans"/>
          <w:b/>
          <w:i/>
          <w:color w:val="444444"/>
          <w:sz w:val="16"/>
          <w:szCs w:val="30"/>
          <w:lang w:eastAsia="fr-FR"/>
        </w:rPr>
        <w:t>Robarts</w:t>
      </w:r>
      <w:proofErr w:type="spellEnd"/>
      <w:r w:rsidRPr="00BE6B8D">
        <w:rPr>
          <w:rFonts w:ascii="Open Sans" w:eastAsia="Times New Roman" w:hAnsi="Open Sans" w:cs="Open Sans"/>
          <w:b/>
          <w:i/>
          <w:color w:val="444444"/>
          <w:sz w:val="16"/>
          <w:szCs w:val="30"/>
          <w:lang w:eastAsia="fr-FR"/>
        </w:rPr>
        <w:t xml:space="preserve"> </w:t>
      </w:r>
      <w:proofErr w:type="spellStart"/>
      <w:r w:rsidRPr="00BE6B8D">
        <w:rPr>
          <w:rFonts w:ascii="Open Sans" w:eastAsia="Times New Roman" w:hAnsi="Open Sans" w:cs="Open Sans"/>
          <w:b/>
          <w:i/>
          <w:color w:val="444444"/>
          <w:sz w:val="16"/>
          <w:szCs w:val="30"/>
          <w:lang w:eastAsia="fr-FR"/>
        </w:rPr>
        <w:t>Research</w:t>
      </w:r>
      <w:proofErr w:type="spellEnd"/>
      <w:r w:rsidRPr="00BE6B8D">
        <w:rPr>
          <w:rFonts w:ascii="Open Sans" w:eastAsia="Times New Roman" w:hAnsi="Open Sans" w:cs="Open Sans"/>
          <w:b/>
          <w:i/>
          <w:color w:val="444444"/>
          <w:sz w:val="16"/>
          <w:szCs w:val="30"/>
          <w:lang w:eastAsia="fr-FR"/>
        </w:rPr>
        <w:t xml:space="preserve"> Institute</w:t>
      </w:r>
    </w:p>
    <w:p w14:paraId="24AF9154" w14:textId="77777777" w:rsidR="00B77D23" w:rsidRDefault="00B77D23" w:rsidP="00B77D23">
      <w:pPr>
        <w:pStyle w:val="Sansinterligne"/>
        <w:rPr>
          <w:rFonts w:ascii="Century Gothic" w:hAnsi="Century Gothic"/>
          <w:color w:val="585858"/>
          <w:sz w:val="21"/>
          <w:szCs w:val="21"/>
          <w:shd w:val="clear" w:color="auto" w:fill="FFFFFF"/>
        </w:rPr>
      </w:pPr>
    </w:p>
    <w:p w14:paraId="7E6704B3" w14:textId="77777777" w:rsidR="00B77D23" w:rsidRDefault="00B77D23" w:rsidP="00B77D23">
      <w:pPr>
        <w:pStyle w:val="Sansinterligne"/>
      </w:pPr>
      <w:r w:rsidRPr="008F5F22">
        <w:rPr>
          <w:b/>
          <w:sz w:val="28"/>
        </w:rPr>
        <w:t>Principe/Méthodologie</w:t>
      </w:r>
      <w:r w:rsidRPr="008F5F22">
        <w:rPr>
          <w:sz w:val="28"/>
        </w:rPr>
        <w:t xml:space="preserve"> </w:t>
      </w:r>
      <w:r w:rsidRPr="00356C26">
        <w:t xml:space="preserve">La technique de </w:t>
      </w:r>
      <w:r w:rsidRPr="00CE3F5D">
        <w:t>FRET permet d’évaluer</w:t>
      </w:r>
      <w:r w:rsidRPr="00CE3F5D">
        <w:rPr>
          <w:sz w:val="18"/>
        </w:rPr>
        <w:t xml:space="preserve"> </w:t>
      </w:r>
      <w:r w:rsidRPr="008F5F22">
        <w:t>la distance entre 2 molécules portant chacune un groupement </w:t>
      </w:r>
      <w:hyperlink r:id="rId28" w:history="1">
        <w:r w:rsidRPr="008F5F22">
          <w:t>fluorescent</w:t>
        </w:r>
      </w:hyperlink>
      <w:r w:rsidRPr="008F5F22">
        <w:t>. La technique repose sur le transfert par résonance vers l'accepteur, de l'énergie émise après excitation du donneur. Pour que ce transfert puisse avoir lieu, il faut que le spectre d'émission du donneur chevauche le spectre d'absorption de l'accepteur.</w:t>
      </w:r>
      <w:r w:rsidRPr="008F5F22">
        <w:br/>
        <w:t>Comme ce transfert ne peut avoir lieu que pour des distances inférieures à 100Å, cette méthode permet de dire si 2 molécules sont ou non en interaction. En cas d'interaction, soit on a du FR</w:t>
      </w:r>
      <w:r>
        <w:t>ET, soit non. D</w:t>
      </w:r>
      <w:r w:rsidRPr="008F5F22">
        <w:t xml:space="preserve">ans ce cas, les </w:t>
      </w:r>
      <w:proofErr w:type="spellStart"/>
      <w:r w:rsidRPr="008F5F22">
        <w:t>fluorochromes</w:t>
      </w:r>
      <w:proofErr w:type="spellEnd"/>
      <w:r w:rsidRPr="008F5F22">
        <w:t xml:space="preserve"> sont trop éloignés (</w:t>
      </w:r>
      <w:r>
        <w:t xml:space="preserve">c’est un </w:t>
      </w:r>
      <w:r w:rsidRPr="008F5F22">
        <w:t>faux positif).</w:t>
      </w:r>
      <w:r>
        <w:t xml:space="preserve"> </w:t>
      </w:r>
      <w:r w:rsidRPr="006224FF">
        <w:t>L’effica</w:t>
      </w:r>
      <w:r>
        <w:t xml:space="preserve">cité de FRET est dépendante </w:t>
      </w:r>
      <w:r w:rsidRPr="006224FF">
        <w:t>de la distance physique entr</w:t>
      </w:r>
      <w:r>
        <w:t>e le donneur et l’accepteur, d</w:t>
      </w:r>
      <w:r w:rsidRPr="006224FF">
        <w:t>e l’orien</w:t>
      </w:r>
      <w:r>
        <w:t xml:space="preserve">tation des deux chromophores et </w:t>
      </w:r>
      <w:r w:rsidRPr="006224FF">
        <w:t>de la surface de chevauchement du spectre d’émission du donneur et du spectre d’excitation de l’accepteur</w:t>
      </w:r>
      <w:r>
        <w:t>.</w:t>
      </w:r>
      <w:r w:rsidRPr="006224FF">
        <w:br/>
        <w:t>En association avec la microscopie à fluorescence</w:t>
      </w:r>
      <w:r>
        <w:t>,</w:t>
      </w:r>
      <w:r w:rsidRPr="006224FF">
        <w:t xml:space="preserve"> cette technique ouvre une nouvelle approche en biologie. Elle nous permet d’étudier des activités protéiques </w:t>
      </w:r>
      <w:r w:rsidRPr="00356C26">
        <w:rPr>
          <w:i/>
        </w:rPr>
        <w:t>in vitro</w:t>
      </w:r>
      <w:r w:rsidRPr="006224FF">
        <w:t xml:space="preserve"> ou dans la cellule. Les protéines étudiées sont couplées avec des </w:t>
      </w:r>
      <w:proofErr w:type="spellStart"/>
      <w:r w:rsidRPr="006224FF">
        <w:t>fluorochromes</w:t>
      </w:r>
      <w:proofErr w:type="spellEnd"/>
      <w:r w:rsidRPr="006224FF">
        <w:t xml:space="preserve"> soigneusement choisis afin d’assurer l’efficacité </w:t>
      </w:r>
      <w:r>
        <w:t xml:space="preserve">du </w:t>
      </w:r>
      <w:r w:rsidRPr="006224FF">
        <w:t>FRET. </w:t>
      </w:r>
      <w:r w:rsidRPr="006224FF">
        <w:br/>
        <w:t xml:space="preserve">Le FRET permet </w:t>
      </w:r>
      <w:r>
        <w:t xml:space="preserve">ainsi </w:t>
      </w:r>
      <w:r w:rsidRPr="006224FF">
        <w:t>de mesurer des interactions protéine-protéine, des activités enzymatiques ou encore des activations protéiques. </w:t>
      </w:r>
      <w:r w:rsidRPr="006224FF">
        <w:br/>
      </w:r>
      <w:r w:rsidRPr="006224FF">
        <w:br/>
      </w:r>
      <w:r w:rsidRPr="006224FF">
        <w:rPr>
          <w:b/>
          <w:sz w:val="28"/>
        </w:rPr>
        <w:t>Mesure du FRET</w:t>
      </w:r>
      <w:r w:rsidRPr="006224FF">
        <w:rPr>
          <w:sz w:val="28"/>
        </w:rPr>
        <w:t xml:space="preserve"> </w:t>
      </w:r>
      <w:r w:rsidRPr="006224FF">
        <w:t xml:space="preserve">Que ce soit à l’aide de protéines fluorescentes produites </w:t>
      </w:r>
      <w:r w:rsidRPr="00356C26">
        <w:rPr>
          <w:i/>
        </w:rPr>
        <w:t>in vitro</w:t>
      </w:r>
      <w:r w:rsidRPr="006224FF">
        <w:t xml:space="preserve"> ou dans une cellule vivante, le FRET peut se mesurer selon deux caractéristiques principales : l’intensité de fluorescence ou le temps de vie de fluorescence</w:t>
      </w:r>
      <w:r>
        <w:t>. C</w:t>
      </w:r>
      <w:r w:rsidRPr="006224FF">
        <w:t>es deux paramètres varient en fonction de l’efficacité de FRET.</w:t>
      </w:r>
      <w:r w:rsidRPr="006224FF">
        <w:br/>
      </w:r>
      <w:r>
        <w:rPr>
          <w:rFonts w:ascii="Arial" w:hAnsi="Arial" w:cs="Arial"/>
          <w:b/>
          <w:bCs/>
          <w:color w:val="336600"/>
          <w:sz w:val="17"/>
          <w:szCs w:val="17"/>
          <w:shd w:val="clear" w:color="auto" w:fill="CCFF33"/>
        </w:rPr>
        <w:br/>
      </w:r>
    </w:p>
    <w:p w14:paraId="19C4847C" w14:textId="77777777" w:rsidR="00B77D23" w:rsidRDefault="00B77D23" w:rsidP="00B77D23">
      <w:pPr>
        <w:pStyle w:val="Sansinterligne"/>
        <w:jc w:val="both"/>
        <w:rPr>
          <w:b/>
          <w:sz w:val="28"/>
        </w:rPr>
      </w:pPr>
      <w:r w:rsidRPr="006224FF">
        <w:rPr>
          <w:b/>
          <w:sz w:val="28"/>
        </w:rPr>
        <w:t>Avantages</w:t>
      </w:r>
    </w:p>
    <w:p w14:paraId="231B4A3D" w14:textId="77777777" w:rsidR="00B77D23" w:rsidRDefault="00B77D23" w:rsidP="00B77D23">
      <w:pPr>
        <w:pStyle w:val="Sansinterligne"/>
        <w:numPr>
          <w:ilvl w:val="0"/>
          <w:numId w:val="44"/>
        </w:numPr>
        <w:jc w:val="both"/>
      </w:pPr>
      <w:r>
        <w:t xml:space="preserve">Technique en plein essor, le développement de nouveaux </w:t>
      </w:r>
      <w:proofErr w:type="spellStart"/>
      <w:r>
        <w:t>fluorophores</w:t>
      </w:r>
      <w:proofErr w:type="spellEnd"/>
      <w:r>
        <w:t xml:space="preserve">, de détecteurs plus performants, de logiciels d’acquisition et d’analyse </w:t>
      </w:r>
      <w:proofErr w:type="gramStart"/>
      <w:r>
        <w:t>vont</w:t>
      </w:r>
      <w:proofErr w:type="gramEnd"/>
      <w:r>
        <w:t xml:space="preserve"> permettre des études de plus en plus précise. </w:t>
      </w:r>
    </w:p>
    <w:p w14:paraId="68FBBAAF" w14:textId="77777777" w:rsidR="00B77D23" w:rsidRDefault="00B77D23" w:rsidP="00B77D23">
      <w:pPr>
        <w:pStyle w:val="Sansinterligne"/>
        <w:numPr>
          <w:ilvl w:val="0"/>
          <w:numId w:val="44"/>
        </w:numPr>
        <w:jc w:val="both"/>
      </w:pPr>
      <w:r>
        <w:t xml:space="preserve">En association avec d’autres techniques (cf. </w:t>
      </w:r>
      <w:proofErr w:type="spellStart"/>
      <w:r>
        <w:t>BiFC</w:t>
      </w:r>
      <w:proofErr w:type="spellEnd"/>
      <w:r>
        <w:t>), la technique de FRET peut permettre la détection d’interactions multiples.</w:t>
      </w:r>
    </w:p>
    <w:p w14:paraId="1C35B214" w14:textId="77777777" w:rsidR="00B77D23" w:rsidRDefault="00B77D23" w:rsidP="00B77D23">
      <w:pPr>
        <w:pStyle w:val="Sansinterligne"/>
        <w:ind w:left="360"/>
        <w:jc w:val="both"/>
      </w:pPr>
    </w:p>
    <w:p w14:paraId="52FD6F53" w14:textId="77777777" w:rsidR="00B77D23" w:rsidRPr="00CE3F5D" w:rsidRDefault="00B77D23" w:rsidP="00B77D23">
      <w:pPr>
        <w:pStyle w:val="Sansinterligne"/>
        <w:jc w:val="both"/>
      </w:pPr>
      <w:r w:rsidRPr="006224FF">
        <w:rPr>
          <w:b/>
          <w:sz w:val="28"/>
        </w:rPr>
        <w:t>Limites</w:t>
      </w:r>
    </w:p>
    <w:p w14:paraId="5FA4969F" w14:textId="77777777" w:rsidR="00B77D23" w:rsidRDefault="00B77D23" w:rsidP="00B77D23">
      <w:pPr>
        <w:pStyle w:val="Sansinterligne"/>
        <w:numPr>
          <w:ilvl w:val="0"/>
          <w:numId w:val="44"/>
        </w:numPr>
        <w:jc w:val="both"/>
      </w:pPr>
      <w:r>
        <w:t>Niveau d’expression élevé des molécules d’intérêts, ce qui peut altérer leur fonction et/ou la réponse cellulaire</w:t>
      </w:r>
    </w:p>
    <w:p w14:paraId="483338F0" w14:textId="77777777" w:rsidR="00B77D23" w:rsidRPr="00CE3F5D" w:rsidRDefault="00B77D23" w:rsidP="00B77D23">
      <w:pPr>
        <w:pStyle w:val="Sansinterligne"/>
        <w:numPr>
          <w:ilvl w:val="0"/>
          <w:numId w:val="44"/>
        </w:numPr>
        <w:jc w:val="both"/>
      </w:pPr>
      <w:r>
        <w:t>Les résultats négatifs ne permettent pas d’affirmer que les molécules d’intérêt n’interagissent pas</w:t>
      </w:r>
    </w:p>
    <w:p w14:paraId="594D6BFE" w14:textId="77777777" w:rsidR="00E06A2D" w:rsidRPr="003E5DF1" w:rsidRDefault="00E06A2D" w:rsidP="003E5DF1">
      <w:pPr>
        <w:ind w:left="1416" w:firstLine="708"/>
        <w:rPr>
          <w:b/>
          <w:color w:val="34935B"/>
          <w:sz w:val="32"/>
          <w:szCs w:val="32"/>
        </w:rPr>
      </w:pPr>
    </w:p>
    <w:p w14:paraId="1F7003EB" w14:textId="79166A51" w:rsidR="00C87A42" w:rsidRDefault="00C87A42">
      <w:r>
        <w:br w:type="page"/>
      </w:r>
    </w:p>
    <w:p w14:paraId="6BF99165" w14:textId="77777777" w:rsidR="00C87A42" w:rsidRDefault="00C87A42" w:rsidP="00C87A42"/>
    <w:p w14:paraId="7891DD1E" w14:textId="77777777" w:rsidR="00136C4F" w:rsidRDefault="00136C4F" w:rsidP="00C87A42"/>
    <w:p w14:paraId="0EDCCB67" w14:textId="77777777" w:rsidR="00136C4F" w:rsidRDefault="00136C4F" w:rsidP="00C87A42"/>
    <w:p w14:paraId="4773D980" w14:textId="77777777" w:rsidR="00136C4F" w:rsidRDefault="00136C4F" w:rsidP="00C87A42"/>
    <w:p w14:paraId="426BEE59" w14:textId="77777777" w:rsidR="00136C4F" w:rsidRDefault="00136C4F" w:rsidP="00C87A42"/>
    <w:p w14:paraId="41A3A6EC" w14:textId="77777777" w:rsidR="00136C4F" w:rsidRDefault="00136C4F" w:rsidP="00C87A42"/>
    <w:p w14:paraId="3E47765D" w14:textId="77777777" w:rsidR="00136C4F" w:rsidRDefault="00136C4F" w:rsidP="00C87A42"/>
    <w:p w14:paraId="5694A454" w14:textId="77777777" w:rsidR="00136C4F" w:rsidRDefault="00136C4F" w:rsidP="00C87A42"/>
    <w:p w14:paraId="1F70FC7D" w14:textId="77777777" w:rsidR="00136C4F" w:rsidRDefault="00136C4F" w:rsidP="00C87A42"/>
    <w:p w14:paraId="4C93164F" w14:textId="77777777" w:rsidR="00136C4F" w:rsidRDefault="00136C4F" w:rsidP="00C87A42"/>
    <w:p w14:paraId="178FE8D4" w14:textId="77777777" w:rsidR="00136C4F" w:rsidRDefault="00C87A42" w:rsidP="00136C4F">
      <w:pPr>
        <w:jc w:val="center"/>
        <w:rPr>
          <w:b/>
          <w:color w:val="FF0000"/>
          <w:sz w:val="48"/>
          <w:szCs w:val="48"/>
        </w:rPr>
      </w:pPr>
      <w:r w:rsidRPr="00136C4F">
        <w:rPr>
          <w:b/>
          <w:color w:val="FF0000"/>
          <w:sz w:val="48"/>
          <w:szCs w:val="48"/>
        </w:rPr>
        <w:t xml:space="preserve">4- </w:t>
      </w:r>
    </w:p>
    <w:p w14:paraId="6DDA6B39" w14:textId="77777777" w:rsidR="00136C4F" w:rsidRDefault="00C87A42" w:rsidP="00136C4F">
      <w:pPr>
        <w:jc w:val="center"/>
        <w:rPr>
          <w:b/>
          <w:color w:val="FF0000"/>
          <w:sz w:val="48"/>
          <w:szCs w:val="48"/>
        </w:rPr>
      </w:pPr>
      <w:r w:rsidRPr="00136C4F">
        <w:rPr>
          <w:b/>
          <w:color w:val="FF0000"/>
          <w:sz w:val="48"/>
          <w:szCs w:val="48"/>
        </w:rPr>
        <w:t xml:space="preserve">Transformation </w:t>
      </w:r>
    </w:p>
    <w:p w14:paraId="275306F2" w14:textId="6F5059CC" w:rsidR="003E5DF1" w:rsidRPr="00136C4F" w:rsidRDefault="00C87A42" w:rsidP="00136C4F">
      <w:pPr>
        <w:jc w:val="center"/>
        <w:rPr>
          <w:b/>
          <w:color w:val="FF0000"/>
          <w:sz w:val="48"/>
          <w:szCs w:val="48"/>
        </w:rPr>
      </w:pPr>
      <w:proofErr w:type="gramStart"/>
      <w:r w:rsidRPr="00136C4F">
        <w:rPr>
          <w:b/>
          <w:color w:val="FF0000"/>
          <w:sz w:val="48"/>
          <w:szCs w:val="48"/>
        </w:rPr>
        <w:t>d’organismes</w:t>
      </w:r>
      <w:proofErr w:type="gramEnd"/>
      <w:r w:rsidRPr="00136C4F">
        <w:rPr>
          <w:b/>
          <w:color w:val="FF0000"/>
          <w:sz w:val="48"/>
          <w:szCs w:val="48"/>
        </w:rPr>
        <w:t xml:space="preserve"> supérieurs</w:t>
      </w:r>
    </w:p>
    <w:p w14:paraId="74DF49C4" w14:textId="77777777" w:rsidR="003E5DF1" w:rsidRDefault="003E5DF1">
      <w:pPr>
        <w:rPr>
          <w:b/>
        </w:rPr>
      </w:pPr>
      <w:r>
        <w:rPr>
          <w:b/>
        </w:rPr>
        <w:br w:type="page"/>
      </w:r>
    </w:p>
    <w:p w14:paraId="5C06EC34" w14:textId="75E822E1" w:rsidR="00C87A42" w:rsidRPr="00F00ABD" w:rsidRDefault="00E06A2D" w:rsidP="00C87A42">
      <w:pPr>
        <w:rPr>
          <w:b/>
        </w:rPr>
      </w:pPr>
      <w:r>
        <w:rPr>
          <w:noProof/>
        </w:rPr>
        <w:drawing>
          <wp:anchor distT="0" distB="0" distL="114300" distR="114300" simplePos="0" relativeHeight="251697152" behindDoc="1" locked="0" layoutInCell="1" allowOverlap="1" wp14:anchorId="701D70D5" wp14:editId="658F06CF">
            <wp:simplePos x="0" y="0"/>
            <wp:positionH relativeFrom="column">
              <wp:posOffset>114300</wp:posOffset>
            </wp:positionH>
            <wp:positionV relativeFrom="paragraph">
              <wp:posOffset>114300</wp:posOffset>
            </wp:positionV>
            <wp:extent cx="685800" cy="711200"/>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373E2AB6" w14:textId="02F7C25D" w:rsidR="00C87A42" w:rsidRPr="003E5DF1" w:rsidRDefault="002169C2" w:rsidP="003E5DF1">
      <w:pPr>
        <w:ind w:left="1416" w:firstLine="708"/>
        <w:rPr>
          <w:b/>
          <w:color w:val="34935B"/>
          <w:sz w:val="32"/>
          <w:szCs w:val="32"/>
        </w:rPr>
      </w:pPr>
      <w:r w:rsidRPr="003E5DF1">
        <w:rPr>
          <w:b/>
          <w:color w:val="34935B"/>
          <w:sz w:val="32"/>
          <w:szCs w:val="32"/>
        </w:rPr>
        <w:t xml:space="preserve">4.1- </w:t>
      </w:r>
      <w:r w:rsidR="00C87A42" w:rsidRPr="003E5DF1">
        <w:rPr>
          <w:b/>
          <w:color w:val="34935B"/>
          <w:sz w:val="32"/>
          <w:szCs w:val="32"/>
        </w:rPr>
        <w:t>Quelques rappels des techniques de transformation d’organismes supérieurs, transfection de cellules</w:t>
      </w:r>
      <w:r w:rsidRPr="003E5DF1">
        <w:rPr>
          <w:b/>
          <w:color w:val="34935B"/>
          <w:sz w:val="32"/>
          <w:szCs w:val="32"/>
        </w:rPr>
        <w:t xml:space="preserve"> (Myriam Ben Rabah)</w:t>
      </w:r>
    </w:p>
    <w:p w14:paraId="3FC2B7A3" w14:textId="77777777" w:rsidR="00986FE3" w:rsidRDefault="00986FE3" w:rsidP="00986FE3">
      <w:pPr>
        <w:pStyle w:val="normal0"/>
        <w:spacing w:line="240" w:lineRule="auto"/>
        <w:jc w:val="both"/>
      </w:pPr>
      <w:bookmarkStart w:id="1" w:name="_o47nllzbkz1v" w:colFirst="0" w:colLast="0"/>
      <w:bookmarkStart w:id="2" w:name="_j7t17xk44yej" w:colFirst="0" w:colLast="0"/>
      <w:bookmarkEnd w:id="1"/>
      <w:bookmarkEnd w:id="2"/>
    </w:p>
    <w:p w14:paraId="60065C38" w14:textId="77777777" w:rsidR="00411FB8" w:rsidRDefault="00411FB8" w:rsidP="00986FE3">
      <w:pPr>
        <w:pStyle w:val="normal0"/>
        <w:spacing w:line="240" w:lineRule="auto"/>
        <w:jc w:val="both"/>
      </w:pPr>
    </w:p>
    <w:p w14:paraId="2C0BC13B" w14:textId="77777777" w:rsidR="00986FE3" w:rsidRPr="00411FB8" w:rsidRDefault="00986FE3" w:rsidP="00986FE3">
      <w:pPr>
        <w:pStyle w:val="normal0"/>
        <w:spacing w:line="240" w:lineRule="auto"/>
        <w:jc w:val="both"/>
        <w:rPr>
          <w:sz w:val="24"/>
          <w:szCs w:val="24"/>
        </w:rPr>
      </w:pPr>
      <w:proofErr w:type="gramStart"/>
      <w:r w:rsidRPr="00411FB8">
        <w:rPr>
          <w:b/>
          <w:sz w:val="24"/>
          <w:szCs w:val="24"/>
        </w:rPr>
        <w:t>1)Techniques</w:t>
      </w:r>
      <w:proofErr w:type="gramEnd"/>
      <w:r w:rsidRPr="00411FB8">
        <w:rPr>
          <w:b/>
          <w:sz w:val="24"/>
          <w:szCs w:val="24"/>
        </w:rPr>
        <w:t xml:space="preserve"> de transfert direct :</w:t>
      </w:r>
      <w:r w:rsidRPr="00411FB8">
        <w:rPr>
          <w:b/>
          <w:color w:val="FF0000"/>
          <w:sz w:val="24"/>
          <w:szCs w:val="24"/>
        </w:rPr>
        <w:t xml:space="preserve"> </w:t>
      </w:r>
    </w:p>
    <w:p w14:paraId="6F0CB6FE" w14:textId="77777777" w:rsidR="00411FB8" w:rsidRDefault="00411FB8" w:rsidP="00986FE3">
      <w:pPr>
        <w:pStyle w:val="normal0"/>
        <w:spacing w:line="240" w:lineRule="auto"/>
        <w:jc w:val="both"/>
      </w:pPr>
    </w:p>
    <w:p w14:paraId="42664529" w14:textId="77777777" w:rsidR="00411FB8" w:rsidRDefault="00986FE3" w:rsidP="00986FE3">
      <w:pPr>
        <w:pStyle w:val="normal0"/>
        <w:spacing w:line="240" w:lineRule="auto"/>
        <w:jc w:val="both"/>
      </w:pPr>
      <w:r>
        <w:t>La transformation directe consiste en l'introduction dans l’ADN d'un gène</w:t>
      </w:r>
      <w:r>
        <w:rPr>
          <w:color w:val="0000FF"/>
        </w:rPr>
        <w:t xml:space="preserve"> </w:t>
      </w:r>
      <w:r>
        <w:t xml:space="preserve">véhiculé le plus souvent par un plasmide classique, à l’aide de techniques physico-chimiques. </w:t>
      </w:r>
      <w:r w:rsidR="00411FB8">
        <w:t>Néanmoins</w:t>
      </w:r>
      <w:r>
        <w:t xml:space="preserve"> il n’y a pas nécessité d’avoir un plasmide, seule la construction est importante, c’est-à-dire, le gène avec son promoteur et terminateur. </w:t>
      </w:r>
    </w:p>
    <w:p w14:paraId="5A00C62E" w14:textId="68780936" w:rsidR="00986FE3" w:rsidRDefault="00986FE3" w:rsidP="00986FE3">
      <w:pPr>
        <w:pStyle w:val="normal0"/>
        <w:spacing w:line="240" w:lineRule="auto"/>
        <w:jc w:val="both"/>
      </w:pPr>
      <w:r>
        <w:t xml:space="preserve">Il existe plusieurs techniques de transfert direct que nous allons expliciter. Pour présenter les différentes techniques, je prendrais comme principal exemple les cellules végétales. </w:t>
      </w:r>
    </w:p>
    <w:p w14:paraId="6ABFB311" w14:textId="77777777" w:rsidR="00986FE3" w:rsidRDefault="00986FE3" w:rsidP="00986FE3">
      <w:pPr>
        <w:pStyle w:val="normal0"/>
        <w:spacing w:line="240" w:lineRule="auto"/>
        <w:jc w:val="both"/>
      </w:pPr>
    </w:p>
    <w:p w14:paraId="574583A4" w14:textId="3B2DBA8C" w:rsidR="00986FE3" w:rsidRDefault="00986FE3" w:rsidP="00411FB8">
      <w:pPr>
        <w:pStyle w:val="normal0"/>
        <w:numPr>
          <w:ilvl w:val="0"/>
          <w:numId w:val="32"/>
        </w:numPr>
        <w:spacing w:line="240" w:lineRule="auto"/>
        <w:jc w:val="both"/>
        <w:rPr>
          <w:b/>
        </w:rPr>
      </w:pPr>
      <w:r>
        <w:rPr>
          <w:b/>
        </w:rPr>
        <w:t>La micro-injection</w:t>
      </w:r>
    </w:p>
    <w:p w14:paraId="5381F200" w14:textId="77777777" w:rsidR="00411FB8" w:rsidRDefault="00411FB8" w:rsidP="00411FB8">
      <w:pPr>
        <w:pStyle w:val="normal0"/>
        <w:spacing w:line="240" w:lineRule="auto"/>
        <w:ind w:left="1068"/>
        <w:jc w:val="both"/>
      </w:pPr>
    </w:p>
    <w:p w14:paraId="20D81D12" w14:textId="30EA198F" w:rsidR="00986FE3" w:rsidRDefault="00986FE3" w:rsidP="00986FE3">
      <w:pPr>
        <w:pStyle w:val="normal0"/>
        <w:spacing w:line="240" w:lineRule="auto"/>
        <w:jc w:val="both"/>
      </w:pPr>
      <w:r>
        <w:t xml:space="preserve">La micro-injection se réalise sur des </w:t>
      </w:r>
      <w:proofErr w:type="spellStart"/>
      <w:r>
        <w:t>protoplastes</w:t>
      </w:r>
      <w:proofErr w:type="spellEnd"/>
      <w:r>
        <w:t xml:space="preserve"> de cellules végétales (cellule vég</w:t>
      </w:r>
      <w:r w:rsidR="00411FB8">
        <w:t xml:space="preserve">étale dépourvue de leur paroi) ou des cellules animales. </w:t>
      </w:r>
      <w:r>
        <w:t xml:space="preserve">Cela consiste à introduire directement le gène étranger dans la cellule à modifier, à l'aide d’un micromanipulateur monté avec un microscope. On maintient le </w:t>
      </w:r>
      <w:proofErr w:type="spellStart"/>
      <w:r>
        <w:t>protoplaste</w:t>
      </w:r>
      <w:proofErr w:type="spellEnd"/>
      <w:r>
        <w:t xml:space="preserve"> à transformer avec une micro-aiguille et on introduit le gène accompagné de </w:t>
      </w:r>
      <w:r w:rsidR="00411FB8">
        <w:t xml:space="preserve">son promoteur et </w:t>
      </w:r>
      <w:r>
        <w:t xml:space="preserve">terminateur dans le noyau, à l’aide d’une </w:t>
      </w:r>
      <w:proofErr w:type="spellStart"/>
      <w:r>
        <w:t>micro-pipette</w:t>
      </w:r>
      <w:proofErr w:type="spellEnd"/>
      <w:r>
        <w:t xml:space="preserve">. La cellule est alors génétiquement modifiée. Après l’injection, le </w:t>
      </w:r>
      <w:proofErr w:type="spellStart"/>
      <w:r>
        <w:t>protoplaste</w:t>
      </w:r>
      <w:proofErr w:type="spellEnd"/>
      <w:r>
        <w:t xml:space="preserve"> est libéré et mis en culture sur un milieu approprié.</w:t>
      </w:r>
    </w:p>
    <w:p w14:paraId="1DE003FF" w14:textId="56F1805B" w:rsidR="00986FE3" w:rsidRDefault="00986FE3" w:rsidP="00986FE3">
      <w:pPr>
        <w:pStyle w:val="normal0"/>
        <w:spacing w:line="240" w:lineRule="auto"/>
        <w:jc w:val="both"/>
      </w:pPr>
      <w:r>
        <w:t>Cependant cette méthode ne s'applique que dans des cas particuliers car elle est complexe et lourde à utiliser : pour réussir l'opération, il faut injecter mille copies du gène dans l'espoir qu'une cellule puisse accepter cet ADN étranger.</w:t>
      </w:r>
      <w:r w:rsidR="00411FB8">
        <w:t xml:space="preserve"> Elle est plus fréquemment utilisée chez l’animal (transformation d’œuf de </w:t>
      </w:r>
      <w:proofErr w:type="spellStart"/>
      <w:r w:rsidR="00411FB8">
        <w:t>Xénope</w:t>
      </w:r>
      <w:proofErr w:type="spellEnd"/>
      <w:r w:rsidR="00411FB8">
        <w:t xml:space="preserve"> par exemple) que chez les végétaux.</w:t>
      </w:r>
    </w:p>
    <w:p w14:paraId="360619EA" w14:textId="77777777" w:rsidR="00986FE3" w:rsidRDefault="00986FE3" w:rsidP="00986FE3">
      <w:pPr>
        <w:pStyle w:val="normal0"/>
        <w:spacing w:line="240" w:lineRule="auto"/>
        <w:jc w:val="both"/>
      </w:pPr>
    </w:p>
    <w:p w14:paraId="231CFC67" w14:textId="09D5F87B" w:rsidR="00986FE3" w:rsidRDefault="00986FE3" w:rsidP="00986FE3">
      <w:pPr>
        <w:pStyle w:val="normal0"/>
        <w:spacing w:line="240" w:lineRule="auto"/>
        <w:jc w:val="both"/>
      </w:pPr>
      <w:r>
        <w:rPr>
          <w:b/>
        </w:rPr>
        <w:t>Schématisation de la technique</w:t>
      </w:r>
      <w:r w:rsidR="00411FB8">
        <w:rPr>
          <w:b/>
        </w:rPr>
        <w:t xml:space="preserve"> de</w:t>
      </w:r>
      <w:r>
        <w:rPr>
          <w:b/>
        </w:rPr>
        <w:t xml:space="preserve"> “ micro-injection”</w:t>
      </w:r>
      <w:r>
        <w:rPr>
          <w:b/>
          <w:vertAlign w:val="superscript"/>
        </w:rPr>
        <w:footnoteReference w:id="1"/>
      </w:r>
      <w:r>
        <w:rPr>
          <w:b/>
        </w:rPr>
        <w:t>:</w:t>
      </w:r>
    </w:p>
    <w:p w14:paraId="2A0BBF74" w14:textId="77777777" w:rsidR="00986FE3" w:rsidRDefault="00986FE3" w:rsidP="00986FE3">
      <w:pPr>
        <w:pStyle w:val="normal0"/>
        <w:spacing w:line="240" w:lineRule="auto"/>
        <w:jc w:val="both"/>
      </w:pPr>
      <w:r>
        <w:rPr>
          <w:noProof/>
        </w:rPr>
        <w:drawing>
          <wp:inline distT="114300" distB="114300" distL="114300" distR="114300" wp14:anchorId="6F613BE5" wp14:editId="0043B203">
            <wp:extent cx="4724400" cy="3175000"/>
            <wp:effectExtent l="0" t="0" r="0" b="0"/>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9"/>
                    <a:srcRect/>
                    <a:stretch>
                      <a:fillRect/>
                    </a:stretch>
                  </pic:blipFill>
                  <pic:spPr>
                    <a:xfrm>
                      <a:off x="0" y="0"/>
                      <a:ext cx="4724400" cy="3175000"/>
                    </a:xfrm>
                    <a:prstGeom prst="rect">
                      <a:avLst/>
                    </a:prstGeom>
                    <a:ln/>
                  </pic:spPr>
                </pic:pic>
              </a:graphicData>
            </a:graphic>
          </wp:inline>
        </w:drawing>
      </w:r>
    </w:p>
    <w:p w14:paraId="70AA3CDB" w14:textId="77777777" w:rsidR="00411FB8" w:rsidRDefault="00411FB8" w:rsidP="00986FE3">
      <w:pPr>
        <w:pStyle w:val="normal0"/>
        <w:spacing w:line="240" w:lineRule="auto"/>
        <w:jc w:val="both"/>
        <w:rPr>
          <w:b/>
        </w:rPr>
      </w:pPr>
    </w:p>
    <w:p w14:paraId="4DED83E9" w14:textId="77777777" w:rsidR="00411FB8" w:rsidRDefault="00411FB8" w:rsidP="00986FE3">
      <w:pPr>
        <w:pStyle w:val="normal0"/>
        <w:spacing w:line="240" w:lineRule="auto"/>
        <w:jc w:val="both"/>
        <w:rPr>
          <w:b/>
        </w:rPr>
      </w:pPr>
    </w:p>
    <w:p w14:paraId="2BEA6048" w14:textId="77777777" w:rsidR="00411FB8" w:rsidRDefault="00411FB8" w:rsidP="00986FE3">
      <w:pPr>
        <w:pStyle w:val="normal0"/>
        <w:spacing w:line="240" w:lineRule="auto"/>
        <w:jc w:val="both"/>
        <w:rPr>
          <w:b/>
        </w:rPr>
      </w:pPr>
    </w:p>
    <w:p w14:paraId="1FBC9C49" w14:textId="77777777" w:rsidR="00986FE3" w:rsidRDefault="00986FE3" w:rsidP="00411FB8">
      <w:pPr>
        <w:pStyle w:val="normal0"/>
        <w:spacing w:line="240" w:lineRule="auto"/>
        <w:ind w:firstLine="708"/>
        <w:jc w:val="both"/>
        <w:rPr>
          <w:b/>
        </w:rPr>
      </w:pPr>
      <w:r>
        <w:rPr>
          <w:b/>
        </w:rPr>
        <w:t xml:space="preserve">B- </w:t>
      </w:r>
      <w:proofErr w:type="spellStart"/>
      <w:r>
        <w:rPr>
          <w:b/>
        </w:rPr>
        <w:t>Electroporation</w:t>
      </w:r>
      <w:proofErr w:type="spellEnd"/>
      <w:r>
        <w:rPr>
          <w:b/>
        </w:rPr>
        <w:t xml:space="preserve"> </w:t>
      </w:r>
    </w:p>
    <w:p w14:paraId="157F663D" w14:textId="77777777" w:rsidR="00411FB8" w:rsidRDefault="00411FB8" w:rsidP="00986FE3">
      <w:pPr>
        <w:pStyle w:val="normal0"/>
        <w:spacing w:line="240" w:lineRule="auto"/>
        <w:jc w:val="both"/>
      </w:pPr>
    </w:p>
    <w:p w14:paraId="21C45983" w14:textId="77777777" w:rsidR="00986FE3" w:rsidRDefault="00986FE3" w:rsidP="00986FE3">
      <w:pPr>
        <w:pStyle w:val="normal0"/>
        <w:spacing w:line="240" w:lineRule="auto"/>
        <w:jc w:val="both"/>
      </w:pPr>
      <w:r>
        <w:t>L’</w:t>
      </w:r>
      <w:proofErr w:type="spellStart"/>
      <w:r>
        <w:t>électroporation</w:t>
      </w:r>
      <w:proofErr w:type="spellEnd"/>
      <w:r>
        <w:t xml:space="preserve"> consiste à soumettre un mélange de </w:t>
      </w:r>
      <w:proofErr w:type="spellStart"/>
      <w:r>
        <w:t>protoplastes</w:t>
      </w:r>
      <w:proofErr w:type="spellEnd"/>
      <w:r>
        <w:t xml:space="preserve"> (cellules privées de leur paroi) ou autres cellules et d’ADN à des chocs électriques. Les chocs électriques déstabilisent la membrane plasmique du </w:t>
      </w:r>
      <w:proofErr w:type="spellStart"/>
      <w:r>
        <w:t>protoplaste</w:t>
      </w:r>
      <w:proofErr w:type="spellEnd"/>
      <w:r>
        <w:t xml:space="preserve"> permettant la formation d’ouvertures dans la membrane qui vont faciliter le passage de l’ADN étranger vers le noyau ce qui va donc par la suite génétiquement modifier la cellule. Cette manipulation est possible car l’ouverture des pores est réversible, ce qui veut dire que si les chocs électriques ne sont pas trop violents la membrane peut se reformer et reprendre son état initial.</w:t>
      </w:r>
    </w:p>
    <w:p w14:paraId="04AACAE3" w14:textId="77777777" w:rsidR="00986FE3" w:rsidRDefault="00986FE3" w:rsidP="00986FE3">
      <w:pPr>
        <w:pStyle w:val="normal0"/>
        <w:spacing w:line="240" w:lineRule="auto"/>
        <w:jc w:val="both"/>
      </w:pPr>
    </w:p>
    <w:p w14:paraId="27362734" w14:textId="77777777" w:rsidR="00986FE3" w:rsidRDefault="00986FE3" w:rsidP="00986FE3">
      <w:pPr>
        <w:pStyle w:val="normal0"/>
        <w:spacing w:line="240" w:lineRule="auto"/>
        <w:jc w:val="both"/>
      </w:pPr>
      <w:r>
        <w:rPr>
          <w:b/>
          <w:i/>
        </w:rPr>
        <w:t>Schématisation de la technique “</w:t>
      </w:r>
      <w:proofErr w:type="spellStart"/>
      <w:r>
        <w:rPr>
          <w:b/>
          <w:i/>
        </w:rPr>
        <w:t>Electroporation</w:t>
      </w:r>
      <w:proofErr w:type="spellEnd"/>
      <w:r>
        <w:rPr>
          <w:b/>
          <w:i/>
        </w:rPr>
        <w:t xml:space="preserve">” </w:t>
      </w:r>
      <w:r>
        <w:rPr>
          <w:b/>
          <w:i/>
          <w:vertAlign w:val="superscript"/>
        </w:rPr>
        <w:footnoteReference w:id="2"/>
      </w:r>
      <w:r>
        <w:rPr>
          <w:b/>
          <w:i/>
        </w:rPr>
        <w:t>:</w:t>
      </w:r>
    </w:p>
    <w:p w14:paraId="638ACD55" w14:textId="77777777" w:rsidR="00986FE3" w:rsidRDefault="00986FE3" w:rsidP="00986FE3">
      <w:pPr>
        <w:pStyle w:val="normal0"/>
        <w:spacing w:line="240" w:lineRule="auto"/>
        <w:jc w:val="both"/>
      </w:pPr>
    </w:p>
    <w:p w14:paraId="5EF40EBE" w14:textId="77777777" w:rsidR="00986FE3" w:rsidRDefault="00986FE3" w:rsidP="00986FE3">
      <w:pPr>
        <w:pStyle w:val="normal0"/>
        <w:spacing w:line="240" w:lineRule="auto"/>
        <w:jc w:val="both"/>
      </w:pPr>
      <w:r>
        <w:rPr>
          <w:noProof/>
        </w:rPr>
        <w:drawing>
          <wp:anchor distT="114300" distB="114300" distL="114300" distR="114300" simplePos="0" relativeHeight="251663360" behindDoc="0" locked="0" layoutInCell="0" hidden="0" allowOverlap="1" wp14:anchorId="4010CD45" wp14:editId="5F9FA20A">
            <wp:simplePos x="0" y="0"/>
            <wp:positionH relativeFrom="margin">
              <wp:posOffset>0</wp:posOffset>
            </wp:positionH>
            <wp:positionV relativeFrom="paragraph">
              <wp:posOffset>0</wp:posOffset>
            </wp:positionV>
            <wp:extent cx="4652963" cy="3487252"/>
            <wp:effectExtent l="0" t="0" r="0" b="0"/>
            <wp:wrapSquare wrapText="bothSides" distT="114300" distB="114300" distL="114300" distR="114300"/>
            <wp:docPr id="2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0"/>
                    <a:srcRect/>
                    <a:stretch>
                      <a:fillRect/>
                    </a:stretch>
                  </pic:blipFill>
                  <pic:spPr>
                    <a:xfrm>
                      <a:off x="0" y="0"/>
                      <a:ext cx="4652963" cy="3487252"/>
                    </a:xfrm>
                    <a:prstGeom prst="rect">
                      <a:avLst/>
                    </a:prstGeom>
                    <a:ln/>
                  </pic:spPr>
                </pic:pic>
              </a:graphicData>
            </a:graphic>
          </wp:anchor>
        </w:drawing>
      </w:r>
    </w:p>
    <w:p w14:paraId="53E67932" w14:textId="77777777" w:rsidR="00986FE3" w:rsidRDefault="00986FE3" w:rsidP="00986FE3">
      <w:pPr>
        <w:pStyle w:val="normal0"/>
        <w:spacing w:line="240" w:lineRule="auto"/>
        <w:jc w:val="both"/>
      </w:pPr>
    </w:p>
    <w:tbl>
      <w:tblPr>
        <w:tblW w:w="8840" w:type="dxa"/>
        <w:tblInd w:w="100" w:type="dxa"/>
        <w:tblLayout w:type="fixed"/>
        <w:tblLook w:val="0600" w:firstRow="0" w:lastRow="0" w:firstColumn="0" w:lastColumn="0" w:noHBand="1" w:noVBand="1"/>
      </w:tblPr>
      <w:tblGrid>
        <w:gridCol w:w="8840"/>
      </w:tblGrid>
      <w:tr w:rsidR="00986FE3" w14:paraId="4701378F" w14:textId="77777777" w:rsidTr="00986FE3">
        <w:tc>
          <w:tcPr>
            <w:tcW w:w="8840" w:type="dxa"/>
            <w:tcMar>
              <w:top w:w="100" w:type="dxa"/>
              <w:left w:w="100" w:type="dxa"/>
              <w:bottom w:w="100" w:type="dxa"/>
              <w:right w:w="100" w:type="dxa"/>
            </w:tcMar>
          </w:tcPr>
          <w:p w14:paraId="4BC45BC3" w14:textId="77777777" w:rsidR="00986FE3" w:rsidRDefault="00986FE3" w:rsidP="00986FE3">
            <w:pPr>
              <w:pStyle w:val="normal0"/>
              <w:spacing w:line="240" w:lineRule="auto"/>
              <w:jc w:val="both"/>
            </w:pPr>
          </w:p>
        </w:tc>
      </w:tr>
    </w:tbl>
    <w:p w14:paraId="14BD3C1F" w14:textId="77777777" w:rsidR="00986FE3" w:rsidRDefault="00986FE3" w:rsidP="00986FE3">
      <w:pPr>
        <w:pStyle w:val="normal0"/>
        <w:spacing w:line="240" w:lineRule="auto"/>
        <w:jc w:val="both"/>
      </w:pPr>
    </w:p>
    <w:tbl>
      <w:tblPr>
        <w:tblW w:w="8840" w:type="dxa"/>
        <w:tblInd w:w="100" w:type="dxa"/>
        <w:tblLayout w:type="fixed"/>
        <w:tblLook w:val="0600" w:firstRow="0" w:lastRow="0" w:firstColumn="0" w:lastColumn="0" w:noHBand="1" w:noVBand="1"/>
      </w:tblPr>
      <w:tblGrid>
        <w:gridCol w:w="8840"/>
      </w:tblGrid>
      <w:tr w:rsidR="00986FE3" w14:paraId="48F84F35" w14:textId="77777777" w:rsidTr="00986FE3">
        <w:tc>
          <w:tcPr>
            <w:tcW w:w="8840" w:type="dxa"/>
            <w:tcMar>
              <w:top w:w="100" w:type="dxa"/>
              <w:left w:w="100" w:type="dxa"/>
              <w:bottom w:w="100" w:type="dxa"/>
              <w:right w:w="100" w:type="dxa"/>
            </w:tcMar>
          </w:tcPr>
          <w:p w14:paraId="3AB83C91" w14:textId="77777777" w:rsidR="00986FE3" w:rsidRDefault="00986FE3" w:rsidP="00986FE3">
            <w:pPr>
              <w:pStyle w:val="normal0"/>
              <w:spacing w:line="240" w:lineRule="auto"/>
              <w:jc w:val="both"/>
            </w:pPr>
          </w:p>
        </w:tc>
      </w:tr>
    </w:tbl>
    <w:p w14:paraId="7903777F" w14:textId="77777777" w:rsidR="00986FE3" w:rsidRDefault="00986FE3" w:rsidP="00986FE3">
      <w:pPr>
        <w:pStyle w:val="normal0"/>
        <w:spacing w:line="240" w:lineRule="auto"/>
        <w:jc w:val="both"/>
      </w:pPr>
    </w:p>
    <w:p w14:paraId="115DDF7E" w14:textId="42FB560E" w:rsidR="00B77D23" w:rsidRDefault="00B77D23">
      <w:pPr>
        <w:rPr>
          <w:rFonts w:ascii="Arial" w:eastAsia="Arial" w:hAnsi="Arial" w:cs="Arial"/>
          <w:color w:val="000000"/>
          <w:sz w:val="22"/>
          <w:szCs w:val="22"/>
        </w:rPr>
      </w:pPr>
      <w:r>
        <w:br w:type="page"/>
      </w:r>
    </w:p>
    <w:p w14:paraId="526E0874" w14:textId="77777777" w:rsidR="00986FE3" w:rsidRDefault="00986FE3" w:rsidP="00411FB8">
      <w:pPr>
        <w:pStyle w:val="normal0"/>
        <w:spacing w:line="240" w:lineRule="auto"/>
        <w:ind w:firstLine="708"/>
        <w:jc w:val="both"/>
      </w:pPr>
      <w:r>
        <w:rPr>
          <w:b/>
        </w:rPr>
        <w:t xml:space="preserve">C- La </w:t>
      </w:r>
      <w:proofErr w:type="spellStart"/>
      <w:r>
        <w:rPr>
          <w:b/>
        </w:rPr>
        <w:t>biolistique</w:t>
      </w:r>
      <w:proofErr w:type="spellEnd"/>
    </w:p>
    <w:p w14:paraId="597C6D71" w14:textId="77777777" w:rsidR="00411FB8" w:rsidRDefault="00411FB8" w:rsidP="00986FE3">
      <w:pPr>
        <w:pStyle w:val="normal0"/>
        <w:spacing w:line="240" w:lineRule="auto"/>
        <w:jc w:val="both"/>
      </w:pPr>
    </w:p>
    <w:p w14:paraId="62471E0F" w14:textId="07B8B879" w:rsidR="00986FE3" w:rsidRDefault="00986FE3" w:rsidP="00986FE3">
      <w:pPr>
        <w:pStyle w:val="normal0"/>
        <w:spacing w:line="240" w:lineRule="auto"/>
        <w:jc w:val="both"/>
      </w:pPr>
      <w:r>
        <w:t xml:space="preserve">La </w:t>
      </w:r>
      <w:proofErr w:type="spellStart"/>
      <w:r>
        <w:t>biolistique</w:t>
      </w:r>
      <w:proofErr w:type="spellEnd"/>
      <w:r>
        <w:t xml:space="preserve">, </w:t>
      </w:r>
      <w:r w:rsidR="00411FB8">
        <w:t>ou balistique biologique, est une des</w:t>
      </w:r>
      <w:r>
        <w:t xml:space="preserve"> méthode</w:t>
      </w:r>
      <w:r w:rsidR="00411FB8">
        <w:t>s la plus utilisées dans le domaine végétal</w:t>
      </w:r>
      <w:r>
        <w:t>. Elle consiste à propulser le transgène dans les cellules végétales. On utilise des microbilles de métal enrobées d’ADN (billes d’or ou de tungstène de un micron). Elles sont projetées à grande vitesse sur les cellules à transformer afin de traverser leur paroi. Ces billes seront progressivement freinées en traversant les différentes couches cellulaires. Quelques-unes des cellules atteintes vont alors insérer spontanément les transgènes dans leur génome. Mais le noyau de la cellule intègre l'ADN de façon aléatoire. Il faudra environ quinze jours pour s'assurer que les nouveaux gènes introduit se sont bien intégrés au génome.</w:t>
      </w:r>
    </w:p>
    <w:p w14:paraId="5D591012" w14:textId="77777777" w:rsidR="00986FE3" w:rsidRDefault="00986FE3" w:rsidP="00986FE3">
      <w:pPr>
        <w:pStyle w:val="normal0"/>
        <w:spacing w:line="240" w:lineRule="auto"/>
        <w:jc w:val="both"/>
      </w:pPr>
    </w:p>
    <w:p w14:paraId="3CCA6E96" w14:textId="77777777" w:rsidR="00986FE3" w:rsidRDefault="00986FE3" w:rsidP="00986FE3">
      <w:pPr>
        <w:pStyle w:val="normal0"/>
        <w:spacing w:line="240" w:lineRule="auto"/>
        <w:jc w:val="both"/>
      </w:pPr>
    </w:p>
    <w:p w14:paraId="3D01477C" w14:textId="77777777" w:rsidR="00986FE3" w:rsidRDefault="00986FE3" w:rsidP="00986FE3">
      <w:pPr>
        <w:pStyle w:val="normal0"/>
        <w:spacing w:line="240" w:lineRule="auto"/>
        <w:jc w:val="both"/>
      </w:pPr>
      <w:r>
        <w:t>.</w:t>
      </w:r>
    </w:p>
    <w:p w14:paraId="4C012FA1" w14:textId="77777777" w:rsidR="00986FE3" w:rsidRDefault="00986FE3" w:rsidP="00986FE3">
      <w:pPr>
        <w:pStyle w:val="normal0"/>
        <w:spacing w:line="240" w:lineRule="auto"/>
        <w:jc w:val="both"/>
      </w:pPr>
    </w:p>
    <w:p w14:paraId="648D1904" w14:textId="77777777" w:rsidR="00986FE3" w:rsidRDefault="00986FE3" w:rsidP="00986FE3">
      <w:pPr>
        <w:pStyle w:val="normal0"/>
        <w:spacing w:line="240" w:lineRule="auto"/>
        <w:jc w:val="both"/>
      </w:pPr>
      <w:r>
        <w:rPr>
          <w:b/>
        </w:rPr>
        <w:t xml:space="preserve">Schématisation de la technique de transfert par </w:t>
      </w:r>
      <w:proofErr w:type="spellStart"/>
      <w:r>
        <w:rPr>
          <w:b/>
        </w:rPr>
        <w:t>biolistique</w:t>
      </w:r>
      <w:proofErr w:type="spellEnd"/>
      <w:r>
        <w:rPr>
          <w:b/>
          <w:vertAlign w:val="superscript"/>
        </w:rPr>
        <w:footnoteReference w:id="3"/>
      </w:r>
      <w:r>
        <w:rPr>
          <w:b/>
        </w:rPr>
        <w:t xml:space="preserve">: </w:t>
      </w:r>
    </w:p>
    <w:p w14:paraId="14058D04" w14:textId="77777777" w:rsidR="00986FE3" w:rsidRDefault="00986FE3" w:rsidP="00986FE3">
      <w:pPr>
        <w:pStyle w:val="normal0"/>
        <w:spacing w:line="240" w:lineRule="auto"/>
        <w:jc w:val="both"/>
      </w:pPr>
      <w:r>
        <w:rPr>
          <w:noProof/>
        </w:rPr>
        <w:drawing>
          <wp:inline distT="114300" distB="114300" distL="114300" distR="114300" wp14:anchorId="0A1836EC" wp14:editId="5DFFB4AE">
            <wp:extent cx="5731200" cy="4483100"/>
            <wp:effectExtent l="0" t="0" r="0" b="0"/>
            <wp:docPr id="23" name="image07.png" descr="mlm.png"/>
            <wp:cNvGraphicFramePr/>
            <a:graphic xmlns:a="http://schemas.openxmlformats.org/drawingml/2006/main">
              <a:graphicData uri="http://schemas.openxmlformats.org/drawingml/2006/picture">
                <pic:pic xmlns:pic="http://schemas.openxmlformats.org/drawingml/2006/picture">
                  <pic:nvPicPr>
                    <pic:cNvPr id="0" name="image07.png" descr="mlm.png"/>
                    <pic:cNvPicPr preferRelativeResize="0"/>
                  </pic:nvPicPr>
                  <pic:blipFill>
                    <a:blip r:embed="rId31"/>
                    <a:srcRect/>
                    <a:stretch>
                      <a:fillRect/>
                    </a:stretch>
                  </pic:blipFill>
                  <pic:spPr>
                    <a:xfrm>
                      <a:off x="0" y="0"/>
                      <a:ext cx="5731200" cy="4483100"/>
                    </a:xfrm>
                    <a:prstGeom prst="rect">
                      <a:avLst/>
                    </a:prstGeom>
                    <a:ln/>
                  </pic:spPr>
                </pic:pic>
              </a:graphicData>
            </a:graphic>
          </wp:inline>
        </w:drawing>
      </w:r>
    </w:p>
    <w:p w14:paraId="33FF8EC5" w14:textId="77777777" w:rsidR="00986FE3" w:rsidRDefault="00986FE3" w:rsidP="00986FE3">
      <w:pPr>
        <w:pStyle w:val="normal0"/>
        <w:spacing w:line="240" w:lineRule="auto"/>
        <w:jc w:val="both"/>
      </w:pPr>
    </w:p>
    <w:p w14:paraId="0BC491B5" w14:textId="77777777" w:rsidR="00411FB8" w:rsidRDefault="00411FB8" w:rsidP="00986FE3">
      <w:pPr>
        <w:pStyle w:val="normal0"/>
        <w:spacing w:line="240" w:lineRule="auto"/>
        <w:jc w:val="both"/>
      </w:pPr>
    </w:p>
    <w:p w14:paraId="0F169643" w14:textId="77777777" w:rsidR="00411FB8" w:rsidRDefault="00411FB8" w:rsidP="00986FE3">
      <w:pPr>
        <w:pStyle w:val="normal0"/>
        <w:spacing w:line="240" w:lineRule="auto"/>
        <w:jc w:val="both"/>
      </w:pPr>
    </w:p>
    <w:p w14:paraId="708F4315" w14:textId="77777777" w:rsidR="00411FB8" w:rsidRDefault="00411FB8" w:rsidP="00986FE3">
      <w:pPr>
        <w:pStyle w:val="normal0"/>
        <w:spacing w:line="240" w:lineRule="auto"/>
        <w:jc w:val="both"/>
      </w:pPr>
    </w:p>
    <w:p w14:paraId="430D660E" w14:textId="77777777" w:rsidR="00411FB8" w:rsidRDefault="00411FB8" w:rsidP="00986FE3">
      <w:pPr>
        <w:pStyle w:val="normal0"/>
        <w:spacing w:line="240" w:lineRule="auto"/>
        <w:jc w:val="both"/>
      </w:pPr>
    </w:p>
    <w:p w14:paraId="78D19515" w14:textId="77777777" w:rsidR="00B77D23" w:rsidRDefault="00B77D23" w:rsidP="00986FE3">
      <w:pPr>
        <w:pStyle w:val="normal0"/>
        <w:spacing w:line="240" w:lineRule="auto"/>
        <w:jc w:val="both"/>
      </w:pPr>
    </w:p>
    <w:p w14:paraId="1B514BDB" w14:textId="77777777" w:rsidR="00B77D23" w:rsidRDefault="00B77D23" w:rsidP="00986FE3">
      <w:pPr>
        <w:pStyle w:val="normal0"/>
        <w:spacing w:line="240" w:lineRule="auto"/>
        <w:jc w:val="both"/>
      </w:pPr>
    </w:p>
    <w:p w14:paraId="18D7C28A" w14:textId="77777777" w:rsidR="00B77D23" w:rsidRDefault="00B77D23" w:rsidP="00986FE3">
      <w:pPr>
        <w:pStyle w:val="normal0"/>
        <w:spacing w:line="240" w:lineRule="auto"/>
        <w:jc w:val="both"/>
      </w:pPr>
    </w:p>
    <w:p w14:paraId="284EE188" w14:textId="77777777" w:rsidR="00B77D23" w:rsidRDefault="00B77D23" w:rsidP="00986FE3">
      <w:pPr>
        <w:pStyle w:val="normal0"/>
        <w:spacing w:line="240" w:lineRule="auto"/>
        <w:jc w:val="both"/>
      </w:pPr>
    </w:p>
    <w:p w14:paraId="752ED720" w14:textId="77777777" w:rsidR="00B77D23" w:rsidRDefault="00B77D23" w:rsidP="00986FE3">
      <w:pPr>
        <w:pStyle w:val="normal0"/>
        <w:spacing w:line="240" w:lineRule="auto"/>
        <w:jc w:val="both"/>
      </w:pPr>
    </w:p>
    <w:p w14:paraId="7410F070" w14:textId="77777777" w:rsidR="00411FB8" w:rsidRDefault="00411FB8" w:rsidP="00986FE3">
      <w:pPr>
        <w:pStyle w:val="normal0"/>
        <w:spacing w:line="240" w:lineRule="auto"/>
        <w:jc w:val="both"/>
      </w:pPr>
    </w:p>
    <w:p w14:paraId="48E4F239" w14:textId="77777777" w:rsidR="00411FB8" w:rsidRDefault="00411FB8" w:rsidP="00986FE3">
      <w:pPr>
        <w:pStyle w:val="normal0"/>
        <w:spacing w:line="240" w:lineRule="auto"/>
        <w:jc w:val="both"/>
      </w:pPr>
    </w:p>
    <w:p w14:paraId="122D402A" w14:textId="77777777" w:rsidR="00411FB8" w:rsidRDefault="00411FB8" w:rsidP="00986FE3">
      <w:pPr>
        <w:pStyle w:val="normal0"/>
        <w:spacing w:line="240" w:lineRule="auto"/>
        <w:jc w:val="both"/>
      </w:pPr>
    </w:p>
    <w:p w14:paraId="6E14FDDF" w14:textId="3FC6D8E5" w:rsidR="00986FE3" w:rsidRDefault="00986FE3" w:rsidP="00986FE3">
      <w:pPr>
        <w:pStyle w:val="normal0"/>
        <w:spacing w:line="240" w:lineRule="auto"/>
        <w:jc w:val="both"/>
      </w:pPr>
      <w:r>
        <w:rPr>
          <w:b/>
        </w:rPr>
        <w:t>D- Avantage</w:t>
      </w:r>
      <w:r w:rsidR="00411FB8">
        <w:rPr>
          <w:b/>
        </w:rPr>
        <w:t>s</w:t>
      </w:r>
      <w:r>
        <w:rPr>
          <w:b/>
        </w:rPr>
        <w:t xml:space="preserve"> et inconvénient</w:t>
      </w:r>
      <w:r w:rsidR="00411FB8">
        <w:rPr>
          <w:b/>
        </w:rPr>
        <w:t>s des différentes techniques de transfert direct</w:t>
      </w:r>
      <w:r>
        <w:rPr>
          <w:b/>
        </w:rPr>
        <w:t xml:space="preserve"> </w:t>
      </w:r>
    </w:p>
    <w:p w14:paraId="365C39D7" w14:textId="77777777" w:rsidR="00986FE3" w:rsidRDefault="00986FE3" w:rsidP="00986FE3">
      <w:pPr>
        <w:pStyle w:val="normal0"/>
        <w:spacing w:line="240" w:lineRule="auto"/>
        <w:jc w:val="both"/>
      </w:pPr>
    </w:p>
    <w:tbl>
      <w:tblPr>
        <w:tblW w:w="1024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4080"/>
        <w:gridCol w:w="4245"/>
      </w:tblGrid>
      <w:tr w:rsidR="00986FE3" w14:paraId="581B5EFE" w14:textId="77777777" w:rsidTr="00986FE3">
        <w:tc>
          <w:tcPr>
            <w:tcW w:w="1920" w:type="dxa"/>
            <w:tcMar>
              <w:top w:w="100" w:type="dxa"/>
              <w:left w:w="100" w:type="dxa"/>
              <w:bottom w:w="100" w:type="dxa"/>
              <w:right w:w="100" w:type="dxa"/>
            </w:tcMar>
          </w:tcPr>
          <w:p w14:paraId="0B23C141" w14:textId="77777777" w:rsidR="00986FE3" w:rsidRDefault="00986FE3" w:rsidP="00986FE3">
            <w:pPr>
              <w:pStyle w:val="normal0"/>
              <w:widowControl w:val="0"/>
              <w:spacing w:line="240" w:lineRule="auto"/>
            </w:pPr>
          </w:p>
        </w:tc>
        <w:tc>
          <w:tcPr>
            <w:tcW w:w="4080" w:type="dxa"/>
            <w:tcMar>
              <w:top w:w="100" w:type="dxa"/>
              <w:left w:w="100" w:type="dxa"/>
              <w:bottom w:w="100" w:type="dxa"/>
              <w:right w:w="100" w:type="dxa"/>
            </w:tcMar>
          </w:tcPr>
          <w:p w14:paraId="75B98D69" w14:textId="77777777" w:rsidR="00986FE3" w:rsidRDefault="00986FE3" w:rsidP="00986FE3">
            <w:pPr>
              <w:pStyle w:val="normal0"/>
              <w:widowControl w:val="0"/>
              <w:spacing w:line="240" w:lineRule="auto"/>
              <w:jc w:val="center"/>
            </w:pPr>
            <w:r>
              <w:rPr>
                <w:b/>
              </w:rPr>
              <w:t xml:space="preserve">Avantage </w:t>
            </w:r>
          </w:p>
        </w:tc>
        <w:tc>
          <w:tcPr>
            <w:tcW w:w="4245" w:type="dxa"/>
            <w:tcMar>
              <w:top w:w="100" w:type="dxa"/>
              <w:left w:w="100" w:type="dxa"/>
              <w:bottom w:w="100" w:type="dxa"/>
              <w:right w:w="100" w:type="dxa"/>
            </w:tcMar>
          </w:tcPr>
          <w:p w14:paraId="6A72FB30" w14:textId="77777777" w:rsidR="00986FE3" w:rsidRDefault="00986FE3" w:rsidP="00986FE3">
            <w:pPr>
              <w:pStyle w:val="normal0"/>
              <w:widowControl w:val="0"/>
              <w:spacing w:line="240" w:lineRule="auto"/>
              <w:jc w:val="center"/>
            </w:pPr>
            <w:r>
              <w:rPr>
                <w:b/>
              </w:rPr>
              <w:t xml:space="preserve">Inconvénient </w:t>
            </w:r>
          </w:p>
        </w:tc>
      </w:tr>
      <w:tr w:rsidR="00986FE3" w14:paraId="245B1CE5" w14:textId="77777777" w:rsidTr="00986FE3">
        <w:trPr>
          <w:trHeight w:val="1200"/>
        </w:trPr>
        <w:tc>
          <w:tcPr>
            <w:tcW w:w="1920" w:type="dxa"/>
            <w:tcMar>
              <w:top w:w="100" w:type="dxa"/>
              <w:left w:w="100" w:type="dxa"/>
              <w:bottom w:w="100" w:type="dxa"/>
              <w:right w:w="100" w:type="dxa"/>
            </w:tcMar>
          </w:tcPr>
          <w:p w14:paraId="2D180819" w14:textId="77777777" w:rsidR="00986FE3" w:rsidRDefault="00986FE3" w:rsidP="00986FE3">
            <w:pPr>
              <w:pStyle w:val="normal0"/>
              <w:spacing w:line="240" w:lineRule="auto"/>
              <w:jc w:val="center"/>
            </w:pPr>
            <w:r>
              <w:t>La micro-injection</w:t>
            </w:r>
          </w:p>
        </w:tc>
        <w:tc>
          <w:tcPr>
            <w:tcW w:w="4080" w:type="dxa"/>
            <w:tcMar>
              <w:top w:w="100" w:type="dxa"/>
              <w:left w:w="100" w:type="dxa"/>
              <w:bottom w:w="100" w:type="dxa"/>
              <w:right w:w="100" w:type="dxa"/>
            </w:tcMar>
          </w:tcPr>
          <w:p w14:paraId="0DFB680C" w14:textId="77777777" w:rsidR="00986FE3" w:rsidRDefault="00986FE3" w:rsidP="00986FE3">
            <w:pPr>
              <w:pStyle w:val="normal0"/>
              <w:widowControl w:val="0"/>
              <w:numPr>
                <w:ilvl w:val="0"/>
                <w:numId w:val="24"/>
              </w:numPr>
              <w:spacing w:line="240" w:lineRule="auto"/>
              <w:ind w:hanging="360"/>
              <w:contextualSpacing/>
              <w:jc w:val="center"/>
            </w:pPr>
            <w:r>
              <w:t>“ proof of concept “ en recherche</w:t>
            </w:r>
          </w:p>
        </w:tc>
        <w:tc>
          <w:tcPr>
            <w:tcW w:w="4245" w:type="dxa"/>
            <w:tcMar>
              <w:top w:w="100" w:type="dxa"/>
              <w:left w:w="100" w:type="dxa"/>
              <w:bottom w:w="100" w:type="dxa"/>
              <w:right w:w="100" w:type="dxa"/>
            </w:tcMar>
          </w:tcPr>
          <w:p w14:paraId="00D35A59" w14:textId="77777777" w:rsidR="00986FE3" w:rsidRDefault="00986FE3" w:rsidP="00986FE3">
            <w:pPr>
              <w:pStyle w:val="normal0"/>
              <w:widowControl w:val="0"/>
              <w:numPr>
                <w:ilvl w:val="0"/>
                <w:numId w:val="10"/>
              </w:numPr>
              <w:spacing w:line="240" w:lineRule="auto"/>
              <w:ind w:hanging="360"/>
              <w:contextualSpacing/>
              <w:jc w:val="center"/>
            </w:pPr>
            <w:r>
              <w:t xml:space="preserve">Cette méthode ne s'applique que dans des cas particuliers car elle est complexe et lourde à utiliser </w:t>
            </w:r>
          </w:p>
          <w:p w14:paraId="473DAE78" w14:textId="77777777" w:rsidR="00986FE3" w:rsidRDefault="00986FE3" w:rsidP="00986FE3">
            <w:pPr>
              <w:pStyle w:val="normal0"/>
              <w:widowControl w:val="0"/>
              <w:numPr>
                <w:ilvl w:val="0"/>
                <w:numId w:val="10"/>
              </w:numPr>
              <w:spacing w:line="240" w:lineRule="auto"/>
              <w:ind w:hanging="360"/>
              <w:contextualSpacing/>
              <w:jc w:val="center"/>
            </w:pPr>
            <w:r>
              <w:t xml:space="preserve">Demande un équipement adapté </w:t>
            </w:r>
          </w:p>
        </w:tc>
      </w:tr>
      <w:tr w:rsidR="00986FE3" w14:paraId="4D1A993A" w14:textId="77777777" w:rsidTr="00986FE3">
        <w:trPr>
          <w:trHeight w:val="620"/>
        </w:trPr>
        <w:tc>
          <w:tcPr>
            <w:tcW w:w="1920" w:type="dxa"/>
            <w:tcMar>
              <w:top w:w="100" w:type="dxa"/>
              <w:left w:w="100" w:type="dxa"/>
              <w:bottom w:w="100" w:type="dxa"/>
              <w:right w:w="100" w:type="dxa"/>
            </w:tcMar>
          </w:tcPr>
          <w:p w14:paraId="56704053" w14:textId="77777777" w:rsidR="00986FE3" w:rsidRDefault="00986FE3" w:rsidP="00986FE3">
            <w:pPr>
              <w:pStyle w:val="normal0"/>
              <w:spacing w:line="240" w:lineRule="auto"/>
              <w:jc w:val="center"/>
            </w:pPr>
            <w:proofErr w:type="spellStart"/>
            <w:r>
              <w:t>Electroporation</w:t>
            </w:r>
            <w:proofErr w:type="spellEnd"/>
            <w:r>
              <w:t xml:space="preserve"> </w:t>
            </w:r>
          </w:p>
        </w:tc>
        <w:tc>
          <w:tcPr>
            <w:tcW w:w="4080" w:type="dxa"/>
            <w:tcMar>
              <w:top w:w="100" w:type="dxa"/>
              <w:left w:w="100" w:type="dxa"/>
              <w:bottom w:w="100" w:type="dxa"/>
              <w:right w:w="100" w:type="dxa"/>
            </w:tcMar>
          </w:tcPr>
          <w:p w14:paraId="2B60A6C4" w14:textId="77777777" w:rsidR="00986FE3" w:rsidRDefault="00986FE3" w:rsidP="00986FE3">
            <w:pPr>
              <w:pStyle w:val="normal0"/>
              <w:widowControl w:val="0"/>
              <w:numPr>
                <w:ilvl w:val="0"/>
                <w:numId w:val="16"/>
              </w:numPr>
              <w:spacing w:line="240" w:lineRule="auto"/>
              <w:ind w:hanging="360"/>
              <w:contextualSpacing/>
              <w:jc w:val="center"/>
            </w:pPr>
            <w:r>
              <w:t>Utilisation sur tous les types de cellules</w:t>
            </w:r>
          </w:p>
          <w:p w14:paraId="35EA7549" w14:textId="77777777" w:rsidR="00986FE3" w:rsidRDefault="00986FE3" w:rsidP="00986FE3">
            <w:pPr>
              <w:pStyle w:val="normal0"/>
              <w:widowControl w:val="0"/>
              <w:numPr>
                <w:ilvl w:val="0"/>
                <w:numId w:val="16"/>
              </w:numPr>
              <w:spacing w:line="240" w:lineRule="auto"/>
              <w:ind w:hanging="360"/>
              <w:contextualSpacing/>
              <w:jc w:val="center"/>
            </w:pPr>
            <w:r>
              <w:t>Efficacité proche de 90% des cellules intègrent l’ADN recombinant dans leur cytoplasme</w:t>
            </w:r>
          </w:p>
        </w:tc>
        <w:tc>
          <w:tcPr>
            <w:tcW w:w="4245" w:type="dxa"/>
            <w:tcMar>
              <w:top w:w="100" w:type="dxa"/>
              <w:left w:w="100" w:type="dxa"/>
              <w:bottom w:w="100" w:type="dxa"/>
              <w:right w:w="100" w:type="dxa"/>
            </w:tcMar>
          </w:tcPr>
          <w:p w14:paraId="7EA24151" w14:textId="77777777" w:rsidR="00986FE3" w:rsidRDefault="00986FE3" w:rsidP="00986FE3">
            <w:pPr>
              <w:pStyle w:val="normal0"/>
              <w:widowControl w:val="0"/>
              <w:numPr>
                <w:ilvl w:val="0"/>
                <w:numId w:val="13"/>
              </w:numPr>
              <w:spacing w:line="240" w:lineRule="auto"/>
              <w:ind w:hanging="360"/>
              <w:contextualSpacing/>
              <w:jc w:val="center"/>
            </w:pPr>
            <w:r>
              <w:t xml:space="preserve">Importante mortalité cellulaire </w:t>
            </w:r>
          </w:p>
          <w:p w14:paraId="31B0AB6D" w14:textId="77777777" w:rsidR="00986FE3" w:rsidRDefault="00986FE3" w:rsidP="00986FE3">
            <w:pPr>
              <w:pStyle w:val="normal0"/>
              <w:widowControl w:val="0"/>
              <w:numPr>
                <w:ilvl w:val="0"/>
                <w:numId w:val="13"/>
              </w:numPr>
              <w:spacing w:line="240" w:lineRule="auto"/>
              <w:ind w:hanging="360"/>
              <w:contextualSpacing/>
              <w:jc w:val="center"/>
            </w:pPr>
            <w:r>
              <w:t>Mise au point laborieuse</w:t>
            </w:r>
          </w:p>
          <w:p w14:paraId="61AD36C2" w14:textId="77777777" w:rsidR="00986FE3" w:rsidRDefault="00986FE3" w:rsidP="00986FE3">
            <w:pPr>
              <w:pStyle w:val="normal0"/>
              <w:widowControl w:val="0"/>
              <w:numPr>
                <w:ilvl w:val="0"/>
                <w:numId w:val="13"/>
              </w:numPr>
              <w:spacing w:line="240" w:lineRule="auto"/>
              <w:ind w:hanging="360"/>
              <w:contextualSpacing/>
              <w:jc w:val="center"/>
            </w:pPr>
            <w:r>
              <w:t xml:space="preserve">Pour les cellules végétales, implique de passer par la préparation de </w:t>
            </w:r>
            <w:proofErr w:type="spellStart"/>
            <w:r>
              <w:t>protoplastes</w:t>
            </w:r>
            <w:proofErr w:type="spellEnd"/>
            <w:r>
              <w:t xml:space="preserve"> </w:t>
            </w:r>
          </w:p>
        </w:tc>
      </w:tr>
      <w:tr w:rsidR="00986FE3" w14:paraId="18106053" w14:textId="77777777" w:rsidTr="00986FE3">
        <w:tc>
          <w:tcPr>
            <w:tcW w:w="1920" w:type="dxa"/>
            <w:tcMar>
              <w:top w:w="100" w:type="dxa"/>
              <w:left w:w="100" w:type="dxa"/>
              <w:bottom w:w="100" w:type="dxa"/>
              <w:right w:w="100" w:type="dxa"/>
            </w:tcMar>
          </w:tcPr>
          <w:p w14:paraId="10751D5D" w14:textId="77777777" w:rsidR="00986FE3" w:rsidRDefault="00986FE3" w:rsidP="00986FE3">
            <w:pPr>
              <w:pStyle w:val="normal0"/>
              <w:spacing w:line="240" w:lineRule="auto"/>
              <w:jc w:val="center"/>
            </w:pPr>
            <w:r>
              <w:t xml:space="preserve"> La </w:t>
            </w:r>
            <w:proofErr w:type="spellStart"/>
            <w:r>
              <w:t>biolistique</w:t>
            </w:r>
            <w:proofErr w:type="spellEnd"/>
          </w:p>
        </w:tc>
        <w:tc>
          <w:tcPr>
            <w:tcW w:w="4080" w:type="dxa"/>
            <w:tcMar>
              <w:top w:w="100" w:type="dxa"/>
              <w:left w:w="100" w:type="dxa"/>
              <w:bottom w:w="100" w:type="dxa"/>
              <w:right w:w="100" w:type="dxa"/>
            </w:tcMar>
          </w:tcPr>
          <w:p w14:paraId="77F443B6" w14:textId="77777777" w:rsidR="00986FE3" w:rsidRDefault="00986FE3" w:rsidP="00986FE3">
            <w:pPr>
              <w:pStyle w:val="normal0"/>
              <w:widowControl w:val="0"/>
              <w:numPr>
                <w:ilvl w:val="0"/>
                <w:numId w:val="23"/>
              </w:numPr>
              <w:spacing w:line="240" w:lineRule="auto"/>
              <w:ind w:hanging="360"/>
              <w:contextualSpacing/>
              <w:jc w:val="center"/>
            </w:pPr>
            <w:r>
              <w:t xml:space="preserve">Cette méthode permet de façon simple et rapide d'injecter de l'ADN dans une grande quantité de cellules sans passer par une phase protoplasmique. </w:t>
            </w:r>
          </w:p>
          <w:p w14:paraId="70D68F88" w14:textId="77777777" w:rsidR="00986FE3" w:rsidRDefault="00986FE3" w:rsidP="00986FE3">
            <w:pPr>
              <w:pStyle w:val="normal0"/>
              <w:widowControl w:val="0"/>
              <w:numPr>
                <w:ilvl w:val="0"/>
                <w:numId w:val="23"/>
              </w:numPr>
              <w:spacing w:line="240" w:lineRule="auto"/>
              <w:ind w:hanging="360"/>
              <w:contextualSpacing/>
              <w:jc w:val="center"/>
            </w:pPr>
            <w:r>
              <w:t>Cette injection peut être réalisée sur un tissu non désolidarisé de l'organe d'origine.</w:t>
            </w:r>
          </w:p>
        </w:tc>
        <w:tc>
          <w:tcPr>
            <w:tcW w:w="4245" w:type="dxa"/>
            <w:tcMar>
              <w:top w:w="100" w:type="dxa"/>
              <w:left w:w="100" w:type="dxa"/>
              <w:bottom w:w="100" w:type="dxa"/>
              <w:right w:w="100" w:type="dxa"/>
            </w:tcMar>
          </w:tcPr>
          <w:p w14:paraId="724D3C54" w14:textId="77777777" w:rsidR="00986FE3" w:rsidRDefault="00986FE3" w:rsidP="00986FE3">
            <w:pPr>
              <w:pStyle w:val="normal0"/>
              <w:widowControl w:val="0"/>
              <w:numPr>
                <w:ilvl w:val="0"/>
                <w:numId w:val="18"/>
              </w:numPr>
              <w:spacing w:line="240" w:lineRule="auto"/>
              <w:ind w:hanging="360"/>
              <w:contextualSpacing/>
              <w:jc w:val="center"/>
            </w:pPr>
            <w:r>
              <w:t>Très mal maîtrisée chez certaines espèces</w:t>
            </w:r>
          </w:p>
        </w:tc>
      </w:tr>
    </w:tbl>
    <w:p w14:paraId="474C02BB" w14:textId="77777777" w:rsidR="00986FE3" w:rsidRDefault="00986FE3" w:rsidP="00986FE3">
      <w:pPr>
        <w:pStyle w:val="normal0"/>
        <w:spacing w:line="240" w:lineRule="auto"/>
        <w:jc w:val="both"/>
      </w:pPr>
    </w:p>
    <w:p w14:paraId="4A118AB6" w14:textId="77777777" w:rsidR="00986FE3" w:rsidRDefault="00986FE3" w:rsidP="00986FE3">
      <w:pPr>
        <w:pStyle w:val="normal0"/>
        <w:spacing w:line="240" w:lineRule="auto"/>
        <w:jc w:val="both"/>
      </w:pPr>
      <w:r>
        <w:t xml:space="preserve"> </w:t>
      </w:r>
    </w:p>
    <w:p w14:paraId="1D651A07" w14:textId="77777777" w:rsidR="00411FB8" w:rsidRDefault="00411FB8" w:rsidP="00986FE3">
      <w:pPr>
        <w:pStyle w:val="normal0"/>
        <w:spacing w:line="240" w:lineRule="auto"/>
        <w:jc w:val="both"/>
      </w:pPr>
    </w:p>
    <w:p w14:paraId="1E034C99" w14:textId="47E0FD60" w:rsidR="00986FE3" w:rsidRPr="00411FB8" w:rsidRDefault="00411FB8" w:rsidP="00986FE3">
      <w:pPr>
        <w:pStyle w:val="normal0"/>
        <w:spacing w:line="240" w:lineRule="auto"/>
        <w:jc w:val="both"/>
        <w:rPr>
          <w:sz w:val="24"/>
          <w:szCs w:val="24"/>
        </w:rPr>
      </w:pPr>
      <w:r w:rsidRPr="00411FB8">
        <w:rPr>
          <w:b/>
          <w:sz w:val="24"/>
          <w:szCs w:val="24"/>
        </w:rPr>
        <w:t>2) Les t</w:t>
      </w:r>
      <w:r w:rsidR="00986FE3" w:rsidRPr="00411FB8">
        <w:rPr>
          <w:b/>
          <w:sz w:val="24"/>
          <w:szCs w:val="24"/>
        </w:rPr>
        <w:t>echniques de transfert indirect :</w:t>
      </w:r>
      <w:r w:rsidR="00986FE3" w:rsidRPr="00411FB8">
        <w:rPr>
          <w:b/>
          <w:color w:val="FF0000"/>
          <w:sz w:val="24"/>
          <w:szCs w:val="24"/>
        </w:rPr>
        <w:t xml:space="preserve"> </w:t>
      </w:r>
    </w:p>
    <w:p w14:paraId="4A7B9E16" w14:textId="77777777" w:rsidR="00411FB8" w:rsidRDefault="00411FB8" w:rsidP="00986FE3">
      <w:pPr>
        <w:pStyle w:val="normal0"/>
        <w:spacing w:line="240" w:lineRule="auto"/>
        <w:jc w:val="both"/>
      </w:pPr>
    </w:p>
    <w:p w14:paraId="55F5F8F3" w14:textId="77777777" w:rsidR="00512410" w:rsidRDefault="00512410" w:rsidP="00512410">
      <w:pPr>
        <w:pStyle w:val="normal0"/>
        <w:spacing w:after="160" w:line="240" w:lineRule="auto"/>
        <w:jc w:val="both"/>
      </w:pPr>
      <w:r>
        <w:rPr>
          <w:b/>
          <w:highlight w:val="white"/>
        </w:rPr>
        <w:t>A- La transfection biologique</w:t>
      </w:r>
    </w:p>
    <w:p w14:paraId="7F9E534F" w14:textId="3D459561" w:rsidR="00986FE3" w:rsidRDefault="00A31AB7" w:rsidP="00986FE3">
      <w:pPr>
        <w:pStyle w:val="normal0"/>
        <w:spacing w:line="240" w:lineRule="auto"/>
        <w:jc w:val="both"/>
      </w:pPr>
      <w:r>
        <w:t>Certains</w:t>
      </w:r>
      <w:r w:rsidR="00986FE3">
        <w:t xml:space="preserve"> micro-organismes sont capables de modifier à leur profit le métabolisme des cellules de certaines espèces végétales en faisant produire, aux cellules qu’ils infectent, des molécules nutritives nécessaires à leur croissance. Ce dérèglement est dû à une véritable opération de génie génétique dont les responsables sont les plasmides de ces micro-organismes. Suite à l’infection bactérienne, le génome de la plante a intégré un fragment de ces plasmides </w:t>
      </w:r>
      <w:r>
        <w:t>(le t-DNA) porteur de plusieurs gènes qui conduisent</w:t>
      </w:r>
      <w:r w:rsidR="00986FE3">
        <w:t xml:space="preserve"> au dér</w:t>
      </w:r>
      <w:r>
        <w:t>èglement métabolique</w:t>
      </w:r>
      <w:r w:rsidR="00986FE3">
        <w:t>. Le</w:t>
      </w:r>
      <w:r w:rsidR="00512410">
        <w:t>s chercheurs se sont donc servis</w:t>
      </w:r>
      <w:r w:rsidR="00986FE3">
        <w:t xml:space="preserve"> de ce T-DNA et de l’ensemble du mécanisme pour intégrer les gènes d’intérêt aux génomes de certaines plantes.</w:t>
      </w:r>
    </w:p>
    <w:p w14:paraId="31808FD8" w14:textId="2C1B10A3" w:rsidR="00512410" w:rsidRDefault="00512410" w:rsidP="00986FE3">
      <w:pPr>
        <w:pStyle w:val="normal0"/>
        <w:spacing w:line="240" w:lineRule="auto"/>
        <w:jc w:val="both"/>
      </w:pPr>
      <w:r>
        <w:t xml:space="preserve">Les différentes étapes de la technique de transformation par </w:t>
      </w:r>
      <w:proofErr w:type="spellStart"/>
      <w:r>
        <w:t>Agrobacterium</w:t>
      </w:r>
      <w:proofErr w:type="spellEnd"/>
      <w:r>
        <w:t xml:space="preserve"> </w:t>
      </w:r>
      <w:proofErr w:type="spellStart"/>
      <w:r>
        <w:t>tumefaciens</w:t>
      </w:r>
      <w:proofErr w:type="spellEnd"/>
      <w:r>
        <w:t xml:space="preserve"> sont détaillées ci-dessous.</w:t>
      </w:r>
    </w:p>
    <w:p w14:paraId="77EEF3B5" w14:textId="77777777" w:rsidR="00986FE3" w:rsidRDefault="00986FE3" w:rsidP="00986FE3">
      <w:pPr>
        <w:pStyle w:val="normal0"/>
        <w:spacing w:line="240" w:lineRule="auto"/>
        <w:jc w:val="both"/>
      </w:pPr>
    </w:p>
    <w:p w14:paraId="4EE1110F" w14:textId="52E926CF" w:rsidR="00986FE3" w:rsidRDefault="00986FE3" w:rsidP="00986FE3">
      <w:pPr>
        <w:pStyle w:val="normal0"/>
        <w:spacing w:after="160" w:line="240" w:lineRule="auto"/>
        <w:jc w:val="both"/>
      </w:pPr>
      <w:r>
        <w:t>Cette méthode consiste à introduire le gène d’intérêt dans un plasmide. Cette opération s‘effec</w:t>
      </w:r>
      <w:r w:rsidR="00512410">
        <w:t>tue grâce à des enzymes comme une</w:t>
      </w:r>
      <w:r>
        <w:t xml:space="preserve"> ligase. On a ainsi un plasmide génétiquement modifié qui contient le gène d’intérêt. Ce plasmide est </w:t>
      </w:r>
      <w:r w:rsidR="00512410">
        <w:t xml:space="preserve">ensuite </w:t>
      </w:r>
      <w:r>
        <w:t>transféré dans une bactérie</w:t>
      </w:r>
      <w:r w:rsidR="00512410">
        <w:t xml:space="preserve"> de type </w:t>
      </w:r>
      <w:r w:rsidR="00512410" w:rsidRPr="00512410">
        <w:rPr>
          <w:i/>
        </w:rPr>
        <w:t>E. coli</w:t>
      </w:r>
      <w:r w:rsidR="00512410">
        <w:t xml:space="preserve"> (en effet ces bactéries sont classiquement utilisées pour toutes les étapes de génie génétique, les bactéries de type </w:t>
      </w:r>
      <w:proofErr w:type="spellStart"/>
      <w:r w:rsidR="00512410" w:rsidRPr="00512410">
        <w:rPr>
          <w:i/>
        </w:rPr>
        <w:t>Agrobacterium</w:t>
      </w:r>
      <w:proofErr w:type="spellEnd"/>
      <w:r w:rsidR="00512410">
        <w:t xml:space="preserve"> étant plus difficiles à manipuler)</w:t>
      </w:r>
      <w:r>
        <w:t>. On cultive alors ces bactéries modifiées pour préparer une plus grande qua</w:t>
      </w:r>
      <w:r w:rsidR="00512410">
        <w:t>ntité de plasmides à injecter. L</w:t>
      </w:r>
      <w:r>
        <w:t xml:space="preserve">es bactéries qui ont intégré le plasmide possèdent maintenant le gène d’intérêt </w:t>
      </w:r>
      <w:r w:rsidR="00512410">
        <w:t xml:space="preserve">ainsi </w:t>
      </w:r>
      <w:proofErr w:type="spellStart"/>
      <w:r w:rsidR="00512410">
        <w:t>qu</w:t>
      </w:r>
      <w:proofErr w:type="spellEnd"/>
      <w:r w:rsidR="00512410">
        <w:t> ‘</w:t>
      </w:r>
      <w:r>
        <w:t>un gène de résistanc</w:t>
      </w:r>
      <w:r w:rsidR="00512410">
        <w:t>e à un antibiotique particulier, gène qui était présent sur le plasmide utilisé pour le clonage</w:t>
      </w:r>
      <w:r w:rsidR="0098530B">
        <w:t xml:space="preserve"> </w:t>
      </w:r>
      <w:r w:rsidR="00512410">
        <w:t xml:space="preserve">et </w:t>
      </w:r>
      <w:r w:rsidR="0098530B">
        <w:t xml:space="preserve">qui va permettre de les </w:t>
      </w:r>
      <w:r>
        <w:t>différencier des bactéries non-modifiées. Les bactéries sont mises en culture dans un milieu qui contient cet antibiotique particulier. Les seules bactéries à survivre sont celles qui ont été génétiquement modifiées. C’est ainsi qu’elles sont sélectionnées.</w:t>
      </w:r>
    </w:p>
    <w:p w14:paraId="7A96D676" w14:textId="54440713" w:rsidR="0082143D" w:rsidRDefault="0082143D" w:rsidP="00986FE3">
      <w:pPr>
        <w:pStyle w:val="normal0"/>
        <w:spacing w:after="160" w:line="240" w:lineRule="auto"/>
        <w:jc w:val="both"/>
      </w:pPr>
      <w:r>
        <w:rPr>
          <w:noProof/>
        </w:rPr>
        <w:drawing>
          <wp:inline distT="114300" distB="114300" distL="114300" distR="114300" wp14:anchorId="50D04F0D" wp14:editId="627575D2">
            <wp:extent cx="5731200" cy="4051300"/>
            <wp:effectExtent l="0" t="0" r="0" b="0"/>
            <wp:docPr id="24"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32"/>
                    <a:srcRect/>
                    <a:stretch>
                      <a:fillRect/>
                    </a:stretch>
                  </pic:blipFill>
                  <pic:spPr>
                    <a:xfrm>
                      <a:off x="0" y="0"/>
                      <a:ext cx="5731200" cy="4051300"/>
                    </a:xfrm>
                    <a:prstGeom prst="rect">
                      <a:avLst/>
                    </a:prstGeom>
                    <a:ln/>
                  </pic:spPr>
                </pic:pic>
              </a:graphicData>
            </a:graphic>
          </wp:inline>
        </w:drawing>
      </w:r>
    </w:p>
    <w:p w14:paraId="27388D6B" w14:textId="77777777" w:rsidR="0082143D" w:rsidRDefault="0082143D" w:rsidP="0082143D">
      <w:pPr>
        <w:pStyle w:val="normal0"/>
        <w:spacing w:after="160" w:line="240" w:lineRule="auto"/>
        <w:jc w:val="both"/>
      </w:pPr>
      <w:r>
        <w:rPr>
          <w:b/>
        </w:rPr>
        <w:t>Schématisation de la méthode de transfection biologique</w:t>
      </w:r>
      <w:r>
        <w:rPr>
          <w:b/>
          <w:vertAlign w:val="superscript"/>
        </w:rPr>
        <w:footnoteReference w:id="4"/>
      </w:r>
      <w:r>
        <w:rPr>
          <w:b/>
        </w:rPr>
        <w:t>:</w:t>
      </w:r>
    </w:p>
    <w:p w14:paraId="77F1ED93" w14:textId="77777777" w:rsidR="0082143D" w:rsidRDefault="0082143D" w:rsidP="00986FE3">
      <w:pPr>
        <w:pStyle w:val="normal0"/>
        <w:spacing w:after="160" w:line="240" w:lineRule="auto"/>
        <w:jc w:val="both"/>
      </w:pPr>
    </w:p>
    <w:p w14:paraId="2B58574C" w14:textId="6042B7ED" w:rsidR="00986FE3" w:rsidRDefault="00986FE3" w:rsidP="00986FE3">
      <w:pPr>
        <w:pStyle w:val="normal0"/>
        <w:spacing w:after="160" w:line="240" w:lineRule="auto"/>
        <w:jc w:val="both"/>
      </w:pPr>
      <w:r>
        <w:t xml:space="preserve">On </w:t>
      </w:r>
      <w:r w:rsidR="0082143D">
        <w:t>transfère ensuite la construction</w:t>
      </w:r>
      <w:r>
        <w:t xml:space="preserve"> des bactéries</w:t>
      </w:r>
      <w:r w:rsidR="0082143D">
        <w:t xml:space="preserve"> recombinantes E. coli</w:t>
      </w:r>
      <w:r>
        <w:t xml:space="preserve"> aux plantes en passant par une autre bactérie : </w:t>
      </w:r>
      <w:proofErr w:type="spellStart"/>
      <w:r>
        <w:rPr>
          <w:i/>
        </w:rPr>
        <w:t>Agrobacterium</w:t>
      </w:r>
      <w:proofErr w:type="spellEnd"/>
      <w:r>
        <w:rPr>
          <w:i/>
        </w:rPr>
        <w:t xml:space="preserve"> </w:t>
      </w:r>
      <w:proofErr w:type="spellStart"/>
      <w:r>
        <w:rPr>
          <w:i/>
        </w:rPr>
        <w:t>tumefasciens</w:t>
      </w:r>
      <w:proofErr w:type="spellEnd"/>
      <w:r>
        <w:t xml:space="preserve"> qui est capable d’introduire des fragments précis de son A.D.N. dans le génome des plantes. Ce transfert de plasmide d</w:t>
      </w:r>
      <w:r>
        <w:rPr>
          <w:i/>
        </w:rPr>
        <w:t>’</w:t>
      </w:r>
      <w:proofErr w:type="spellStart"/>
      <w:r>
        <w:rPr>
          <w:i/>
        </w:rPr>
        <w:t>E.coli</w:t>
      </w:r>
      <w:proofErr w:type="spellEnd"/>
      <w:r>
        <w:t xml:space="preserve"> à </w:t>
      </w:r>
      <w:proofErr w:type="spellStart"/>
      <w:r>
        <w:rPr>
          <w:i/>
        </w:rPr>
        <w:t>Agrobacterium</w:t>
      </w:r>
      <w:proofErr w:type="spellEnd"/>
      <w:r>
        <w:t xml:space="preserve"> s’effectue par choc thermique ou par conjugaison. Pour finir, on incube ces bactéries </w:t>
      </w:r>
      <w:r>
        <w:rPr>
          <w:i/>
        </w:rPr>
        <w:t xml:space="preserve">A. </w:t>
      </w:r>
      <w:proofErr w:type="spellStart"/>
      <w:r>
        <w:rPr>
          <w:i/>
        </w:rPr>
        <w:t>tumefasciens</w:t>
      </w:r>
      <w:proofErr w:type="spellEnd"/>
      <w:r>
        <w:t xml:space="preserve"> dans un milieu de culture avec un fragment de tissu végétal de la plante à modifier. Grâce aux propriétés de ces bactéries, la partie du plasmide contenant le gène d’intérêt ADN-T est transférée dans le noyau de la cellule végétale qui l’intègre alors dans son génome. Il est nécessaire de coupler au gène d'intérêt un gène dit “ de sélection” (comprenant un promoteur eucaryote) qui apportera une caractéristique particulière à la cellule transformée afin de n</w:t>
      </w:r>
      <w:r w:rsidR="0082143D">
        <w:t>e permettre la multiplication (</w:t>
      </w:r>
      <w:r>
        <w:t xml:space="preserve">et donc la régénération d’une plante) qu’à partir d’une cellule transformée (cela peut être un gène de résistance à un antibiotique ou à un herbicide par exemple). </w:t>
      </w:r>
    </w:p>
    <w:p w14:paraId="7719D932" w14:textId="77777777" w:rsidR="00986FE3" w:rsidRDefault="00986FE3" w:rsidP="00986FE3">
      <w:pPr>
        <w:pStyle w:val="normal0"/>
        <w:spacing w:after="160" w:line="240" w:lineRule="auto"/>
        <w:jc w:val="both"/>
      </w:pPr>
    </w:p>
    <w:p w14:paraId="79798912" w14:textId="4D4B13D1" w:rsidR="00986FE3" w:rsidRDefault="00986FE3" w:rsidP="00986FE3">
      <w:pPr>
        <w:pStyle w:val="normal0"/>
        <w:spacing w:after="160" w:line="240" w:lineRule="auto"/>
        <w:jc w:val="both"/>
      </w:pPr>
    </w:p>
    <w:p w14:paraId="468C6FE0" w14:textId="77777777" w:rsidR="00986FE3" w:rsidRDefault="00986FE3" w:rsidP="00986FE3">
      <w:pPr>
        <w:pStyle w:val="normal0"/>
        <w:spacing w:after="160" w:line="240" w:lineRule="auto"/>
        <w:jc w:val="both"/>
      </w:pPr>
      <w:r>
        <w:rPr>
          <w:b/>
          <w:highlight w:val="white"/>
        </w:rPr>
        <w:t xml:space="preserve">B- La </w:t>
      </w:r>
      <w:proofErr w:type="spellStart"/>
      <w:r>
        <w:rPr>
          <w:b/>
          <w:highlight w:val="white"/>
        </w:rPr>
        <w:t>lipotransfection</w:t>
      </w:r>
      <w:proofErr w:type="spellEnd"/>
    </w:p>
    <w:p w14:paraId="14ACB36D" w14:textId="77777777" w:rsidR="00986FE3" w:rsidRDefault="00986FE3" w:rsidP="00986FE3">
      <w:pPr>
        <w:pStyle w:val="normal0"/>
        <w:spacing w:after="160" w:line="240" w:lineRule="auto"/>
        <w:jc w:val="both"/>
      </w:pPr>
      <w:r>
        <w:t xml:space="preserve">Il s’agit aussi d’une technique de transfert indirect. Elle consiste à introduire le gène d’intérêt dans un liposome. Ceux-ci ont la particularité de pouvoir fusionner avec la membrane plasmique des </w:t>
      </w:r>
      <w:proofErr w:type="spellStart"/>
      <w:r>
        <w:t>protoplastes</w:t>
      </w:r>
      <w:proofErr w:type="spellEnd"/>
      <w:r>
        <w:t xml:space="preserve"> libérant ainsi leur contenu qui est le gène d’intérêt dans le cytoplasme des cellules végétales. Mais peu de ces gènes parviendront jusqu’au noyau et s'intégreront au génome de la cellule. La transfection se fait en deux temps : d’abord des complexes sont formés entre les acides nucléiques et les lipides cationiques puis ils sont internalisés dans la cellule. </w:t>
      </w:r>
    </w:p>
    <w:p w14:paraId="406C2847" w14:textId="77777777" w:rsidR="00986FE3" w:rsidRDefault="00986FE3" w:rsidP="00986FE3">
      <w:pPr>
        <w:pStyle w:val="normal0"/>
        <w:spacing w:after="160" w:line="240" w:lineRule="auto"/>
        <w:jc w:val="both"/>
      </w:pPr>
    </w:p>
    <w:p w14:paraId="1051F0CE" w14:textId="77777777" w:rsidR="00986FE3" w:rsidRDefault="00986FE3" w:rsidP="00986FE3">
      <w:pPr>
        <w:pStyle w:val="normal0"/>
        <w:spacing w:after="160" w:line="240" w:lineRule="auto"/>
        <w:jc w:val="both"/>
      </w:pPr>
    </w:p>
    <w:p w14:paraId="328FCD7A" w14:textId="77777777" w:rsidR="00986FE3" w:rsidRDefault="00986FE3" w:rsidP="00986FE3">
      <w:pPr>
        <w:pStyle w:val="normal0"/>
        <w:spacing w:after="160" w:line="240" w:lineRule="auto"/>
        <w:jc w:val="both"/>
      </w:pPr>
      <w:r>
        <w:rPr>
          <w:b/>
        </w:rPr>
        <w:t xml:space="preserve">Schématisation de la </w:t>
      </w:r>
      <w:proofErr w:type="spellStart"/>
      <w:r>
        <w:rPr>
          <w:b/>
        </w:rPr>
        <w:t>lipotransfection</w:t>
      </w:r>
      <w:proofErr w:type="spellEnd"/>
      <w:r>
        <w:rPr>
          <w:b/>
          <w:vertAlign w:val="superscript"/>
        </w:rPr>
        <w:footnoteReference w:id="5"/>
      </w:r>
      <w:r>
        <w:rPr>
          <w:b/>
        </w:rPr>
        <w:t>:</w:t>
      </w:r>
    </w:p>
    <w:p w14:paraId="51CA9577" w14:textId="77777777" w:rsidR="00986FE3" w:rsidRDefault="00986FE3" w:rsidP="00986FE3">
      <w:pPr>
        <w:pStyle w:val="normal0"/>
        <w:spacing w:after="160" w:line="240" w:lineRule="auto"/>
        <w:jc w:val="both"/>
      </w:pPr>
      <w:r>
        <w:rPr>
          <w:noProof/>
        </w:rPr>
        <w:drawing>
          <wp:inline distT="114300" distB="114300" distL="114300" distR="114300" wp14:anchorId="4F52B675" wp14:editId="332E7DB9">
            <wp:extent cx="2751756" cy="2319338"/>
            <wp:effectExtent l="0" t="0" r="0" b="0"/>
            <wp:docPr id="25"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33"/>
                    <a:srcRect/>
                    <a:stretch>
                      <a:fillRect/>
                    </a:stretch>
                  </pic:blipFill>
                  <pic:spPr>
                    <a:xfrm>
                      <a:off x="0" y="0"/>
                      <a:ext cx="2751756" cy="2319338"/>
                    </a:xfrm>
                    <a:prstGeom prst="rect">
                      <a:avLst/>
                    </a:prstGeom>
                    <a:ln/>
                  </pic:spPr>
                </pic:pic>
              </a:graphicData>
            </a:graphic>
          </wp:inline>
        </w:drawing>
      </w:r>
    </w:p>
    <w:p w14:paraId="63D4CF65" w14:textId="4637E93B" w:rsidR="00986FE3" w:rsidRDefault="00986FE3" w:rsidP="00986FE3">
      <w:pPr>
        <w:pStyle w:val="normal0"/>
        <w:spacing w:after="160" w:line="240" w:lineRule="auto"/>
        <w:jc w:val="both"/>
      </w:pPr>
      <w:r>
        <w:rPr>
          <w:b/>
        </w:rPr>
        <w:t>C- Avantage</w:t>
      </w:r>
      <w:r w:rsidR="0082143D">
        <w:rPr>
          <w:b/>
        </w:rPr>
        <w:t>s</w:t>
      </w:r>
      <w:r>
        <w:rPr>
          <w:b/>
        </w:rPr>
        <w:t xml:space="preserve"> et inconvénient</w:t>
      </w:r>
      <w:r w:rsidR="0082143D">
        <w:rPr>
          <w:b/>
        </w:rPr>
        <w:t>s</w:t>
      </w:r>
    </w:p>
    <w:p w14:paraId="7625355F" w14:textId="77777777" w:rsidR="00986FE3" w:rsidRDefault="00986FE3" w:rsidP="00986FE3">
      <w:pPr>
        <w:pStyle w:val="normal0"/>
        <w:spacing w:after="160" w:line="240" w:lineRule="auto"/>
        <w:jc w:val="both"/>
      </w:pPr>
    </w:p>
    <w:tbl>
      <w:tblPr>
        <w:tblW w:w="1011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3000"/>
        <w:gridCol w:w="4110"/>
      </w:tblGrid>
      <w:tr w:rsidR="00986FE3" w14:paraId="04D17384" w14:textId="77777777" w:rsidTr="00986FE3">
        <w:tc>
          <w:tcPr>
            <w:tcW w:w="3000" w:type="dxa"/>
            <w:tcMar>
              <w:top w:w="100" w:type="dxa"/>
              <w:left w:w="100" w:type="dxa"/>
              <w:bottom w:w="100" w:type="dxa"/>
              <w:right w:w="100" w:type="dxa"/>
            </w:tcMar>
          </w:tcPr>
          <w:p w14:paraId="0C7D7BFF" w14:textId="77777777" w:rsidR="00986FE3" w:rsidRDefault="00986FE3" w:rsidP="00986FE3">
            <w:pPr>
              <w:pStyle w:val="normal0"/>
              <w:widowControl w:val="0"/>
              <w:spacing w:line="240" w:lineRule="auto"/>
              <w:jc w:val="center"/>
            </w:pPr>
          </w:p>
        </w:tc>
        <w:tc>
          <w:tcPr>
            <w:tcW w:w="3000" w:type="dxa"/>
            <w:tcMar>
              <w:top w:w="100" w:type="dxa"/>
              <w:left w:w="100" w:type="dxa"/>
              <w:bottom w:w="100" w:type="dxa"/>
              <w:right w:w="100" w:type="dxa"/>
            </w:tcMar>
          </w:tcPr>
          <w:p w14:paraId="450A8A20" w14:textId="77777777" w:rsidR="00986FE3" w:rsidRDefault="00986FE3" w:rsidP="00986FE3">
            <w:pPr>
              <w:pStyle w:val="normal0"/>
              <w:widowControl w:val="0"/>
              <w:spacing w:line="240" w:lineRule="auto"/>
              <w:jc w:val="center"/>
            </w:pPr>
            <w:r>
              <w:rPr>
                <w:b/>
              </w:rPr>
              <w:t xml:space="preserve">Avantage </w:t>
            </w:r>
          </w:p>
        </w:tc>
        <w:tc>
          <w:tcPr>
            <w:tcW w:w="4110" w:type="dxa"/>
            <w:tcMar>
              <w:top w:w="100" w:type="dxa"/>
              <w:left w:w="100" w:type="dxa"/>
              <w:bottom w:w="100" w:type="dxa"/>
              <w:right w:w="100" w:type="dxa"/>
            </w:tcMar>
          </w:tcPr>
          <w:p w14:paraId="4061D913" w14:textId="77777777" w:rsidR="00986FE3" w:rsidRDefault="00986FE3" w:rsidP="00986FE3">
            <w:pPr>
              <w:pStyle w:val="normal0"/>
              <w:widowControl w:val="0"/>
              <w:spacing w:line="240" w:lineRule="auto"/>
              <w:jc w:val="center"/>
            </w:pPr>
            <w:r>
              <w:rPr>
                <w:b/>
              </w:rPr>
              <w:t>inconvénient</w:t>
            </w:r>
          </w:p>
        </w:tc>
      </w:tr>
      <w:tr w:rsidR="00986FE3" w14:paraId="06214D23" w14:textId="77777777" w:rsidTr="00986FE3">
        <w:tc>
          <w:tcPr>
            <w:tcW w:w="3000" w:type="dxa"/>
            <w:tcMar>
              <w:top w:w="100" w:type="dxa"/>
              <w:left w:w="100" w:type="dxa"/>
              <w:bottom w:w="100" w:type="dxa"/>
              <w:right w:w="100" w:type="dxa"/>
            </w:tcMar>
          </w:tcPr>
          <w:p w14:paraId="7249389C" w14:textId="77777777" w:rsidR="00986FE3" w:rsidRDefault="00986FE3" w:rsidP="00986FE3">
            <w:pPr>
              <w:pStyle w:val="normal0"/>
              <w:spacing w:after="160" w:line="240" w:lineRule="auto"/>
              <w:jc w:val="center"/>
            </w:pPr>
            <w:r>
              <w:rPr>
                <w:highlight w:val="white"/>
              </w:rPr>
              <w:t>La transfection biologique</w:t>
            </w:r>
          </w:p>
        </w:tc>
        <w:tc>
          <w:tcPr>
            <w:tcW w:w="3000" w:type="dxa"/>
            <w:tcMar>
              <w:top w:w="100" w:type="dxa"/>
              <w:left w:w="100" w:type="dxa"/>
              <w:bottom w:w="100" w:type="dxa"/>
              <w:right w:w="100" w:type="dxa"/>
            </w:tcMar>
          </w:tcPr>
          <w:p w14:paraId="7E0DB892" w14:textId="77777777" w:rsidR="00986FE3" w:rsidRDefault="00986FE3" w:rsidP="00986FE3">
            <w:pPr>
              <w:pStyle w:val="normal0"/>
              <w:widowControl w:val="0"/>
              <w:numPr>
                <w:ilvl w:val="0"/>
                <w:numId w:val="17"/>
              </w:numPr>
              <w:spacing w:line="240" w:lineRule="auto"/>
              <w:ind w:hanging="360"/>
              <w:contextualSpacing/>
              <w:jc w:val="center"/>
            </w:pPr>
            <w:r>
              <w:t>Méthode naturelle</w:t>
            </w:r>
          </w:p>
        </w:tc>
        <w:tc>
          <w:tcPr>
            <w:tcW w:w="4110" w:type="dxa"/>
            <w:tcMar>
              <w:top w:w="100" w:type="dxa"/>
              <w:left w:w="100" w:type="dxa"/>
              <w:bottom w:w="100" w:type="dxa"/>
              <w:right w:w="100" w:type="dxa"/>
            </w:tcMar>
          </w:tcPr>
          <w:p w14:paraId="6F6EBBA3" w14:textId="77777777" w:rsidR="00986FE3" w:rsidRDefault="00986FE3" w:rsidP="00986FE3">
            <w:pPr>
              <w:pStyle w:val="normal0"/>
              <w:widowControl w:val="0"/>
              <w:numPr>
                <w:ilvl w:val="0"/>
                <w:numId w:val="19"/>
              </w:numPr>
              <w:spacing w:line="240" w:lineRule="auto"/>
              <w:ind w:hanging="360"/>
              <w:contextualSpacing/>
              <w:jc w:val="center"/>
            </w:pPr>
            <w:r>
              <w:t xml:space="preserve">Cette méthode plus « naturelle » ne fonctionne que chez certaines espèces </w:t>
            </w:r>
            <w:proofErr w:type="gramStart"/>
            <w:r>
              <w:t>( principalement</w:t>
            </w:r>
            <w:proofErr w:type="gramEnd"/>
            <w:r>
              <w:t xml:space="preserve"> des dicotylédones, hôtes d’</w:t>
            </w:r>
            <w:proofErr w:type="spellStart"/>
            <w:r>
              <w:rPr>
                <w:i/>
              </w:rPr>
              <w:t>Agrobacterium</w:t>
            </w:r>
            <w:proofErr w:type="spellEnd"/>
            <w:r>
              <w:rPr>
                <w:i/>
              </w:rPr>
              <w:t xml:space="preserve"> </w:t>
            </w:r>
            <w:proofErr w:type="spellStart"/>
            <w:r>
              <w:rPr>
                <w:i/>
              </w:rPr>
              <w:t>tumefasciens</w:t>
            </w:r>
            <w:proofErr w:type="spellEnd"/>
            <w:r>
              <w:t>)</w:t>
            </w:r>
          </w:p>
        </w:tc>
      </w:tr>
      <w:tr w:rsidR="00986FE3" w14:paraId="49E6A2FC" w14:textId="77777777" w:rsidTr="00986FE3">
        <w:tc>
          <w:tcPr>
            <w:tcW w:w="3000" w:type="dxa"/>
            <w:tcMar>
              <w:top w:w="100" w:type="dxa"/>
              <w:left w:w="100" w:type="dxa"/>
              <w:bottom w:w="100" w:type="dxa"/>
              <w:right w:w="100" w:type="dxa"/>
            </w:tcMar>
          </w:tcPr>
          <w:p w14:paraId="4698E100" w14:textId="77777777" w:rsidR="00986FE3" w:rsidRDefault="00986FE3" w:rsidP="00986FE3">
            <w:pPr>
              <w:pStyle w:val="normal0"/>
              <w:spacing w:after="160" w:line="240" w:lineRule="auto"/>
              <w:jc w:val="center"/>
            </w:pPr>
            <w:r>
              <w:rPr>
                <w:highlight w:val="white"/>
              </w:rPr>
              <w:t xml:space="preserve">La </w:t>
            </w:r>
            <w:proofErr w:type="spellStart"/>
            <w:r>
              <w:rPr>
                <w:highlight w:val="white"/>
              </w:rPr>
              <w:t>lipotransfection</w:t>
            </w:r>
            <w:proofErr w:type="spellEnd"/>
          </w:p>
        </w:tc>
        <w:tc>
          <w:tcPr>
            <w:tcW w:w="3000" w:type="dxa"/>
            <w:tcMar>
              <w:top w:w="100" w:type="dxa"/>
              <w:left w:w="100" w:type="dxa"/>
              <w:bottom w:w="100" w:type="dxa"/>
              <w:right w:w="100" w:type="dxa"/>
            </w:tcMar>
          </w:tcPr>
          <w:p w14:paraId="71FC9A0F" w14:textId="77777777" w:rsidR="00986FE3" w:rsidRDefault="00986FE3" w:rsidP="00986FE3">
            <w:pPr>
              <w:pStyle w:val="normal0"/>
              <w:widowControl w:val="0"/>
              <w:spacing w:line="240" w:lineRule="auto"/>
              <w:jc w:val="center"/>
            </w:pPr>
          </w:p>
        </w:tc>
        <w:tc>
          <w:tcPr>
            <w:tcW w:w="4110" w:type="dxa"/>
            <w:tcMar>
              <w:top w:w="100" w:type="dxa"/>
              <w:left w:w="100" w:type="dxa"/>
              <w:bottom w:w="100" w:type="dxa"/>
              <w:right w:w="100" w:type="dxa"/>
            </w:tcMar>
          </w:tcPr>
          <w:p w14:paraId="02AF2238" w14:textId="77777777" w:rsidR="00986FE3" w:rsidRDefault="00986FE3" w:rsidP="00986FE3">
            <w:pPr>
              <w:pStyle w:val="normal0"/>
              <w:widowControl w:val="0"/>
              <w:numPr>
                <w:ilvl w:val="0"/>
                <w:numId w:val="21"/>
              </w:numPr>
              <w:spacing w:line="240" w:lineRule="auto"/>
              <w:ind w:hanging="360"/>
              <w:contextualSpacing/>
              <w:jc w:val="center"/>
            </w:pPr>
            <w:r>
              <w:t>Une minorité des gènes vont parvenir jusqu’au noyau et s’intégrer au génome de la cellule</w:t>
            </w:r>
          </w:p>
          <w:p w14:paraId="13C0800F" w14:textId="77777777" w:rsidR="00986FE3" w:rsidRDefault="00986FE3" w:rsidP="00986FE3">
            <w:pPr>
              <w:pStyle w:val="normal0"/>
              <w:widowControl w:val="0"/>
              <w:numPr>
                <w:ilvl w:val="0"/>
                <w:numId w:val="15"/>
              </w:numPr>
              <w:spacing w:line="240" w:lineRule="auto"/>
              <w:ind w:hanging="360"/>
              <w:contextualSpacing/>
              <w:jc w:val="center"/>
            </w:pPr>
            <w:r>
              <w:t>Méthode peu utilisée</w:t>
            </w:r>
          </w:p>
          <w:p w14:paraId="5AFD7E64" w14:textId="77777777" w:rsidR="00986FE3" w:rsidRDefault="00986FE3" w:rsidP="00986FE3">
            <w:pPr>
              <w:pStyle w:val="normal0"/>
              <w:widowControl w:val="0"/>
              <w:spacing w:line="240" w:lineRule="auto"/>
              <w:jc w:val="center"/>
            </w:pPr>
          </w:p>
        </w:tc>
      </w:tr>
    </w:tbl>
    <w:p w14:paraId="30078387" w14:textId="77777777" w:rsidR="00986FE3" w:rsidRDefault="00986FE3" w:rsidP="00986FE3">
      <w:pPr>
        <w:pStyle w:val="normal0"/>
        <w:spacing w:after="160" w:line="240" w:lineRule="auto"/>
        <w:jc w:val="both"/>
      </w:pPr>
    </w:p>
    <w:p w14:paraId="2B4D8DB0" w14:textId="77777777" w:rsidR="00986FE3" w:rsidRDefault="00986FE3" w:rsidP="00986FE3">
      <w:pPr>
        <w:pStyle w:val="Titre3"/>
        <w:spacing w:after="160" w:line="240" w:lineRule="auto"/>
        <w:contextualSpacing w:val="0"/>
        <w:jc w:val="both"/>
      </w:pPr>
      <w:bookmarkStart w:id="3" w:name="_1gm7vl5ro04x" w:colFirst="0" w:colLast="0"/>
      <w:bookmarkEnd w:id="3"/>
      <w:r>
        <w:t>Transfection de cellules</w:t>
      </w:r>
    </w:p>
    <w:p w14:paraId="594162E4" w14:textId="77777777" w:rsidR="00986FE3" w:rsidRDefault="00986FE3" w:rsidP="00986FE3">
      <w:pPr>
        <w:pStyle w:val="normal0"/>
        <w:spacing w:line="240" w:lineRule="auto"/>
        <w:jc w:val="both"/>
      </w:pPr>
      <w:r>
        <w:t>La transfection de cellule est un processus de transfert de gènes, c'est‐à‐dire l'introduction d'ADN exogène dans des cellules eucaryotes (en général un plasmide), n’utilisant pas un virus comme vecteur, par opposition à la transduction. Les plasmides utilisés sont des vecteurs d'expression eucaryote, codant des protéines s'exprimant dans une cellule eucaryote.</w:t>
      </w:r>
    </w:p>
    <w:p w14:paraId="3C7BA962" w14:textId="77777777" w:rsidR="00986FE3" w:rsidRDefault="00986FE3" w:rsidP="00986FE3">
      <w:pPr>
        <w:pStyle w:val="normal0"/>
        <w:spacing w:line="240" w:lineRule="auto"/>
        <w:jc w:val="both"/>
      </w:pPr>
    </w:p>
    <w:p w14:paraId="6F1DE54C" w14:textId="77777777" w:rsidR="00986FE3" w:rsidRDefault="00986FE3" w:rsidP="00986FE3">
      <w:pPr>
        <w:pStyle w:val="normal0"/>
        <w:spacing w:line="240" w:lineRule="auto"/>
        <w:jc w:val="both"/>
      </w:pPr>
      <w:r>
        <w:rPr>
          <w:b/>
          <w:highlight w:val="white"/>
        </w:rPr>
        <w:t xml:space="preserve">1. Technique au phosphate de Calcium </w:t>
      </w:r>
    </w:p>
    <w:p w14:paraId="68F28680" w14:textId="77777777" w:rsidR="00986FE3" w:rsidRDefault="00986FE3" w:rsidP="00986FE3">
      <w:pPr>
        <w:pStyle w:val="normal0"/>
        <w:spacing w:line="240" w:lineRule="auto"/>
        <w:jc w:val="both"/>
      </w:pPr>
      <w:r>
        <w:t xml:space="preserve">Le principe consiste à fragiliser les membranes cellulaires ce qui permet à l'ADN de traverser et de rentrer dans la cellule. </w:t>
      </w:r>
    </w:p>
    <w:p w14:paraId="3B1EB9F0" w14:textId="77777777" w:rsidR="00986FE3" w:rsidRDefault="00986FE3" w:rsidP="00986FE3">
      <w:pPr>
        <w:pStyle w:val="normal0"/>
        <w:spacing w:line="240" w:lineRule="auto"/>
        <w:jc w:val="both"/>
      </w:pPr>
      <w:r>
        <w:t xml:space="preserve">L'ADN étranger se trouve en solution avec du phosphate de calcium. Cet ADN va alors </w:t>
      </w:r>
      <w:proofErr w:type="spellStart"/>
      <w:r>
        <w:t>co</w:t>
      </w:r>
      <w:proofErr w:type="spellEnd"/>
      <w:r>
        <w:t xml:space="preserve">-précipiter avec les cristaux tricalciques, et ainsi être protégé des nucléases. De plus cette précipitation </w:t>
      </w:r>
      <w:proofErr w:type="gramStart"/>
      <w:r>
        <w:t>a</w:t>
      </w:r>
      <w:proofErr w:type="gramEnd"/>
      <w:r>
        <w:t xml:space="preserve"> l’avantage d’augmenter le contact avec les cellules cibles. Ce contact entre la cellule et le </w:t>
      </w:r>
      <w:proofErr w:type="spellStart"/>
      <w:r>
        <w:t>co</w:t>
      </w:r>
      <w:proofErr w:type="spellEnd"/>
      <w:r>
        <w:t xml:space="preserve">-précipité va induire une endocytose, et ainsi permettre l’introduction de l’ADN étranger dans la cellule cible. </w:t>
      </w:r>
    </w:p>
    <w:p w14:paraId="24CFF312" w14:textId="77777777" w:rsidR="00986FE3" w:rsidRDefault="00986FE3" w:rsidP="00986FE3">
      <w:pPr>
        <w:pStyle w:val="normal0"/>
        <w:spacing w:line="240" w:lineRule="auto"/>
        <w:jc w:val="both"/>
      </w:pPr>
    </w:p>
    <w:p w14:paraId="58ACCCEF" w14:textId="77777777" w:rsidR="00986FE3" w:rsidRDefault="00986FE3" w:rsidP="00986FE3">
      <w:pPr>
        <w:pStyle w:val="normal0"/>
        <w:spacing w:line="240" w:lineRule="auto"/>
        <w:jc w:val="both"/>
      </w:pPr>
      <w:proofErr w:type="gramStart"/>
      <w:r>
        <w:rPr>
          <w:b/>
          <w:highlight w:val="white"/>
        </w:rPr>
        <w:t>2.Technique</w:t>
      </w:r>
      <w:proofErr w:type="gramEnd"/>
      <w:r>
        <w:rPr>
          <w:b/>
          <w:highlight w:val="white"/>
        </w:rPr>
        <w:t xml:space="preserve"> au DEAE-</w:t>
      </w:r>
      <w:proofErr w:type="spellStart"/>
      <w:r>
        <w:rPr>
          <w:b/>
          <w:highlight w:val="white"/>
        </w:rPr>
        <w:t>dextran</w:t>
      </w:r>
      <w:proofErr w:type="spellEnd"/>
      <w:r>
        <w:rPr>
          <w:b/>
          <w:highlight w:val="white"/>
        </w:rPr>
        <w:t xml:space="preserve"> </w:t>
      </w:r>
      <w:r>
        <w:rPr>
          <w:b/>
          <w:color w:val="232323"/>
          <w:sz w:val="24"/>
          <w:szCs w:val="24"/>
          <w:highlight w:val="white"/>
        </w:rPr>
        <w:t>(</w:t>
      </w:r>
      <w:proofErr w:type="spellStart"/>
      <w:r>
        <w:rPr>
          <w:b/>
          <w:color w:val="232323"/>
          <w:sz w:val="24"/>
          <w:szCs w:val="24"/>
          <w:highlight w:val="white"/>
        </w:rPr>
        <w:t>diéthylaminoéthyl</w:t>
      </w:r>
      <w:proofErr w:type="spellEnd"/>
      <w:r>
        <w:rPr>
          <w:b/>
          <w:color w:val="232323"/>
          <w:sz w:val="24"/>
          <w:szCs w:val="24"/>
          <w:highlight w:val="white"/>
        </w:rPr>
        <w:t>)</w:t>
      </w:r>
    </w:p>
    <w:p w14:paraId="783ECD07" w14:textId="77777777" w:rsidR="00986FE3" w:rsidRDefault="00986FE3" w:rsidP="00986FE3">
      <w:pPr>
        <w:pStyle w:val="normal0"/>
        <w:spacing w:line="240" w:lineRule="auto"/>
        <w:jc w:val="both"/>
      </w:pPr>
      <w:r>
        <w:t>Ce gel possède des charges positives permettant de fixer l'ADN (chargé négativement). On introduit ensuite les cellules dans cette colonne et on provoque un choc thermique. Des pores apparaissent dans la membrane plasmique de ces cellules permettant l'introduction de l'ADN. Beaucoup de cellules sont réfractaires à ce système.</w:t>
      </w:r>
    </w:p>
    <w:p w14:paraId="1C4C8E71" w14:textId="77777777" w:rsidR="00986FE3" w:rsidRDefault="00986FE3" w:rsidP="00986FE3">
      <w:pPr>
        <w:pStyle w:val="normal0"/>
        <w:spacing w:line="240" w:lineRule="auto"/>
        <w:jc w:val="both"/>
      </w:pPr>
    </w:p>
    <w:p w14:paraId="40013322" w14:textId="77777777" w:rsidR="00986FE3" w:rsidRDefault="00986FE3" w:rsidP="00986FE3">
      <w:pPr>
        <w:pStyle w:val="normal0"/>
        <w:spacing w:line="240" w:lineRule="auto"/>
        <w:jc w:val="both"/>
      </w:pPr>
      <w:r>
        <w:rPr>
          <w:b/>
          <w:highlight w:val="white"/>
        </w:rPr>
        <w:t>3. Technique d'</w:t>
      </w:r>
      <w:proofErr w:type="spellStart"/>
      <w:r>
        <w:rPr>
          <w:b/>
          <w:highlight w:val="white"/>
        </w:rPr>
        <w:t>électroporation</w:t>
      </w:r>
      <w:proofErr w:type="spellEnd"/>
      <w:r>
        <w:rPr>
          <w:b/>
          <w:highlight w:val="white"/>
        </w:rPr>
        <w:t xml:space="preserve"> </w:t>
      </w:r>
      <w:proofErr w:type="gramStart"/>
      <w:r>
        <w:rPr>
          <w:b/>
          <w:highlight w:val="white"/>
        </w:rPr>
        <w:t>( vue</w:t>
      </w:r>
      <w:proofErr w:type="gramEnd"/>
      <w:r>
        <w:rPr>
          <w:b/>
          <w:highlight w:val="white"/>
        </w:rPr>
        <w:t xml:space="preserve"> précédemment)</w:t>
      </w:r>
    </w:p>
    <w:p w14:paraId="09136E08" w14:textId="77777777" w:rsidR="00986FE3" w:rsidRDefault="00986FE3" w:rsidP="00986FE3">
      <w:pPr>
        <w:pStyle w:val="normal0"/>
        <w:spacing w:line="240" w:lineRule="auto"/>
        <w:jc w:val="both"/>
      </w:pPr>
      <w:r>
        <w:t xml:space="preserve"> Une suspension de cellules eucaryotes mélangée à la préparation d'ADN à </w:t>
      </w:r>
      <w:proofErr w:type="spellStart"/>
      <w:r>
        <w:t>transfecter</w:t>
      </w:r>
      <w:proofErr w:type="spellEnd"/>
      <w:r>
        <w:t xml:space="preserve"> est placée dans une cuve à </w:t>
      </w:r>
      <w:proofErr w:type="spellStart"/>
      <w:r>
        <w:t>électroporer</w:t>
      </w:r>
      <w:proofErr w:type="spellEnd"/>
      <w:r>
        <w:t xml:space="preserve"> entre les plaques d'un condensateur. L'</w:t>
      </w:r>
      <w:proofErr w:type="spellStart"/>
      <w:r>
        <w:t>électroporation</w:t>
      </w:r>
      <w:proofErr w:type="spellEnd"/>
      <w:r>
        <w:t xml:space="preserve"> consiste à charger les plaques du condensateur et de permettre une décharge rapide de celui-ci. La suspension cellules-ADN est alors parcourue transitoirement par un champ électromagnétique qui fragilise les membranes cellulaires et autorise l'entrée de l'ADN. </w:t>
      </w:r>
    </w:p>
    <w:p w14:paraId="4970D1BE" w14:textId="77777777" w:rsidR="00986FE3" w:rsidRDefault="00986FE3" w:rsidP="00986FE3">
      <w:pPr>
        <w:pStyle w:val="normal0"/>
        <w:spacing w:line="240" w:lineRule="auto"/>
        <w:jc w:val="both"/>
      </w:pPr>
    </w:p>
    <w:p w14:paraId="082B3FA4" w14:textId="77777777" w:rsidR="00986FE3" w:rsidRDefault="00986FE3" w:rsidP="00986FE3">
      <w:pPr>
        <w:pStyle w:val="normal0"/>
        <w:spacing w:line="240" w:lineRule="auto"/>
        <w:jc w:val="both"/>
      </w:pPr>
      <w:r>
        <w:rPr>
          <w:b/>
          <w:highlight w:val="white"/>
        </w:rPr>
        <w:t xml:space="preserve">4. Technique utilisant des liposomes </w:t>
      </w:r>
    </w:p>
    <w:p w14:paraId="7E353357" w14:textId="77777777" w:rsidR="00986FE3" w:rsidRDefault="00986FE3" w:rsidP="00986FE3">
      <w:pPr>
        <w:pStyle w:val="normal0"/>
        <w:spacing w:after="220" w:line="240" w:lineRule="auto"/>
        <w:jc w:val="both"/>
      </w:pPr>
      <w:r>
        <w:t>Les liposomes utilisés sont des vésicules artificielles formées par des bicouches phospholipidiques. Ils mesurent quelques dizaines à quelques milliers de nm de diamètre. L'association avec l'ADN se fait par interaction électrostatique entre les groupes phosphates de l'ADN chargés négativement et les têtes polaires des lipides cationiques chargées positivement. On obtient un vecteur  qui au contact des cellules, pénètre dans celles-ci. La pénétration intracellulaire  reste pour le moment mal connue. En dehors de l'endocytose, d'autres mécanismes semblent possibles. Dans le cytoplasme de la cellule, le liposome se dissocie, libérant l'ADN.</w:t>
      </w:r>
    </w:p>
    <w:p w14:paraId="59FF9CB8" w14:textId="77777777" w:rsidR="00986FE3" w:rsidRDefault="00986FE3" w:rsidP="00986FE3">
      <w:pPr>
        <w:pStyle w:val="normal0"/>
        <w:spacing w:after="220" w:line="240" w:lineRule="auto"/>
        <w:jc w:val="both"/>
      </w:pPr>
      <w:r>
        <w:rPr>
          <w:b/>
        </w:rPr>
        <w:t>Schématisation de la technique de transfection par liposome</w:t>
      </w:r>
      <w:r>
        <w:rPr>
          <w:b/>
          <w:vertAlign w:val="superscript"/>
        </w:rPr>
        <w:footnoteReference w:id="6"/>
      </w:r>
      <w:r>
        <w:rPr>
          <w:b/>
        </w:rPr>
        <w:t xml:space="preserve">: </w:t>
      </w:r>
    </w:p>
    <w:p w14:paraId="3E2C3275" w14:textId="77777777" w:rsidR="00986FE3" w:rsidRDefault="00986FE3" w:rsidP="00986FE3">
      <w:pPr>
        <w:pStyle w:val="normal0"/>
        <w:spacing w:line="240" w:lineRule="auto"/>
        <w:jc w:val="both"/>
      </w:pPr>
    </w:p>
    <w:p w14:paraId="409896C2" w14:textId="77777777" w:rsidR="00986FE3" w:rsidRDefault="00986FE3" w:rsidP="00986FE3">
      <w:pPr>
        <w:pStyle w:val="normal0"/>
        <w:spacing w:line="240" w:lineRule="auto"/>
        <w:jc w:val="both"/>
      </w:pPr>
      <w:r>
        <w:rPr>
          <w:noProof/>
        </w:rPr>
        <w:drawing>
          <wp:inline distT="114300" distB="114300" distL="114300" distR="114300" wp14:anchorId="1999E62B" wp14:editId="401FCFCB">
            <wp:extent cx="4216527" cy="2214563"/>
            <wp:effectExtent l="0" t="0" r="0" b="0"/>
            <wp:docPr id="26"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34"/>
                    <a:srcRect l="29401" t="29203" r="31063" b="33923"/>
                    <a:stretch>
                      <a:fillRect/>
                    </a:stretch>
                  </pic:blipFill>
                  <pic:spPr>
                    <a:xfrm>
                      <a:off x="0" y="0"/>
                      <a:ext cx="4216527" cy="2214563"/>
                    </a:xfrm>
                    <a:prstGeom prst="rect">
                      <a:avLst/>
                    </a:prstGeom>
                    <a:ln/>
                  </pic:spPr>
                </pic:pic>
              </a:graphicData>
            </a:graphic>
          </wp:inline>
        </w:drawing>
      </w:r>
    </w:p>
    <w:p w14:paraId="38DC6BAA" w14:textId="77777777" w:rsidR="00986FE3" w:rsidRDefault="00986FE3" w:rsidP="00986FE3">
      <w:pPr>
        <w:pStyle w:val="normal0"/>
        <w:spacing w:line="240" w:lineRule="auto"/>
        <w:jc w:val="both"/>
      </w:pPr>
    </w:p>
    <w:p w14:paraId="7B1B34C4" w14:textId="77777777" w:rsidR="00986FE3" w:rsidRDefault="00986FE3" w:rsidP="00986FE3">
      <w:pPr>
        <w:pStyle w:val="normal0"/>
        <w:spacing w:line="240" w:lineRule="auto"/>
        <w:jc w:val="both"/>
      </w:pPr>
    </w:p>
    <w:p w14:paraId="5DC44580" w14:textId="77777777" w:rsidR="00986FE3" w:rsidRDefault="00986FE3" w:rsidP="00986FE3">
      <w:pPr>
        <w:pStyle w:val="normal0"/>
        <w:spacing w:line="240" w:lineRule="auto"/>
        <w:jc w:val="both"/>
      </w:pPr>
      <w:r>
        <w:rPr>
          <w:b/>
        </w:rPr>
        <w:t>5. Efficacité de transformation</w:t>
      </w:r>
    </w:p>
    <w:p w14:paraId="4DAB3AE8" w14:textId="77777777" w:rsidR="00986FE3" w:rsidRDefault="00986FE3" w:rsidP="00986FE3">
      <w:pPr>
        <w:pStyle w:val="normal0"/>
        <w:spacing w:line="240" w:lineRule="auto"/>
        <w:jc w:val="both"/>
      </w:pPr>
      <w:r>
        <w:t xml:space="preserve">Efficacité de transformation dépend de la taille, de la qualité de la préparation du plasmide </w:t>
      </w:r>
      <w:proofErr w:type="spellStart"/>
      <w:r>
        <w:t>transfecté</w:t>
      </w:r>
      <w:proofErr w:type="spellEnd"/>
      <w:r>
        <w:t>, de la nature du plasmide, du type cellulaire utilisé , de la technique utilisée et du savoir faire du manipulateur.</w:t>
      </w:r>
    </w:p>
    <w:p w14:paraId="3CFFB657" w14:textId="77777777" w:rsidR="00986FE3" w:rsidRDefault="00986FE3" w:rsidP="00986FE3">
      <w:pPr>
        <w:pStyle w:val="normal0"/>
        <w:spacing w:line="240" w:lineRule="auto"/>
        <w:jc w:val="both"/>
      </w:pPr>
    </w:p>
    <w:p w14:paraId="3902FC33" w14:textId="77777777" w:rsidR="00986FE3" w:rsidRDefault="00986FE3" w:rsidP="00986FE3">
      <w:pPr>
        <w:pStyle w:val="normal0"/>
        <w:spacing w:line="240" w:lineRule="auto"/>
        <w:jc w:val="both"/>
      </w:pPr>
    </w:p>
    <w:p w14:paraId="42920D24" w14:textId="77777777" w:rsidR="00986FE3" w:rsidRDefault="00986FE3" w:rsidP="00986FE3">
      <w:pPr>
        <w:pStyle w:val="normal0"/>
        <w:spacing w:line="240" w:lineRule="auto"/>
        <w:jc w:val="both"/>
      </w:pPr>
    </w:p>
    <w:p w14:paraId="780EE508" w14:textId="77777777" w:rsidR="00986FE3" w:rsidRDefault="00986FE3" w:rsidP="00986FE3">
      <w:pPr>
        <w:pStyle w:val="normal0"/>
        <w:spacing w:line="240" w:lineRule="auto"/>
        <w:jc w:val="both"/>
      </w:pPr>
    </w:p>
    <w:p w14:paraId="6E7564A1" w14:textId="77777777" w:rsidR="00986FE3" w:rsidRDefault="00986FE3" w:rsidP="00986FE3">
      <w:pPr>
        <w:pStyle w:val="normal0"/>
        <w:spacing w:line="240" w:lineRule="auto"/>
        <w:jc w:val="both"/>
      </w:pPr>
    </w:p>
    <w:p w14:paraId="28A27717" w14:textId="77777777" w:rsidR="00986FE3" w:rsidRDefault="00986FE3" w:rsidP="00986FE3">
      <w:pPr>
        <w:pStyle w:val="normal0"/>
        <w:spacing w:line="240" w:lineRule="auto"/>
        <w:jc w:val="both"/>
      </w:pPr>
      <w:r>
        <w:rPr>
          <w:b/>
        </w:rPr>
        <w:t xml:space="preserve">6. Avantage et inconvénient </w:t>
      </w:r>
    </w:p>
    <w:p w14:paraId="7BBF77E8" w14:textId="77777777" w:rsidR="00986FE3" w:rsidRDefault="00986FE3" w:rsidP="00986FE3">
      <w:pPr>
        <w:pStyle w:val="normal0"/>
        <w:spacing w:line="240" w:lineRule="auto"/>
        <w:jc w:val="both"/>
      </w:pPr>
    </w:p>
    <w:tbl>
      <w:tblPr>
        <w:tblW w:w="104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3780"/>
        <w:gridCol w:w="3660"/>
      </w:tblGrid>
      <w:tr w:rsidR="00986FE3" w14:paraId="7ABAE0E4" w14:textId="77777777" w:rsidTr="00986FE3">
        <w:tc>
          <w:tcPr>
            <w:tcW w:w="3000" w:type="dxa"/>
            <w:tcMar>
              <w:top w:w="100" w:type="dxa"/>
              <w:left w:w="100" w:type="dxa"/>
              <w:bottom w:w="100" w:type="dxa"/>
              <w:right w:w="100" w:type="dxa"/>
            </w:tcMar>
          </w:tcPr>
          <w:p w14:paraId="7B67F537" w14:textId="77777777" w:rsidR="00986FE3" w:rsidRDefault="00986FE3" w:rsidP="00986FE3">
            <w:pPr>
              <w:pStyle w:val="normal0"/>
              <w:widowControl w:val="0"/>
              <w:spacing w:line="240" w:lineRule="auto"/>
              <w:jc w:val="center"/>
            </w:pPr>
            <w:r>
              <w:rPr>
                <w:b/>
              </w:rPr>
              <w:t xml:space="preserve">Technique </w:t>
            </w:r>
          </w:p>
        </w:tc>
        <w:tc>
          <w:tcPr>
            <w:tcW w:w="3780" w:type="dxa"/>
            <w:tcMar>
              <w:top w:w="100" w:type="dxa"/>
              <w:left w:w="100" w:type="dxa"/>
              <w:bottom w:w="100" w:type="dxa"/>
              <w:right w:w="100" w:type="dxa"/>
            </w:tcMar>
          </w:tcPr>
          <w:p w14:paraId="5E373B96" w14:textId="77777777" w:rsidR="00986FE3" w:rsidRDefault="00986FE3" w:rsidP="00986FE3">
            <w:pPr>
              <w:pStyle w:val="normal0"/>
              <w:widowControl w:val="0"/>
              <w:spacing w:line="240" w:lineRule="auto"/>
              <w:jc w:val="center"/>
            </w:pPr>
            <w:r>
              <w:rPr>
                <w:b/>
              </w:rPr>
              <w:t xml:space="preserve">Avantage </w:t>
            </w:r>
          </w:p>
        </w:tc>
        <w:tc>
          <w:tcPr>
            <w:tcW w:w="3660" w:type="dxa"/>
            <w:tcMar>
              <w:top w:w="100" w:type="dxa"/>
              <w:left w:w="100" w:type="dxa"/>
              <w:bottom w:w="100" w:type="dxa"/>
              <w:right w:w="100" w:type="dxa"/>
            </w:tcMar>
          </w:tcPr>
          <w:p w14:paraId="07F5C608" w14:textId="77777777" w:rsidR="00986FE3" w:rsidRDefault="00986FE3" w:rsidP="00986FE3">
            <w:pPr>
              <w:pStyle w:val="normal0"/>
              <w:widowControl w:val="0"/>
              <w:spacing w:line="240" w:lineRule="auto"/>
              <w:jc w:val="center"/>
            </w:pPr>
            <w:r>
              <w:rPr>
                <w:b/>
              </w:rPr>
              <w:t xml:space="preserve">Inconvénient </w:t>
            </w:r>
          </w:p>
        </w:tc>
      </w:tr>
      <w:tr w:rsidR="00986FE3" w14:paraId="2DA179F9" w14:textId="77777777" w:rsidTr="00986FE3">
        <w:tc>
          <w:tcPr>
            <w:tcW w:w="3000" w:type="dxa"/>
            <w:tcMar>
              <w:top w:w="100" w:type="dxa"/>
              <w:left w:w="100" w:type="dxa"/>
              <w:bottom w:w="100" w:type="dxa"/>
              <w:right w:w="100" w:type="dxa"/>
            </w:tcMar>
          </w:tcPr>
          <w:p w14:paraId="6E528FAC" w14:textId="77777777" w:rsidR="00986FE3" w:rsidRDefault="00986FE3" w:rsidP="00986FE3">
            <w:pPr>
              <w:pStyle w:val="normal0"/>
              <w:spacing w:line="240" w:lineRule="auto"/>
              <w:jc w:val="center"/>
            </w:pPr>
            <w:r>
              <w:t xml:space="preserve">Phosphate de Calcium </w:t>
            </w:r>
          </w:p>
        </w:tc>
        <w:tc>
          <w:tcPr>
            <w:tcW w:w="3780" w:type="dxa"/>
            <w:tcMar>
              <w:top w:w="100" w:type="dxa"/>
              <w:left w:w="100" w:type="dxa"/>
              <w:bottom w:w="100" w:type="dxa"/>
              <w:right w:w="100" w:type="dxa"/>
            </w:tcMar>
          </w:tcPr>
          <w:p w14:paraId="705EBBA2" w14:textId="77777777" w:rsidR="00986FE3" w:rsidRDefault="00986FE3" w:rsidP="00986FE3">
            <w:pPr>
              <w:pStyle w:val="normal0"/>
              <w:widowControl w:val="0"/>
              <w:numPr>
                <w:ilvl w:val="0"/>
                <w:numId w:val="12"/>
              </w:numPr>
              <w:spacing w:line="240" w:lineRule="auto"/>
              <w:ind w:hanging="360"/>
              <w:contextualSpacing/>
            </w:pPr>
            <w:r>
              <w:rPr>
                <w:color w:val="232323"/>
              </w:rPr>
              <w:t>Technique simple à réaliser</w:t>
            </w:r>
          </w:p>
          <w:p w14:paraId="7D512352" w14:textId="77777777" w:rsidR="00986FE3" w:rsidRDefault="00986FE3" w:rsidP="00986FE3">
            <w:pPr>
              <w:pStyle w:val="normal0"/>
              <w:widowControl w:val="0"/>
              <w:numPr>
                <w:ilvl w:val="0"/>
                <w:numId w:val="12"/>
              </w:numPr>
              <w:spacing w:line="240" w:lineRule="auto"/>
              <w:ind w:hanging="360"/>
              <w:contextualSpacing/>
              <w:rPr>
                <w:color w:val="232323"/>
              </w:rPr>
            </w:pPr>
            <w:r>
              <w:rPr>
                <w:color w:val="232323"/>
                <w:sz w:val="24"/>
                <w:szCs w:val="24"/>
              </w:rPr>
              <w:t>Rendement est bon</w:t>
            </w:r>
          </w:p>
        </w:tc>
        <w:tc>
          <w:tcPr>
            <w:tcW w:w="3660" w:type="dxa"/>
            <w:tcMar>
              <w:top w:w="100" w:type="dxa"/>
              <w:left w:w="100" w:type="dxa"/>
              <w:bottom w:w="100" w:type="dxa"/>
              <w:right w:w="100" w:type="dxa"/>
            </w:tcMar>
          </w:tcPr>
          <w:p w14:paraId="2CC4E92A" w14:textId="77777777" w:rsidR="00986FE3" w:rsidRDefault="00986FE3" w:rsidP="00986FE3">
            <w:pPr>
              <w:pStyle w:val="normal0"/>
              <w:widowControl w:val="0"/>
              <w:numPr>
                <w:ilvl w:val="0"/>
                <w:numId w:val="20"/>
              </w:numPr>
              <w:spacing w:line="240" w:lineRule="auto"/>
              <w:ind w:hanging="360"/>
              <w:contextualSpacing/>
              <w:rPr>
                <w:color w:val="232323"/>
              </w:rPr>
            </w:pPr>
            <w:r>
              <w:rPr>
                <w:color w:val="232323"/>
              </w:rPr>
              <w:t>Acidifie le milieu de culture</w:t>
            </w:r>
          </w:p>
          <w:p w14:paraId="1931CB26" w14:textId="77777777" w:rsidR="00986FE3" w:rsidRDefault="00986FE3" w:rsidP="00986FE3">
            <w:pPr>
              <w:pStyle w:val="normal0"/>
              <w:widowControl w:val="0"/>
              <w:numPr>
                <w:ilvl w:val="0"/>
                <w:numId w:val="20"/>
              </w:numPr>
              <w:spacing w:line="240" w:lineRule="auto"/>
              <w:ind w:hanging="360"/>
              <w:contextualSpacing/>
              <w:rPr>
                <w:color w:val="232323"/>
              </w:rPr>
            </w:pPr>
            <w:r>
              <w:rPr>
                <w:color w:val="232323"/>
              </w:rPr>
              <w:t>Toxique à plus ou moins long terme</w:t>
            </w:r>
          </w:p>
          <w:p w14:paraId="264B30F2" w14:textId="77777777" w:rsidR="00986FE3" w:rsidRDefault="00986FE3" w:rsidP="00986FE3">
            <w:pPr>
              <w:pStyle w:val="normal0"/>
              <w:widowControl w:val="0"/>
              <w:numPr>
                <w:ilvl w:val="0"/>
                <w:numId w:val="20"/>
              </w:numPr>
              <w:spacing w:line="240" w:lineRule="auto"/>
              <w:ind w:hanging="360"/>
              <w:contextualSpacing/>
              <w:rPr>
                <w:color w:val="232323"/>
              </w:rPr>
            </w:pPr>
            <w:r>
              <w:rPr>
                <w:color w:val="232323"/>
              </w:rPr>
              <w:t xml:space="preserve">Peu efficace </w:t>
            </w:r>
          </w:p>
        </w:tc>
      </w:tr>
      <w:tr w:rsidR="00986FE3" w14:paraId="67A8672F" w14:textId="77777777" w:rsidTr="00986FE3">
        <w:tc>
          <w:tcPr>
            <w:tcW w:w="3000" w:type="dxa"/>
            <w:tcMar>
              <w:top w:w="100" w:type="dxa"/>
              <w:left w:w="100" w:type="dxa"/>
              <w:bottom w:w="100" w:type="dxa"/>
              <w:right w:w="100" w:type="dxa"/>
            </w:tcMar>
          </w:tcPr>
          <w:p w14:paraId="26D118EE" w14:textId="77777777" w:rsidR="00986FE3" w:rsidRDefault="00986FE3" w:rsidP="00986FE3">
            <w:pPr>
              <w:pStyle w:val="normal0"/>
              <w:spacing w:line="240" w:lineRule="auto"/>
              <w:jc w:val="center"/>
            </w:pPr>
            <w:r>
              <w:rPr>
                <w:highlight w:val="white"/>
              </w:rPr>
              <w:t>DEAE-</w:t>
            </w:r>
            <w:proofErr w:type="spellStart"/>
            <w:r>
              <w:rPr>
                <w:highlight w:val="white"/>
              </w:rPr>
              <w:t>dextran</w:t>
            </w:r>
            <w:proofErr w:type="spellEnd"/>
            <w:r>
              <w:rPr>
                <w:highlight w:val="white"/>
              </w:rPr>
              <w:t xml:space="preserve"> </w:t>
            </w:r>
            <w:r>
              <w:rPr>
                <w:color w:val="232323"/>
                <w:highlight w:val="white"/>
              </w:rPr>
              <w:t>(</w:t>
            </w:r>
            <w:proofErr w:type="spellStart"/>
            <w:r>
              <w:rPr>
                <w:color w:val="232323"/>
                <w:highlight w:val="white"/>
              </w:rPr>
              <w:t>diéthylaminoéthyl</w:t>
            </w:r>
            <w:proofErr w:type="spellEnd"/>
            <w:r>
              <w:rPr>
                <w:color w:val="232323"/>
                <w:highlight w:val="white"/>
              </w:rPr>
              <w:t>)</w:t>
            </w:r>
          </w:p>
          <w:p w14:paraId="3EB62346" w14:textId="77777777" w:rsidR="00986FE3" w:rsidRDefault="00986FE3" w:rsidP="00986FE3">
            <w:pPr>
              <w:pStyle w:val="normal0"/>
              <w:widowControl w:val="0"/>
              <w:spacing w:line="240" w:lineRule="auto"/>
              <w:jc w:val="center"/>
            </w:pPr>
          </w:p>
        </w:tc>
        <w:tc>
          <w:tcPr>
            <w:tcW w:w="3780" w:type="dxa"/>
            <w:tcMar>
              <w:top w:w="100" w:type="dxa"/>
              <w:left w:w="100" w:type="dxa"/>
              <w:bottom w:w="100" w:type="dxa"/>
              <w:right w:w="100" w:type="dxa"/>
            </w:tcMar>
          </w:tcPr>
          <w:p w14:paraId="6C7412D6" w14:textId="77777777" w:rsidR="00986FE3" w:rsidRDefault="00986FE3" w:rsidP="00986FE3">
            <w:pPr>
              <w:pStyle w:val="normal0"/>
              <w:widowControl w:val="0"/>
              <w:numPr>
                <w:ilvl w:val="0"/>
                <w:numId w:val="22"/>
              </w:numPr>
              <w:spacing w:line="240" w:lineRule="auto"/>
              <w:ind w:hanging="360"/>
              <w:contextualSpacing/>
            </w:pPr>
            <w:r>
              <w:t>Efficacité de la transfection élevée</w:t>
            </w:r>
          </w:p>
          <w:p w14:paraId="3C0396DA" w14:textId="77777777" w:rsidR="00986FE3" w:rsidRDefault="00986FE3" w:rsidP="00986FE3">
            <w:pPr>
              <w:pStyle w:val="normal0"/>
              <w:widowControl w:val="0"/>
              <w:numPr>
                <w:ilvl w:val="0"/>
                <w:numId w:val="22"/>
              </w:numPr>
              <w:spacing w:line="240" w:lineRule="auto"/>
              <w:ind w:hanging="360"/>
              <w:contextualSpacing/>
            </w:pPr>
            <w:r>
              <w:t xml:space="preserve">obtention jusqu’à 25% de cellules </w:t>
            </w:r>
            <w:proofErr w:type="spellStart"/>
            <w:r>
              <w:t>transfectées</w:t>
            </w:r>
            <w:proofErr w:type="spellEnd"/>
          </w:p>
        </w:tc>
        <w:tc>
          <w:tcPr>
            <w:tcW w:w="3660" w:type="dxa"/>
            <w:tcMar>
              <w:top w:w="100" w:type="dxa"/>
              <w:left w:w="100" w:type="dxa"/>
              <w:bottom w:w="100" w:type="dxa"/>
              <w:right w:w="100" w:type="dxa"/>
            </w:tcMar>
          </w:tcPr>
          <w:p w14:paraId="70BEED74" w14:textId="77777777" w:rsidR="00986FE3" w:rsidRDefault="00986FE3" w:rsidP="00986FE3">
            <w:pPr>
              <w:pStyle w:val="normal0"/>
              <w:widowControl w:val="0"/>
              <w:numPr>
                <w:ilvl w:val="0"/>
                <w:numId w:val="25"/>
              </w:numPr>
              <w:spacing w:line="240" w:lineRule="auto"/>
              <w:ind w:hanging="360"/>
              <w:contextualSpacing/>
            </w:pPr>
            <w:r>
              <w:t xml:space="preserve">Peut être toxique pour les cellules </w:t>
            </w:r>
          </w:p>
        </w:tc>
      </w:tr>
      <w:tr w:rsidR="00986FE3" w14:paraId="03EA3C63" w14:textId="77777777" w:rsidTr="00986FE3">
        <w:tc>
          <w:tcPr>
            <w:tcW w:w="3000" w:type="dxa"/>
            <w:tcMar>
              <w:top w:w="100" w:type="dxa"/>
              <w:left w:w="100" w:type="dxa"/>
              <w:bottom w:w="100" w:type="dxa"/>
              <w:right w:w="100" w:type="dxa"/>
            </w:tcMar>
          </w:tcPr>
          <w:p w14:paraId="428B7394" w14:textId="77777777" w:rsidR="00986FE3" w:rsidRDefault="00986FE3" w:rsidP="00986FE3">
            <w:pPr>
              <w:pStyle w:val="normal0"/>
              <w:spacing w:line="240" w:lineRule="auto"/>
              <w:jc w:val="center"/>
            </w:pPr>
            <w:r>
              <w:t xml:space="preserve">Les liposomes </w:t>
            </w:r>
          </w:p>
        </w:tc>
        <w:tc>
          <w:tcPr>
            <w:tcW w:w="3780" w:type="dxa"/>
            <w:tcMar>
              <w:top w:w="100" w:type="dxa"/>
              <w:left w:w="100" w:type="dxa"/>
              <w:bottom w:w="100" w:type="dxa"/>
              <w:right w:w="100" w:type="dxa"/>
            </w:tcMar>
          </w:tcPr>
          <w:p w14:paraId="7ADDD81E" w14:textId="77777777" w:rsidR="00986FE3" w:rsidRDefault="00986FE3" w:rsidP="00986FE3">
            <w:pPr>
              <w:pStyle w:val="normal0"/>
              <w:widowControl w:val="0"/>
              <w:numPr>
                <w:ilvl w:val="0"/>
                <w:numId w:val="14"/>
              </w:numPr>
              <w:spacing w:line="240" w:lineRule="auto"/>
              <w:ind w:hanging="360"/>
              <w:contextualSpacing/>
            </w:pPr>
            <w:r>
              <w:t xml:space="preserve">Augmentation de la stabilité du principe actif </w:t>
            </w:r>
          </w:p>
          <w:p w14:paraId="2BB8F18F" w14:textId="77777777" w:rsidR="00986FE3" w:rsidRDefault="00986FE3" w:rsidP="00986FE3">
            <w:pPr>
              <w:pStyle w:val="normal0"/>
              <w:widowControl w:val="0"/>
              <w:numPr>
                <w:ilvl w:val="0"/>
                <w:numId w:val="14"/>
              </w:numPr>
              <w:spacing w:line="240" w:lineRule="auto"/>
              <w:ind w:hanging="360"/>
              <w:contextualSpacing/>
            </w:pPr>
            <w:r>
              <w:t>Réduction de la toxicité de l’agent encapsulé</w:t>
            </w:r>
          </w:p>
          <w:p w14:paraId="7117BBC2" w14:textId="77777777" w:rsidR="00986FE3" w:rsidRDefault="00986FE3" w:rsidP="00986FE3">
            <w:pPr>
              <w:pStyle w:val="normal0"/>
              <w:widowControl w:val="0"/>
              <w:numPr>
                <w:ilvl w:val="0"/>
                <w:numId w:val="14"/>
              </w:numPr>
              <w:spacing w:line="240" w:lineRule="auto"/>
              <w:ind w:hanging="360"/>
              <w:contextualSpacing/>
            </w:pPr>
            <w:r>
              <w:t>Augmentation de l'efficacité</w:t>
            </w:r>
          </w:p>
          <w:p w14:paraId="368B0640" w14:textId="77777777" w:rsidR="00986FE3" w:rsidRDefault="00986FE3" w:rsidP="00986FE3">
            <w:pPr>
              <w:pStyle w:val="normal0"/>
              <w:widowControl w:val="0"/>
              <w:spacing w:line="240" w:lineRule="auto"/>
            </w:pPr>
            <w:r>
              <w:t xml:space="preserve"> </w:t>
            </w:r>
          </w:p>
        </w:tc>
        <w:tc>
          <w:tcPr>
            <w:tcW w:w="3660" w:type="dxa"/>
            <w:tcMar>
              <w:top w:w="100" w:type="dxa"/>
              <w:left w:w="100" w:type="dxa"/>
              <w:bottom w:w="100" w:type="dxa"/>
              <w:right w:w="100" w:type="dxa"/>
            </w:tcMar>
          </w:tcPr>
          <w:p w14:paraId="0E7B99FF" w14:textId="77777777" w:rsidR="00986FE3" w:rsidRDefault="00986FE3" w:rsidP="00986FE3">
            <w:pPr>
              <w:pStyle w:val="normal0"/>
              <w:widowControl w:val="0"/>
              <w:numPr>
                <w:ilvl w:val="0"/>
                <w:numId w:val="11"/>
              </w:numPr>
              <w:spacing w:line="240" w:lineRule="auto"/>
              <w:ind w:hanging="360"/>
              <w:contextualSpacing/>
              <w:rPr>
                <w:b/>
                <w:color w:val="232323"/>
                <w:sz w:val="24"/>
                <w:szCs w:val="24"/>
              </w:rPr>
            </w:pPr>
            <w:r>
              <w:rPr>
                <w:color w:val="232323"/>
              </w:rPr>
              <w:t>Le rendement faible de la pénétration intracellulaire et dans le noyau</w:t>
            </w:r>
            <w:r>
              <w:rPr>
                <w:b/>
                <w:color w:val="232323"/>
                <w:sz w:val="24"/>
                <w:szCs w:val="24"/>
              </w:rPr>
              <w:t xml:space="preserve"> </w:t>
            </w:r>
          </w:p>
          <w:p w14:paraId="36CF8FD3" w14:textId="77777777" w:rsidR="00986FE3" w:rsidRDefault="00986FE3" w:rsidP="00986FE3">
            <w:pPr>
              <w:pStyle w:val="normal0"/>
              <w:widowControl w:val="0"/>
              <w:numPr>
                <w:ilvl w:val="0"/>
                <w:numId w:val="11"/>
              </w:numPr>
              <w:spacing w:line="240" w:lineRule="auto"/>
              <w:ind w:hanging="360"/>
              <w:contextualSpacing/>
              <w:rPr>
                <w:color w:val="232323"/>
                <w:sz w:val="24"/>
                <w:szCs w:val="24"/>
              </w:rPr>
            </w:pPr>
            <w:r>
              <w:rPr>
                <w:color w:val="232323"/>
                <w:sz w:val="24"/>
                <w:szCs w:val="24"/>
              </w:rPr>
              <w:t>Nature de l’agent à encapsulé</w:t>
            </w:r>
          </w:p>
          <w:p w14:paraId="53CD505E" w14:textId="77777777" w:rsidR="00986FE3" w:rsidRDefault="00986FE3" w:rsidP="00986FE3">
            <w:pPr>
              <w:pStyle w:val="normal0"/>
              <w:widowControl w:val="0"/>
              <w:numPr>
                <w:ilvl w:val="0"/>
                <w:numId w:val="11"/>
              </w:numPr>
              <w:spacing w:line="240" w:lineRule="auto"/>
              <w:ind w:hanging="360"/>
              <w:contextualSpacing/>
              <w:rPr>
                <w:color w:val="232323"/>
                <w:sz w:val="24"/>
                <w:szCs w:val="24"/>
              </w:rPr>
            </w:pPr>
            <w:r>
              <w:rPr>
                <w:color w:val="232323"/>
                <w:sz w:val="24"/>
                <w:szCs w:val="24"/>
              </w:rPr>
              <w:t>Taille des particules (RES) et charge de surface</w:t>
            </w:r>
          </w:p>
          <w:p w14:paraId="06910144" w14:textId="77777777" w:rsidR="00986FE3" w:rsidRDefault="00986FE3" w:rsidP="00986FE3">
            <w:pPr>
              <w:pStyle w:val="normal0"/>
              <w:widowControl w:val="0"/>
              <w:spacing w:line="240" w:lineRule="auto"/>
            </w:pPr>
          </w:p>
        </w:tc>
      </w:tr>
    </w:tbl>
    <w:p w14:paraId="4C1B5BA9" w14:textId="77777777" w:rsidR="00986FE3" w:rsidRDefault="00986FE3" w:rsidP="00986FE3">
      <w:pPr>
        <w:pStyle w:val="normal0"/>
        <w:spacing w:line="240" w:lineRule="auto"/>
        <w:jc w:val="both"/>
      </w:pPr>
    </w:p>
    <w:p w14:paraId="1BD0E293" w14:textId="77777777" w:rsidR="002169C2" w:rsidRDefault="002169C2">
      <w:pPr>
        <w:rPr>
          <w:rFonts w:ascii="Arial" w:eastAsia="Arial" w:hAnsi="Arial" w:cs="Arial"/>
          <w:color w:val="434343"/>
          <w:sz w:val="28"/>
          <w:szCs w:val="28"/>
        </w:rPr>
      </w:pPr>
      <w:bookmarkStart w:id="4" w:name="_ofebkyrq39i3" w:colFirst="0" w:colLast="0"/>
      <w:bookmarkEnd w:id="4"/>
      <w:r>
        <w:br w:type="page"/>
      </w:r>
    </w:p>
    <w:p w14:paraId="3790CFA2" w14:textId="3B052876" w:rsidR="002169C2" w:rsidRPr="003E5DF1" w:rsidRDefault="00E06A2D" w:rsidP="003E5DF1">
      <w:pPr>
        <w:ind w:left="1416" w:firstLine="708"/>
        <w:rPr>
          <w:b/>
          <w:color w:val="34935B"/>
          <w:sz w:val="32"/>
          <w:szCs w:val="32"/>
        </w:rPr>
      </w:pPr>
      <w:r>
        <w:rPr>
          <w:noProof/>
        </w:rPr>
        <w:drawing>
          <wp:anchor distT="0" distB="0" distL="114300" distR="114300" simplePos="0" relativeHeight="251699200" behindDoc="1" locked="0" layoutInCell="1" allowOverlap="1" wp14:anchorId="4FEE1AF9" wp14:editId="67E6E310">
            <wp:simplePos x="0" y="0"/>
            <wp:positionH relativeFrom="column">
              <wp:posOffset>114300</wp:posOffset>
            </wp:positionH>
            <wp:positionV relativeFrom="paragraph">
              <wp:posOffset>-114300</wp:posOffset>
            </wp:positionV>
            <wp:extent cx="685800" cy="71120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r w:rsidR="002169C2" w:rsidRPr="003E5DF1">
        <w:rPr>
          <w:b/>
          <w:color w:val="34935B"/>
          <w:sz w:val="32"/>
          <w:szCs w:val="32"/>
        </w:rPr>
        <w:t>4.2- Transformation transitoire/stable (Myriam Ben Rabah)</w:t>
      </w:r>
    </w:p>
    <w:p w14:paraId="7A826485" w14:textId="77777777" w:rsidR="00986FE3" w:rsidRDefault="00986FE3" w:rsidP="00986FE3">
      <w:pPr>
        <w:pStyle w:val="normal0"/>
        <w:spacing w:line="240" w:lineRule="auto"/>
        <w:jc w:val="both"/>
      </w:pPr>
    </w:p>
    <w:p w14:paraId="7553DA2F" w14:textId="77777777" w:rsidR="002169C2" w:rsidRDefault="002169C2" w:rsidP="00986FE3">
      <w:pPr>
        <w:pStyle w:val="normal0"/>
        <w:spacing w:line="240" w:lineRule="auto"/>
        <w:jc w:val="both"/>
      </w:pPr>
    </w:p>
    <w:p w14:paraId="77572FA2" w14:textId="77777777" w:rsidR="00986FE3" w:rsidRDefault="00986FE3" w:rsidP="00986FE3">
      <w:pPr>
        <w:pStyle w:val="normal0"/>
        <w:spacing w:line="240" w:lineRule="auto"/>
        <w:jc w:val="both"/>
      </w:pPr>
      <w:r>
        <w:rPr>
          <w:b/>
        </w:rPr>
        <w:t>A- Transfection transitoire</w:t>
      </w:r>
    </w:p>
    <w:p w14:paraId="66CB5AA7" w14:textId="4A6C10AE" w:rsidR="00986FE3" w:rsidRDefault="00986FE3" w:rsidP="00986FE3">
      <w:pPr>
        <w:pStyle w:val="normal0"/>
        <w:spacing w:line="240" w:lineRule="auto"/>
        <w:jc w:val="both"/>
      </w:pPr>
      <w:r>
        <w:t xml:space="preserve">Le plasmide </w:t>
      </w:r>
      <w:proofErr w:type="spellStart"/>
      <w:r>
        <w:t>transfecté</w:t>
      </w:r>
      <w:proofErr w:type="spellEnd"/>
      <w:r>
        <w:t xml:space="preserve"> reste présent transitoi</w:t>
      </w:r>
      <w:r w:rsidR="0082143D">
        <w:t>rement dans les cellules. Néanmoins, à</w:t>
      </w:r>
      <w:r>
        <w:t xml:space="preserve"> chaque division cellulaire, les cellules filles perdent le plasmide et donc le niveau d'expression diminue progressivement.</w:t>
      </w:r>
      <w:r w:rsidR="0082143D">
        <w:t xml:space="preserve"> L’ADN subit aussi des dégradations dans le cytoplasme (par des nucléases)</w:t>
      </w:r>
    </w:p>
    <w:p w14:paraId="22619BCD" w14:textId="77777777" w:rsidR="00986FE3" w:rsidRDefault="00986FE3" w:rsidP="00986FE3">
      <w:pPr>
        <w:pStyle w:val="normal0"/>
        <w:spacing w:line="240" w:lineRule="auto"/>
        <w:jc w:val="both"/>
      </w:pPr>
    </w:p>
    <w:p w14:paraId="2CE63DCD" w14:textId="77777777" w:rsidR="002169C2" w:rsidRDefault="002169C2" w:rsidP="00986FE3">
      <w:pPr>
        <w:pStyle w:val="normal0"/>
        <w:spacing w:line="240" w:lineRule="auto"/>
        <w:jc w:val="both"/>
      </w:pPr>
    </w:p>
    <w:p w14:paraId="15A2C6DD" w14:textId="77777777" w:rsidR="00986FE3" w:rsidRDefault="00986FE3" w:rsidP="00986FE3">
      <w:pPr>
        <w:pStyle w:val="normal0"/>
        <w:spacing w:line="240" w:lineRule="auto"/>
        <w:jc w:val="both"/>
      </w:pPr>
      <w:r>
        <w:rPr>
          <w:b/>
        </w:rPr>
        <w:t xml:space="preserve">B- Transfection stable </w:t>
      </w:r>
    </w:p>
    <w:p w14:paraId="20B3D963" w14:textId="61173417" w:rsidR="00986FE3" w:rsidRDefault="0082143D" w:rsidP="00986FE3">
      <w:pPr>
        <w:pStyle w:val="normal0"/>
        <w:spacing w:line="240" w:lineRule="auto"/>
        <w:jc w:val="both"/>
      </w:pPr>
      <w:r>
        <w:t>La construction d’intérêt</w:t>
      </w:r>
      <w:r w:rsidR="00986FE3">
        <w:t xml:space="preserve"> reste présent</w:t>
      </w:r>
      <w:r>
        <w:t>e</w:t>
      </w:r>
      <w:r w:rsidR="00986FE3">
        <w:t xml:space="preserve"> continuellement dans les cellules </w:t>
      </w:r>
      <w:proofErr w:type="spellStart"/>
      <w:r w:rsidR="00986FE3">
        <w:t>transfectées</w:t>
      </w:r>
      <w:proofErr w:type="spellEnd"/>
      <w:r>
        <w:t>, l’ADN s’est intégré au génome de la cellule hôte</w:t>
      </w:r>
      <w:r w:rsidR="00986FE3">
        <w:t>. Il est transmis fidèlement à la descendance et en général s'intègre dans le génome. Les cellules sont donc génétiquement modifiées. Le niveau d'expression à partir du plasmide est constant dans le temps.</w:t>
      </w:r>
    </w:p>
    <w:p w14:paraId="2EA78149" w14:textId="77777777" w:rsidR="00986FE3" w:rsidRDefault="00986FE3" w:rsidP="00986FE3">
      <w:pPr>
        <w:pStyle w:val="normal0"/>
        <w:spacing w:line="240" w:lineRule="auto"/>
        <w:jc w:val="both"/>
      </w:pPr>
    </w:p>
    <w:p w14:paraId="36C4D247" w14:textId="77777777" w:rsidR="00986FE3" w:rsidRDefault="00986FE3" w:rsidP="00986FE3">
      <w:pPr>
        <w:pStyle w:val="normal0"/>
        <w:spacing w:line="240" w:lineRule="auto"/>
        <w:jc w:val="both"/>
      </w:pPr>
    </w:p>
    <w:p w14:paraId="37C3C666" w14:textId="77777777" w:rsidR="00986FE3" w:rsidRDefault="00986FE3" w:rsidP="00986FE3">
      <w:pPr>
        <w:pStyle w:val="normal0"/>
        <w:spacing w:line="240" w:lineRule="auto"/>
        <w:jc w:val="both"/>
      </w:pPr>
      <w:r>
        <w:rPr>
          <w:b/>
        </w:rPr>
        <w:t>C- Transfection transitoire Vs stable</w:t>
      </w:r>
    </w:p>
    <w:p w14:paraId="6C9EF5B1" w14:textId="77777777" w:rsidR="00986FE3" w:rsidRDefault="00986FE3" w:rsidP="00986FE3">
      <w:pPr>
        <w:pStyle w:val="normal0"/>
        <w:spacing w:line="240" w:lineRule="auto"/>
        <w:jc w:val="both"/>
      </w:pPr>
    </w:p>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986FE3" w14:paraId="36079E57" w14:textId="77777777" w:rsidTr="00986FE3">
        <w:tc>
          <w:tcPr>
            <w:tcW w:w="4514" w:type="dxa"/>
            <w:tcMar>
              <w:top w:w="100" w:type="dxa"/>
              <w:left w:w="100" w:type="dxa"/>
              <w:bottom w:w="100" w:type="dxa"/>
              <w:right w:w="100" w:type="dxa"/>
            </w:tcMar>
          </w:tcPr>
          <w:p w14:paraId="294481CF" w14:textId="77777777" w:rsidR="00986FE3" w:rsidRDefault="00986FE3" w:rsidP="00986FE3">
            <w:pPr>
              <w:pStyle w:val="normal0"/>
              <w:widowControl w:val="0"/>
              <w:spacing w:line="240" w:lineRule="auto"/>
              <w:jc w:val="both"/>
            </w:pPr>
            <w:r>
              <w:rPr>
                <w:b/>
              </w:rPr>
              <w:t xml:space="preserve">Transfection transitoire </w:t>
            </w:r>
          </w:p>
        </w:tc>
        <w:tc>
          <w:tcPr>
            <w:tcW w:w="4514" w:type="dxa"/>
            <w:tcMar>
              <w:top w:w="100" w:type="dxa"/>
              <w:left w:w="100" w:type="dxa"/>
              <w:bottom w:w="100" w:type="dxa"/>
              <w:right w:w="100" w:type="dxa"/>
            </w:tcMar>
          </w:tcPr>
          <w:p w14:paraId="4434BB70" w14:textId="77777777" w:rsidR="00986FE3" w:rsidRDefault="00986FE3" w:rsidP="00986FE3">
            <w:pPr>
              <w:pStyle w:val="normal0"/>
              <w:widowControl w:val="0"/>
              <w:spacing w:line="240" w:lineRule="auto"/>
              <w:jc w:val="both"/>
            </w:pPr>
            <w:r>
              <w:rPr>
                <w:b/>
              </w:rPr>
              <w:t>Transfection stable</w:t>
            </w:r>
          </w:p>
        </w:tc>
      </w:tr>
      <w:tr w:rsidR="00986FE3" w14:paraId="48431DE9" w14:textId="77777777" w:rsidTr="00986FE3">
        <w:tc>
          <w:tcPr>
            <w:tcW w:w="4514" w:type="dxa"/>
            <w:tcMar>
              <w:top w:w="100" w:type="dxa"/>
              <w:left w:w="100" w:type="dxa"/>
              <w:bottom w:w="100" w:type="dxa"/>
              <w:right w:w="100" w:type="dxa"/>
            </w:tcMar>
          </w:tcPr>
          <w:p w14:paraId="5D524399" w14:textId="77777777" w:rsidR="00986FE3" w:rsidRDefault="00986FE3" w:rsidP="00986FE3">
            <w:pPr>
              <w:pStyle w:val="normal0"/>
              <w:widowControl w:val="0"/>
              <w:spacing w:line="240" w:lineRule="auto"/>
              <w:jc w:val="both"/>
            </w:pPr>
            <w:r>
              <w:t xml:space="preserve">Analyse de la transfection à 24-72h </w:t>
            </w:r>
          </w:p>
        </w:tc>
        <w:tc>
          <w:tcPr>
            <w:tcW w:w="4514" w:type="dxa"/>
            <w:tcMar>
              <w:top w:w="100" w:type="dxa"/>
              <w:left w:w="100" w:type="dxa"/>
              <w:bottom w:w="100" w:type="dxa"/>
              <w:right w:w="100" w:type="dxa"/>
            </w:tcMar>
          </w:tcPr>
          <w:p w14:paraId="37F8362D" w14:textId="77777777" w:rsidR="00986FE3" w:rsidRDefault="00986FE3" w:rsidP="00986FE3">
            <w:pPr>
              <w:pStyle w:val="normal0"/>
              <w:widowControl w:val="0"/>
              <w:spacing w:line="240" w:lineRule="auto"/>
              <w:jc w:val="both"/>
            </w:pPr>
            <w:r>
              <w:t>Transfection à long terme</w:t>
            </w:r>
          </w:p>
        </w:tc>
      </w:tr>
      <w:tr w:rsidR="00986FE3" w14:paraId="7ECD48D6" w14:textId="77777777" w:rsidTr="00986FE3">
        <w:tc>
          <w:tcPr>
            <w:tcW w:w="4514" w:type="dxa"/>
            <w:tcMar>
              <w:top w:w="100" w:type="dxa"/>
              <w:left w:w="100" w:type="dxa"/>
              <w:bottom w:w="100" w:type="dxa"/>
              <w:right w:w="100" w:type="dxa"/>
            </w:tcMar>
          </w:tcPr>
          <w:p w14:paraId="51DF4B03" w14:textId="77777777" w:rsidR="00986FE3" w:rsidRDefault="00986FE3" w:rsidP="00986FE3">
            <w:pPr>
              <w:pStyle w:val="normal0"/>
              <w:widowControl w:val="0"/>
              <w:spacing w:line="240" w:lineRule="auto"/>
              <w:jc w:val="both"/>
            </w:pPr>
            <w:r>
              <w:t>Perte de l’ADN en quelques jours/ semaines</w:t>
            </w:r>
          </w:p>
        </w:tc>
        <w:tc>
          <w:tcPr>
            <w:tcW w:w="4514" w:type="dxa"/>
            <w:tcMar>
              <w:top w:w="100" w:type="dxa"/>
              <w:left w:w="100" w:type="dxa"/>
              <w:bottom w:w="100" w:type="dxa"/>
              <w:right w:w="100" w:type="dxa"/>
            </w:tcMar>
          </w:tcPr>
          <w:p w14:paraId="7E4D83FC" w14:textId="77777777" w:rsidR="00986FE3" w:rsidRDefault="00986FE3" w:rsidP="00986FE3">
            <w:pPr>
              <w:pStyle w:val="normal0"/>
              <w:widowControl w:val="0"/>
              <w:spacing w:line="240" w:lineRule="auto"/>
              <w:jc w:val="both"/>
            </w:pPr>
            <w:r>
              <w:t xml:space="preserve">Criblage par résistance à un antibiotique </w:t>
            </w:r>
          </w:p>
        </w:tc>
      </w:tr>
      <w:tr w:rsidR="00986FE3" w14:paraId="771A00C2" w14:textId="77777777" w:rsidTr="00986FE3">
        <w:tc>
          <w:tcPr>
            <w:tcW w:w="4514" w:type="dxa"/>
            <w:tcMar>
              <w:top w:w="100" w:type="dxa"/>
              <w:left w:w="100" w:type="dxa"/>
              <w:bottom w:w="100" w:type="dxa"/>
              <w:right w:w="100" w:type="dxa"/>
            </w:tcMar>
          </w:tcPr>
          <w:p w14:paraId="24704855" w14:textId="77777777" w:rsidR="00986FE3" w:rsidRDefault="00986FE3" w:rsidP="00986FE3">
            <w:pPr>
              <w:pStyle w:val="normal0"/>
              <w:widowControl w:val="0"/>
              <w:spacing w:line="240" w:lineRule="auto"/>
              <w:jc w:val="both"/>
            </w:pPr>
          </w:p>
        </w:tc>
        <w:tc>
          <w:tcPr>
            <w:tcW w:w="4514" w:type="dxa"/>
            <w:tcMar>
              <w:top w:w="100" w:type="dxa"/>
              <w:left w:w="100" w:type="dxa"/>
              <w:bottom w:w="100" w:type="dxa"/>
              <w:right w:w="100" w:type="dxa"/>
            </w:tcMar>
          </w:tcPr>
          <w:p w14:paraId="0293B1D6" w14:textId="77777777" w:rsidR="00986FE3" w:rsidRDefault="00986FE3" w:rsidP="00986FE3">
            <w:pPr>
              <w:pStyle w:val="normal0"/>
              <w:widowControl w:val="0"/>
              <w:spacing w:line="240" w:lineRule="auto"/>
              <w:jc w:val="both"/>
            </w:pPr>
            <w:r>
              <w:t xml:space="preserve">L’ADN reste dans la cellule </w:t>
            </w:r>
            <w:proofErr w:type="gramStart"/>
            <w:r>
              <w:t>ou</w:t>
            </w:r>
            <w:proofErr w:type="gramEnd"/>
            <w:r>
              <w:t xml:space="preserve"> peut s’intégrer au génome</w:t>
            </w:r>
          </w:p>
        </w:tc>
      </w:tr>
      <w:tr w:rsidR="00986FE3" w14:paraId="2F10CFBF" w14:textId="77777777" w:rsidTr="00986FE3">
        <w:tc>
          <w:tcPr>
            <w:tcW w:w="4514" w:type="dxa"/>
            <w:tcMar>
              <w:top w:w="100" w:type="dxa"/>
              <w:left w:w="100" w:type="dxa"/>
              <w:bottom w:w="100" w:type="dxa"/>
              <w:right w:w="100" w:type="dxa"/>
            </w:tcMar>
          </w:tcPr>
          <w:p w14:paraId="3B9BFE27" w14:textId="77777777" w:rsidR="00986FE3" w:rsidRDefault="00986FE3" w:rsidP="00986FE3">
            <w:pPr>
              <w:pStyle w:val="normal0"/>
              <w:widowControl w:val="0"/>
              <w:spacing w:line="240" w:lineRule="auto"/>
              <w:jc w:val="both"/>
            </w:pPr>
          </w:p>
        </w:tc>
        <w:tc>
          <w:tcPr>
            <w:tcW w:w="4514" w:type="dxa"/>
            <w:tcMar>
              <w:top w:w="100" w:type="dxa"/>
              <w:left w:w="100" w:type="dxa"/>
              <w:bottom w:w="100" w:type="dxa"/>
              <w:right w:w="100" w:type="dxa"/>
            </w:tcMar>
          </w:tcPr>
          <w:p w14:paraId="6A71E952" w14:textId="77777777" w:rsidR="00986FE3" w:rsidRDefault="00986FE3" w:rsidP="00986FE3">
            <w:pPr>
              <w:pStyle w:val="normal0"/>
              <w:widowControl w:val="0"/>
              <w:spacing w:line="240" w:lineRule="auto"/>
              <w:jc w:val="both"/>
            </w:pPr>
            <w:r>
              <w:t xml:space="preserve">Isolation des clones cellulaires par dilutions limites </w:t>
            </w:r>
          </w:p>
        </w:tc>
      </w:tr>
    </w:tbl>
    <w:p w14:paraId="32FEADE0" w14:textId="77777777" w:rsidR="00986FE3" w:rsidRDefault="00986FE3" w:rsidP="00986FE3">
      <w:pPr>
        <w:pStyle w:val="normal0"/>
        <w:spacing w:line="240" w:lineRule="auto"/>
        <w:jc w:val="both"/>
      </w:pPr>
    </w:p>
    <w:p w14:paraId="065E1AA1" w14:textId="604BD1B1" w:rsidR="00C87A42" w:rsidRDefault="00C87A42">
      <w:r>
        <w:br w:type="page"/>
      </w:r>
    </w:p>
    <w:p w14:paraId="57B852D5" w14:textId="77777777" w:rsidR="00C87A42" w:rsidRDefault="00C87A42" w:rsidP="00C87A42"/>
    <w:p w14:paraId="7AC147E5" w14:textId="77777777" w:rsidR="00136C4F" w:rsidRDefault="00136C4F" w:rsidP="00136C4F">
      <w:pPr>
        <w:jc w:val="center"/>
        <w:rPr>
          <w:b/>
          <w:color w:val="FF0000"/>
          <w:sz w:val="48"/>
          <w:szCs w:val="48"/>
        </w:rPr>
      </w:pPr>
    </w:p>
    <w:p w14:paraId="63F01A12" w14:textId="77777777" w:rsidR="00136C4F" w:rsidRDefault="00136C4F" w:rsidP="00136C4F">
      <w:pPr>
        <w:jc w:val="center"/>
        <w:rPr>
          <w:b/>
          <w:color w:val="FF0000"/>
          <w:sz w:val="48"/>
          <w:szCs w:val="48"/>
        </w:rPr>
      </w:pPr>
    </w:p>
    <w:p w14:paraId="0D250460" w14:textId="77777777" w:rsidR="00136C4F" w:rsidRDefault="00136C4F" w:rsidP="00136C4F">
      <w:pPr>
        <w:jc w:val="center"/>
        <w:rPr>
          <w:b/>
          <w:color w:val="FF0000"/>
          <w:sz w:val="48"/>
          <w:szCs w:val="48"/>
        </w:rPr>
      </w:pPr>
    </w:p>
    <w:p w14:paraId="60259690" w14:textId="77777777" w:rsidR="00136C4F" w:rsidRDefault="00136C4F" w:rsidP="00136C4F">
      <w:pPr>
        <w:jc w:val="center"/>
        <w:rPr>
          <w:b/>
          <w:color w:val="FF0000"/>
          <w:sz w:val="48"/>
          <w:szCs w:val="48"/>
        </w:rPr>
      </w:pPr>
    </w:p>
    <w:p w14:paraId="1D0DFB4A" w14:textId="77777777" w:rsidR="00136C4F" w:rsidRDefault="00136C4F" w:rsidP="00136C4F">
      <w:pPr>
        <w:jc w:val="center"/>
        <w:rPr>
          <w:b/>
          <w:color w:val="FF0000"/>
          <w:sz w:val="48"/>
          <w:szCs w:val="48"/>
        </w:rPr>
      </w:pPr>
    </w:p>
    <w:p w14:paraId="2922731C" w14:textId="77777777" w:rsidR="00136C4F" w:rsidRDefault="00C87A42" w:rsidP="00136C4F">
      <w:pPr>
        <w:jc w:val="center"/>
        <w:rPr>
          <w:b/>
          <w:color w:val="FF0000"/>
          <w:sz w:val="48"/>
          <w:szCs w:val="48"/>
        </w:rPr>
      </w:pPr>
      <w:r w:rsidRPr="00136C4F">
        <w:rPr>
          <w:b/>
          <w:color w:val="FF0000"/>
          <w:sz w:val="48"/>
          <w:szCs w:val="48"/>
        </w:rPr>
        <w:t xml:space="preserve">5- </w:t>
      </w:r>
    </w:p>
    <w:p w14:paraId="3F7D8416" w14:textId="29A6B02C" w:rsidR="00136C4F" w:rsidRDefault="00C87A42" w:rsidP="00136C4F">
      <w:pPr>
        <w:jc w:val="center"/>
        <w:rPr>
          <w:b/>
          <w:color w:val="FF0000"/>
          <w:sz w:val="48"/>
          <w:szCs w:val="48"/>
        </w:rPr>
      </w:pPr>
      <w:r w:rsidRPr="00136C4F">
        <w:rPr>
          <w:b/>
          <w:color w:val="FF0000"/>
          <w:sz w:val="48"/>
          <w:szCs w:val="48"/>
        </w:rPr>
        <w:t>Stratégie</w:t>
      </w:r>
      <w:r w:rsidR="00136C4F">
        <w:rPr>
          <w:b/>
          <w:color w:val="FF0000"/>
          <w:sz w:val="48"/>
          <w:szCs w:val="48"/>
        </w:rPr>
        <w:t>s</w:t>
      </w:r>
      <w:r w:rsidRPr="00136C4F">
        <w:rPr>
          <w:b/>
          <w:color w:val="FF0000"/>
          <w:sz w:val="48"/>
          <w:szCs w:val="48"/>
        </w:rPr>
        <w:t xml:space="preserve"> </w:t>
      </w:r>
    </w:p>
    <w:p w14:paraId="57186013" w14:textId="77777777" w:rsidR="00136C4F" w:rsidRDefault="00C87A42" w:rsidP="00136C4F">
      <w:pPr>
        <w:jc w:val="center"/>
        <w:rPr>
          <w:b/>
          <w:color w:val="FF0000"/>
          <w:sz w:val="48"/>
          <w:szCs w:val="48"/>
        </w:rPr>
      </w:pPr>
      <w:proofErr w:type="gramStart"/>
      <w:r w:rsidRPr="00136C4F">
        <w:rPr>
          <w:b/>
          <w:color w:val="FF0000"/>
          <w:sz w:val="48"/>
          <w:szCs w:val="48"/>
        </w:rPr>
        <w:t>pour</w:t>
      </w:r>
      <w:proofErr w:type="gramEnd"/>
      <w:r w:rsidRPr="00136C4F">
        <w:rPr>
          <w:b/>
          <w:color w:val="FF0000"/>
          <w:sz w:val="48"/>
          <w:szCs w:val="48"/>
        </w:rPr>
        <w:t xml:space="preserve"> l’étude fonctionnelle </w:t>
      </w:r>
    </w:p>
    <w:p w14:paraId="633054F3" w14:textId="24E59F31" w:rsidR="00E51497" w:rsidRPr="00136C4F" w:rsidRDefault="00136C4F" w:rsidP="00136C4F">
      <w:pPr>
        <w:jc w:val="center"/>
        <w:rPr>
          <w:b/>
          <w:color w:val="FF0000"/>
          <w:sz w:val="48"/>
          <w:szCs w:val="48"/>
        </w:rPr>
      </w:pPr>
      <w:proofErr w:type="gramStart"/>
      <w:r>
        <w:rPr>
          <w:b/>
          <w:color w:val="FF0000"/>
          <w:sz w:val="48"/>
          <w:szCs w:val="48"/>
        </w:rPr>
        <w:t>d’un</w:t>
      </w:r>
      <w:proofErr w:type="gramEnd"/>
      <w:r>
        <w:rPr>
          <w:b/>
          <w:color w:val="FF0000"/>
          <w:sz w:val="48"/>
          <w:szCs w:val="48"/>
        </w:rPr>
        <w:t>(</w:t>
      </w:r>
      <w:r w:rsidR="00C87A42" w:rsidRPr="00136C4F">
        <w:rPr>
          <w:b/>
          <w:color w:val="FF0000"/>
          <w:sz w:val="48"/>
          <w:szCs w:val="48"/>
        </w:rPr>
        <w:t>e</w:t>
      </w:r>
      <w:r>
        <w:rPr>
          <w:b/>
          <w:color w:val="FF0000"/>
          <w:sz w:val="48"/>
          <w:szCs w:val="48"/>
        </w:rPr>
        <w:t>)</w:t>
      </w:r>
      <w:r w:rsidR="00C87A42" w:rsidRPr="00136C4F">
        <w:rPr>
          <w:b/>
          <w:color w:val="FF0000"/>
          <w:sz w:val="48"/>
          <w:szCs w:val="48"/>
        </w:rPr>
        <w:t xml:space="preserve"> gène/protéine</w:t>
      </w:r>
    </w:p>
    <w:p w14:paraId="18547E42" w14:textId="77777777" w:rsidR="00E51497" w:rsidRDefault="00E51497">
      <w:pPr>
        <w:rPr>
          <w:b/>
        </w:rPr>
      </w:pPr>
      <w:r>
        <w:rPr>
          <w:b/>
        </w:rPr>
        <w:br w:type="page"/>
      </w:r>
    </w:p>
    <w:p w14:paraId="01D8D4F8" w14:textId="2642538F" w:rsidR="00C87A42" w:rsidRPr="00C72967" w:rsidRDefault="00E06A2D" w:rsidP="00C87A42">
      <w:pPr>
        <w:rPr>
          <w:b/>
        </w:rPr>
      </w:pPr>
      <w:r>
        <w:rPr>
          <w:noProof/>
        </w:rPr>
        <w:drawing>
          <wp:anchor distT="0" distB="0" distL="114300" distR="114300" simplePos="0" relativeHeight="251705344" behindDoc="1" locked="0" layoutInCell="1" allowOverlap="1" wp14:anchorId="72E2F0FE" wp14:editId="04F2CE63">
            <wp:simplePos x="0" y="0"/>
            <wp:positionH relativeFrom="column">
              <wp:posOffset>114300</wp:posOffset>
            </wp:positionH>
            <wp:positionV relativeFrom="paragraph">
              <wp:posOffset>-25400</wp:posOffset>
            </wp:positionV>
            <wp:extent cx="685800" cy="711200"/>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5037CC89" w14:textId="6B39DF8F" w:rsidR="00C87A42" w:rsidRDefault="002169C2" w:rsidP="00E51497">
      <w:pPr>
        <w:ind w:left="1416" w:firstLine="708"/>
        <w:rPr>
          <w:b/>
          <w:color w:val="34935B"/>
          <w:sz w:val="32"/>
          <w:szCs w:val="32"/>
        </w:rPr>
      </w:pPr>
      <w:r w:rsidRPr="00E51497">
        <w:rPr>
          <w:b/>
          <w:color w:val="34935B"/>
          <w:sz w:val="32"/>
          <w:szCs w:val="32"/>
        </w:rPr>
        <w:t xml:space="preserve">5.1- </w:t>
      </w:r>
      <w:r w:rsidR="00C87A42" w:rsidRPr="00E51497">
        <w:rPr>
          <w:b/>
          <w:color w:val="34935B"/>
          <w:sz w:val="32"/>
          <w:szCs w:val="32"/>
        </w:rPr>
        <w:t xml:space="preserve">gènes rapporteurs (GUS, GFP, </w:t>
      </w:r>
      <w:proofErr w:type="gramStart"/>
      <w:r w:rsidR="00C87A42" w:rsidRPr="00E51497">
        <w:rPr>
          <w:b/>
          <w:color w:val="34935B"/>
          <w:sz w:val="32"/>
          <w:szCs w:val="32"/>
        </w:rPr>
        <w:t>Luciférase…)</w:t>
      </w:r>
      <w:proofErr w:type="gramEnd"/>
      <w:r w:rsidRPr="00E51497">
        <w:rPr>
          <w:b/>
          <w:color w:val="34935B"/>
          <w:sz w:val="32"/>
          <w:szCs w:val="32"/>
        </w:rPr>
        <w:t xml:space="preserve"> (Mathias Katz)</w:t>
      </w:r>
    </w:p>
    <w:p w14:paraId="6BCCCA6F" w14:textId="77777777" w:rsidR="00F65F32" w:rsidRDefault="00F65F32" w:rsidP="00E51497">
      <w:pPr>
        <w:ind w:left="1416" w:firstLine="708"/>
        <w:rPr>
          <w:b/>
          <w:color w:val="34935B"/>
          <w:sz w:val="32"/>
          <w:szCs w:val="32"/>
        </w:rPr>
      </w:pPr>
    </w:p>
    <w:p w14:paraId="2A7F02BB" w14:textId="77777777" w:rsidR="00F65F32" w:rsidRDefault="00F65F32" w:rsidP="00E51497">
      <w:pPr>
        <w:ind w:left="1416" w:firstLine="708"/>
        <w:rPr>
          <w:b/>
          <w:color w:val="34935B"/>
          <w:sz w:val="32"/>
          <w:szCs w:val="32"/>
        </w:rPr>
      </w:pPr>
    </w:p>
    <w:p w14:paraId="258C6958" w14:textId="77777777" w:rsidR="00CC5EFB" w:rsidRDefault="00F65F32" w:rsidP="00F65F32">
      <w:pPr>
        <w:spacing w:line="268" w:lineRule="auto"/>
        <w:jc w:val="both"/>
        <w:rPr>
          <w:rFonts w:ascii="Arial" w:eastAsia="Arial" w:hAnsi="Arial" w:cs="Arial"/>
        </w:rPr>
      </w:pPr>
      <w:r w:rsidRPr="00ED397F">
        <w:rPr>
          <w:rFonts w:ascii="Arial" w:eastAsia="Arial" w:hAnsi="Arial" w:cs="Arial"/>
        </w:rPr>
        <w:t>Un gène rapporteur est un gène qui code une protéine possédant une caractéristique lui permettant d’être faci</w:t>
      </w:r>
      <w:r>
        <w:rPr>
          <w:rFonts w:ascii="Arial" w:eastAsia="Arial" w:hAnsi="Arial" w:cs="Arial"/>
        </w:rPr>
        <w:t>lement observé en laboratoire (fl</w:t>
      </w:r>
      <w:r w:rsidRPr="00ED397F">
        <w:rPr>
          <w:rFonts w:ascii="Arial" w:eastAsia="Arial" w:hAnsi="Arial" w:cs="Arial"/>
        </w:rPr>
        <w:t xml:space="preserve">uorescence comme la GFP, activité enzymatique détectable). On utilise un gène rapporteur </w:t>
      </w:r>
      <w:r w:rsidR="00CC5EFB">
        <w:rPr>
          <w:rFonts w:ascii="Arial" w:eastAsia="Arial" w:hAnsi="Arial" w:cs="Arial"/>
        </w:rPr>
        <w:t>pour plusieurs objectifs :</w:t>
      </w:r>
    </w:p>
    <w:p w14:paraId="7B0EE453" w14:textId="7FF2F640" w:rsidR="00CC5EFB" w:rsidRPr="00CC5EFB" w:rsidRDefault="00F65F32" w:rsidP="00CC5EFB">
      <w:pPr>
        <w:pStyle w:val="Paragraphedeliste"/>
        <w:numPr>
          <w:ilvl w:val="0"/>
          <w:numId w:val="11"/>
        </w:numPr>
        <w:spacing w:line="268" w:lineRule="auto"/>
        <w:jc w:val="both"/>
        <w:rPr>
          <w:rFonts w:ascii="Arial" w:eastAsia="Arial" w:hAnsi="Arial" w:cs="Arial"/>
        </w:rPr>
      </w:pPr>
      <w:r w:rsidRPr="00CC5EFB">
        <w:rPr>
          <w:rFonts w:ascii="Arial" w:eastAsia="Arial" w:hAnsi="Arial" w:cs="Arial"/>
        </w:rPr>
        <w:t>visualiser ou mesurer l’expression d’un gène d’intérêt</w:t>
      </w:r>
      <w:r w:rsidR="00CC5EFB">
        <w:rPr>
          <w:rFonts w:ascii="Arial" w:eastAsia="Arial" w:hAnsi="Arial" w:cs="Arial"/>
        </w:rPr>
        <w:t xml:space="preserve"> (le promoteur du gène d’intérêt est fusionné à un gène rapporteur)</w:t>
      </w:r>
    </w:p>
    <w:p w14:paraId="7B9999E1" w14:textId="4656AE5A" w:rsidR="00F65F32" w:rsidRPr="00CC5EFB" w:rsidRDefault="00CC5EFB" w:rsidP="00CC5EFB">
      <w:pPr>
        <w:pStyle w:val="Paragraphedeliste"/>
        <w:numPr>
          <w:ilvl w:val="0"/>
          <w:numId w:val="11"/>
        </w:numPr>
        <w:spacing w:line="268" w:lineRule="auto"/>
        <w:jc w:val="both"/>
        <w:rPr>
          <w:rFonts w:ascii="Arial" w:hAnsi="Arial" w:cs="Arial"/>
          <w:sz w:val="20"/>
          <w:szCs w:val="20"/>
        </w:rPr>
      </w:pPr>
      <w:r>
        <w:rPr>
          <w:rFonts w:ascii="Arial" w:eastAsia="Arial" w:hAnsi="Arial" w:cs="Arial"/>
        </w:rPr>
        <w:t>localiser</w:t>
      </w:r>
      <w:r w:rsidRPr="00CC5EFB">
        <w:rPr>
          <w:rFonts w:ascii="Arial" w:eastAsia="Arial" w:hAnsi="Arial" w:cs="Arial"/>
        </w:rPr>
        <w:t xml:space="preserve"> la protéine codée par le gène </w:t>
      </w:r>
      <w:r w:rsidR="00F65F32" w:rsidRPr="00CC5EFB">
        <w:rPr>
          <w:rFonts w:ascii="Arial" w:eastAsia="Arial" w:hAnsi="Arial" w:cs="Arial"/>
        </w:rPr>
        <w:t xml:space="preserve">d’intérêt, </w:t>
      </w:r>
      <w:r>
        <w:rPr>
          <w:rFonts w:ascii="Arial" w:eastAsia="Arial" w:hAnsi="Arial" w:cs="Arial"/>
        </w:rPr>
        <w:t>(</w:t>
      </w:r>
      <w:r w:rsidR="00F65F32" w:rsidRPr="00CC5EFB">
        <w:rPr>
          <w:rFonts w:ascii="Arial" w:eastAsia="Arial" w:hAnsi="Arial" w:cs="Arial"/>
        </w:rPr>
        <w:t>on p</w:t>
      </w:r>
      <w:r w:rsidRPr="00CC5EFB">
        <w:rPr>
          <w:rFonts w:ascii="Arial" w:eastAsia="Arial" w:hAnsi="Arial" w:cs="Arial"/>
        </w:rPr>
        <w:t>eut fusionner ce dernier avec un gène rapporteur</w:t>
      </w:r>
      <w:r>
        <w:rPr>
          <w:rFonts w:ascii="Arial" w:eastAsia="Arial" w:hAnsi="Arial" w:cs="Arial"/>
        </w:rPr>
        <w:t>, la fusion étant sous le contrôle du promoteur du gène d’intérêt ou d’un autre promoteur)</w:t>
      </w:r>
      <w:r w:rsidRPr="00CC5EFB">
        <w:rPr>
          <w:rFonts w:ascii="Arial" w:eastAsia="Arial" w:hAnsi="Arial" w:cs="Arial"/>
        </w:rPr>
        <w:t xml:space="preserve"> </w:t>
      </w:r>
      <w:r w:rsidR="00F65F32" w:rsidRPr="00CC5EFB">
        <w:rPr>
          <w:rFonts w:ascii="Arial" w:eastAsia="Arial" w:hAnsi="Arial" w:cs="Arial"/>
        </w:rPr>
        <w:t>[1].</w:t>
      </w:r>
    </w:p>
    <w:p w14:paraId="4EB14D8A" w14:textId="77777777" w:rsidR="00F65F32" w:rsidRPr="00ED397F" w:rsidRDefault="00F65F32" w:rsidP="00F65F32">
      <w:pPr>
        <w:spacing w:line="341" w:lineRule="exact"/>
        <w:rPr>
          <w:rFonts w:ascii="Arial" w:hAnsi="Arial" w:cs="Arial"/>
        </w:rPr>
      </w:pPr>
    </w:p>
    <w:p w14:paraId="02F88A44" w14:textId="77777777" w:rsidR="00F65F32" w:rsidRPr="00F65F32" w:rsidRDefault="00F65F32" w:rsidP="00F65F32">
      <w:pPr>
        <w:ind w:left="220"/>
        <w:rPr>
          <w:rFonts w:ascii="Arial" w:hAnsi="Arial" w:cs="Arial"/>
          <w:b/>
          <w:sz w:val="20"/>
          <w:szCs w:val="20"/>
        </w:rPr>
      </w:pPr>
      <w:r w:rsidRPr="00F65F32">
        <w:rPr>
          <w:rFonts w:ascii="Arial" w:eastAsia="Arial" w:hAnsi="Arial" w:cs="Arial"/>
          <w:b/>
        </w:rPr>
        <w:t>Les gènes rapporteurs doivent :</w:t>
      </w:r>
    </w:p>
    <w:p w14:paraId="13DD1218" w14:textId="77777777" w:rsidR="00F65F32" w:rsidRPr="00ED397F" w:rsidRDefault="00F65F32" w:rsidP="00F65F32">
      <w:pPr>
        <w:spacing w:line="93" w:lineRule="exact"/>
        <w:rPr>
          <w:rFonts w:ascii="Arial" w:hAnsi="Arial" w:cs="Arial"/>
        </w:rPr>
      </w:pPr>
    </w:p>
    <w:p w14:paraId="230BEFD3" w14:textId="77777777" w:rsidR="00F65F32" w:rsidRPr="00ED397F" w:rsidRDefault="00F65F32" w:rsidP="00F65F32">
      <w:pPr>
        <w:numPr>
          <w:ilvl w:val="0"/>
          <w:numId w:val="33"/>
        </w:numPr>
        <w:tabs>
          <w:tab w:val="left" w:pos="600"/>
        </w:tabs>
        <w:ind w:left="600" w:hanging="266"/>
        <w:jc w:val="both"/>
        <w:rPr>
          <w:rFonts w:ascii="Arial" w:eastAsia="Arial" w:hAnsi="Arial" w:cs="Arial"/>
        </w:rPr>
      </w:pPr>
      <w:r w:rsidRPr="00ED397F">
        <w:rPr>
          <w:rFonts w:ascii="Arial" w:eastAsia="Arial" w:hAnsi="Arial" w:cs="Arial"/>
        </w:rPr>
        <w:t>être étrangers au génome</w:t>
      </w:r>
    </w:p>
    <w:p w14:paraId="1BFC389D" w14:textId="77777777" w:rsidR="00F65F32" w:rsidRPr="00ED397F" w:rsidRDefault="00F65F32" w:rsidP="00F65F32">
      <w:pPr>
        <w:spacing w:line="92" w:lineRule="exact"/>
        <w:rPr>
          <w:rFonts w:ascii="Arial" w:eastAsia="Arial" w:hAnsi="Arial" w:cs="Arial"/>
        </w:rPr>
      </w:pPr>
    </w:p>
    <w:p w14:paraId="36149309" w14:textId="77777777" w:rsidR="00F65F32" w:rsidRPr="00ED397F" w:rsidRDefault="00F65F32" w:rsidP="00F65F32">
      <w:pPr>
        <w:numPr>
          <w:ilvl w:val="0"/>
          <w:numId w:val="33"/>
        </w:numPr>
        <w:tabs>
          <w:tab w:val="left" w:pos="600"/>
        </w:tabs>
        <w:spacing w:line="292" w:lineRule="auto"/>
        <w:ind w:left="600" w:hanging="266"/>
        <w:jc w:val="both"/>
        <w:rPr>
          <w:rFonts w:ascii="Arial" w:eastAsia="Arial" w:hAnsi="Arial" w:cs="Arial"/>
        </w:rPr>
      </w:pPr>
      <w:r w:rsidRPr="00ED397F">
        <w:rPr>
          <w:rFonts w:ascii="Arial" w:eastAsia="Arial" w:hAnsi="Arial" w:cs="Arial"/>
        </w:rPr>
        <w:t>avoir un produit permettant une visualisation rapide et précise afin de déterminer dans quel tissu agit le gène</w:t>
      </w:r>
    </w:p>
    <w:p w14:paraId="4E599C5B" w14:textId="77777777" w:rsidR="00F65F32" w:rsidRPr="00ED397F" w:rsidRDefault="00F65F32" w:rsidP="00F65F32">
      <w:pPr>
        <w:spacing w:line="1" w:lineRule="exact"/>
        <w:rPr>
          <w:rFonts w:ascii="Arial" w:eastAsia="Arial" w:hAnsi="Arial" w:cs="Arial"/>
        </w:rPr>
      </w:pPr>
    </w:p>
    <w:p w14:paraId="5ED031F6" w14:textId="77777777" w:rsidR="00F65F32" w:rsidRPr="00ED397F" w:rsidRDefault="00F65F32" w:rsidP="00F65F32">
      <w:pPr>
        <w:numPr>
          <w:ilvl w:val="0"/>
          <w:numId w:val="33"/>
        </w:numPr>
        <w:tabs>
          <w:tab w:val="left" w:pos="600"/>
        </w:tabs>
        <w:ind w:left="600" w:hanging="266"/>
        <w:jc w:val="both"/>
        <w:rPr>
          <w:rFonts w:ascii="Arial" w:eastAsia="Arial" w:hAnsi="Arial" w:cs="Arial"/>
        </w:rPr>
      </w:pPr>
      <w:r w:rsidRPr="00ED397F">
        <w:rPr>
          <w:rFonts w:ascii="Arial" w:eastAsia="Arial" w:hAnsi="Arial" w:cs="Arial"/>
        </w:rPr>
        <w:t>leur produit doit être quantifiable pour donner le reflet de l’activité d’un promoteur</w:t>
      </w:r>
    </w:p>
    <w:p w14:paraId="7419A193" w14:textId="77777777" w:rsidR="00F65F32" w:rsidRPr="00ED397F" w:rsidRDefault="00F65F32" w:rsidP="00F65F32">
      <w:pPr>
        <w:spacing w:line="93" w:lineRule="exact"/>
        <w:rPr>
          <w:rFonts w:ascii="Arial" w:hAnsi="Arial" w:cs="Arial"/>
        </w:rPr>
      </w:pPr>
    </w:p>
    <w:p w14:paraId="1658843C" w14:textId="77777777" w:rsidR="00F65F32" w:rsidRPr="00ED397F" w:rsidRDefault="00F65F32" w:rsidP="00F65F32">
      <w:pPr>
        <w:spacing w:line="279" w:lineRule="auto"/>
        <w:jc w:val="both"/>
        <w:rPr>
          <w:rFonts w:ascii="Arial" w:hAnsi="Arial" w:cs="Arial"/>
          <w:sz w:val="20"/>
          <w:szCs w:val="20"/>
        </w:rPr>
      </w:pPr>
      <w:r w:rsidRPr="00ED397F">
        <w:rPr>
          <w:rFonts w:ascii="Arial" w:eastAsia="Arial" w:hAnsi="Arial" w:cs="Arial"/>
        </w:rPr>
        <w:t>Les gènes rapporteurs peuvent être des gènes codant des protéines fluorescentes ou des enzymes dont l’action provoquera l’apparition d’un produit coloré. La  figure 1 montre la localisation du gène rapporteur par rapport au gène d’intérêt.</w:t>
      </w:r>
    </w:p>
    <w:p w14:paraId="5CD5A0C7" w14:textId="77777777" w:rsidR="00F65F32" w:rsidRPr="00ED397F" w:rsidRDefault="00F65F32" w:rsidP="00F65F32">
      <w:pPr>
        <w:spacing w:line="200" w:lineRule="exact"/>
        <w:rPr>
          <w:rFonts w:ascii="Arial" w:hAnsi="Arial" w:cs="Arial"/>
        </w:rPr>
      </w:pPr>
      <w:r w:rsidRPr="00ED397F">
        <w:rPr>
          <w:rFonts w:ascii="Arial" w:hAnsi="Arial" w:cs="Arial"/>
          <w:noProof/>
        </w:rPr>
        <w:drawing>
          <wp:anchor distT="0" distB="0" distL="114300" distR="114300" simplePos="0" relativeHeight="251717632" behindDoc="1" locked="0" layoutInCell="0" allowOverlap="1" wp14:anchorId="52AE2264" wp14:editId="7D6A28AC">
            <wp:simplePos x="0" y="0"/>
            <wp:positionH relativeFrom="column">
              <wp:posOffset>1190625</wp:posOffset>
            </wp:positionH>
            <wp:positionV relativeFrom="paragraph">
              <wp:posOffset>123825</wp:posOffset>
            </wp:positionV>
            <wp:extent cx="3695700" cy="1990725"/>
            <wp:effectExtent l="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blip>
                    <a:srcRect/>
                    <a:stretch>
                      <a:fillRect/>
                    </a:stretch>
                  </pic:blipFill>
                  <pic:spPr bwMode="auto">
                    <a:xfrm>
                      <a:off x="0" y="0"/>
                      <a:ext cx="3695700" cy="1990725"/>
                    </a:xfrm>
                    <a:prstGeom prst="rect">
                      <a:avLst/>
                    </a:prstGeom>
                    <a:noFill/>
                  </pic:spPr>
                </pic:pic>
              </a:graphicData>
            </a:graphic>
          </wp:anchor>
        </w:drawing>
      </w:r>
    </w:p>
    <w:p w14:paraId="0A85C7DD" w14:textId="77777777" w:rsidR="00F65F32" w:rsidRPr="00ED397F" w:rsidRDefault="00F65F32" w:rsidP="00F65F32">
      <w:pPr>
        <w:spacing w:line="200" w:lineRule="exact"/>
        <w:rPr>
          <w:rFonts w:ascii="Arial" w:hAnsi="Arial" w:cs="Arial"/>
        </w:rPr>
      </w:pPr>
    </w:p>
    <w:p w14:paraId="49512D65" w14:textId="77777777" w:rsidR="00F65F32" w:rsidRPr="00ED397F" w:rsidRDefault="00F65F32" w:rsidP="00F65F32">
      <w:pPr>
        <w:spacing w:line="200" w:lineRule="exact"/>
        <w:rPr>
          <w:rFonts w:ascii="Arial" w:hAnsi="Arial" w:cs="Arial"/>
        </w:rPr>
      </w:pPr>
    </w:p>
    <w:p w14:paraId="4A4759CD" w14:textId="77777777" w:rsidR="00F65F32" w:rsidRPr="00ED397F" w:rsidRDefault="00F65F32" w:rsidP="00F65F32">
      <w:pPr>
        <w:spacing w:line="200" w:lineRule="exact"/>
        <w:rPr>
          <w:rFonts w:ascii="Arial" w:hAnsi="Arial" w:cs="Arial"/>
        </w:rPr>
      </w:pPr>
    </w:p>
    <w:p w14:paraId="2E4CECB5" w14:textId="77777777" w:rsidR="00F65F32" w:rsidRPr="00ED397F" w:rsidRDefault="00F65F32" w:rsidP="00F65F32">
      <w:pPr>
        <w:spacing w:line="200" w:lineRule="exact"/>
        <w:rPr>
          <w:rFonts w:ascii="Arial" w:hAnsi="Arial" w:cs="Arial"/>
        </w:rPr>
      </w:pPr>
    </w:p>
    <w:p w14:paraId="5821B06C" w14:textId="77777777" w:rsidR="00F65F32" w:rsidRPr="00ED397F" w:rsidRDefault="00F65F32" w:rsidP="00F65F32">
      <w:pPr>
        <w:spacing w:line="200" w:lineRule="exact"/>
        <w:rPr>
          <w:rFonts w:ascii="Arial" w:hAnsi="Arial" w:cs="Arial"/>
        </w:rPr>
      </w:pPr>
    </w:p>
    <w:p w14:paraId="1F7A02D1" w14:textId="77777777" w:rsidR="00F65F32" w:rsidRPr="00ED397F" w:rsidRDefault="00F65F32" w:rsidP="00F65F32">
      <w:pPr>
        <w:spacing w:line="200" w:lineRule="exact"/>
        <w:rPr>
          <w:rFonts w:ascii="Arial" w:hAnsi="Arial" w:cs="Arial"/>
        </w:rPr>
      </w:pPr>
    </w:p>
    <w:p w14:paraId="26CACEC4" w14:textId="77777777" w:rsidR="00F65F32" w:rsidRPr="00ED397F" w:rsidRDefault="00F65F32" w:rsidP="00F65F32">
      <w:pPr>
        <w:spacing w:line="200" w:lineRule="exact"/>
        <w:rPr>
          <w:rFonts w:ascii="Arial" w:hAnsi="Arial" w:cs="Arial"/>
        </w:rPr>
      </w:pPr>
    </w:p>
    <w:p w14:paraId="4D6AE994" w14:textId="77777777" w:rsidR="00F65F32" w:rsidRPr="00ED397F" w:rsidRDefault="00F65F32" w:rsidP="00F65F32">
      <w:pPr>
        <w:spacing w:line="200" w:lineRule="exact"/>
        <w:rPr>
          <w:rFonts w:ascii="Arial" w:hAnsi="Arial" w:cs="Arial"/>
        </w:rPr>
      </w:pPr>
    </w:p>
    <w:p w14:paraId="198FAB55" w14:textId="77777777" w:rsidR="00F65F32" w:rsidRPr="00ED397F" w:rsidRDefault="00F65F32" w:rsidP="00F65F32">
      <w:pPr>
        <w:spacing w:line="200" w:lineRule="exact"/>
        <w:rPr>
          <w:rFonts w:ascii="Arial" w:hAnsi="Arial" w:cs="Arial"/>
        </w:rPr>
      </w:pPr>
    </w:p>
    <w:p w14:paraId="37ACAA2E" w14:textId="77777777" w:rsidR="00F65F32" w:rsidRPr="00ED397F" w:rsidRDefault="00F65F32" w:rsidP="00F65F32">
      <w:pPr>
        <w:spacing w:line="200" w:lineRule="exact"/>
        <w:rPr>
          <w:rFonts w:ascii="Arial" w:hAnsi="Arial" w:cs="Arial"/>
        </w:rPr>
      </w:pPr>
    </w:p>
    <w:p w14:paraId="7609796E" w14:textId="77777777" w:rsidR="00F65F32" w:rsidRPr="00ED397F" w:rsidRDefault="00F65F32" w:rsidP="00F65F32">
      <w:pPr>
        <w:spacing w:line="200" w:lineRule="exact"/>
        <w:rPr>
          <w:rFonts w:ascii="Arial" w:hAnsi="Arial" w:cs="Arial"/>
        </w:rPr>
      </w:pPr>
    </w:p>
    <w:p w14:paraId="64845F2E" w14:textId="77777777" w:rsidR="00F65F32" w:rsidRPr="00ED397F" w:rsidRDefault="00F65F32" w:rsidP="00F65F32">
      <w:pPr>
        <w:spacing w:line="200" w:lineRule="exact"/>
        <w:rPr>
          <w:rFonts w:ascii="Arial" w:hAnsi="Arial" w:cs="Arial"/>
        </w:rPr>
      </w:pPr>
    </w:p>
    <w:p w14:paraId="4544490B" w14:textId="77777777" w:rsidR="00F65F32" w:rsidRPr="00ED397F" w:rsidRDefault="00F65F32" w:rsidP="00F65F32">
      <w:pPr>
        <w:spacing w:line="200" w:lineRule="exact"/>
        <w:rPr>
          <w:rFonts w:ascii="Arial" w:hAnsi="Arial" w:cs="Arial"/>
        </w:rPr>
      </w:pPr>
    </w:p>
    <w:p w14:paraId="67B302F6" w14:textId="77777777" w:rsidR="00F65F32" w:rsidRPr="00ED397F" w:rsidRDefault="00F65F32" w:rsidP="00F65F32">
      <w:pPr>
        <w:spacing w:line="200" w:lineRule="exact"/>
        <w:rPr>
          <w:rFonts w:ascii="Arial" w:hAnsi="Arial" w:cs="Arial"/>
        </w:rPr>
      </w:pPr>
    </w:p>
    <w:p w14:paraId="59857AA5" w14:textId="77777777" w:rsidR="00F65F32" w:rsidRPr="00ED397F" w:rsidRDefault="00F65F32" w:rsidP="00F65F32">
      <w:pPr>
        <w:spacing w:line="200" w:lineRule="exact"/>
        <w:rPr>
          <w:rFonts w:ascii="Arial" w:hAnsi="Arial" w:cs="Arial"/>
        </w:rPr>
      </w:pPr>
    </w:p>
    <w:p w14:paraId="70BEFFA1" w14:textId="77777777" w:rsidR="00F65F32" w:rsidRPr="00ED397F" w:rsidRDefault="00F65F32" w:rsidP="00F65F32">
      <w:pPr>
        <w:spacing w:line="200" w:lineRule="exact"/>
        <w:rPr>
          <w:rFonts w:ascii="Arial" w:hAnsi="Arial" w:cs="Arial"/>
        </w:rPr>
      </w:pPr>
    </w:p>
    <w:p w14:paraId="6A61AEB5" w14:textId="77777777" w:rsidR="00F65F32" w:rsidRPr="00ED397F" w:rsidRDefault="00F65F32" w:rsidP="00F65F32">
      <w:pPr>
        <w:spacing w:line="206" w:lineRule="exact"/>
        <w:rPr>
          <w:rFonts w:ascii="Arial" w:hAnsi="Arial" w:cs="Arial"/>
        </w:rPr>
      </w:pPr>
    </w:p>
    <w:p w14:paraId="40785342" w14:textId="77777777" w:rsidR="00F65F32" w:rsidRPr="00ED397F" w:rsidRDefault="00F65F32" w:rsidP="00F65F32">
      <w:pPr>
        <w:spacing w:line="265" w:lineRule="auto"/>
        <w:jc w:val="both"/>
        <w:rPr>
          <w:rFonts w:ascii="Arial" w:hAnsi="Arial" w:cs="Arial"/>
          <w:sz w:val="20"/>
          <w:szCs w:val="20"/>
        </w:rPr>
      </w:pPr>
      <w:r w:rsidRPr="00ED397F">
        <w:rPr>
          <w:rFonts w:ascii="Arial" w:eastAsia="Arial" w:hAnsi="Arial" w:cs="Arial"/>
          <w:color w:val="808080"/>
        </w:rPr>
        <w:t>Figure 1 – Schéma représentant la localisation du gène rapporteur par rapport au gène d’intérêt et illustrant la protéine résultante [1]</w:t>
      </w:r>
    </w:p>
    <w:p w14:paraId="631EEE54" w14:textId="77777777" w:rsidR="00F65F32" w:rsidRPr="00ED397F" w:rsidRDefault="00F65F32" w:rsidP="00F65F32">
      <w:pPr>
        <w:spacing w:line="200" w:lineRule="exact"/>
        <w:rPr>
          <w:rFonts w:ascii="Arial" w:hAnsi="Arial" w:cs="Arial"/>
        </w:rPr>
      </w:pPr>
    </w:p>
    <w:p w14:paraId="34AA072D" w14:textId="77777777" w:rsidR="00F65F32" w:rsidRPr="00ED397F" w:rsidRDefault="00F65F32" w:rsidP="00F65F32">
      <w:pPr>
        <w:spacing w:line="220" w:lineRule="exact"/>
        <w:rPr>
          <w:rFonts w:ascii="Arial" w:hAnsi="Arial" w:cs="Arial"/>
        </w:rPr>
      </w:pPr>
    </w:p>
    <w:p w14:paraId="79E20A15" w14:textId="77777777" w:rsidR="00F65F32" w:rsidRPr="00F65F32" w:rsidRDefault="00F65F32" w:rsidP="00F65F32">
      <w:pPr>
        <w:rPr>
          <w:rFonts w:ascii="Arial" w:hAnsi="Arial" w:cs="Arial"/>
          <w:b/>
          <w:sz w:val="20"/>
          <w:szCs w:val="20"/>
        </w:rPr>
      </w:pPr>
      <w:r w:rsidRPr="00F65F32">
        <w:rPr>
          <w:rFonts w:ascii="Arial" w:eastAsia="Arial" w:hAnsi="Arial" w:cs="Arial"/>
          <w:b/>
        </w:rPr>
        <w:t>A) Gus</w:t>
      </w:r>
    </w:p>
    <w:p w14:paraId="6FA9C56E" w14:textId="77777777" w:rsidR="00F65F32" w:rsidRPr="00ED397F" w:rsidRDefault="00F65F32" w:rsidP="00F65F32">
      <w:pPr>
        <w:spacing w:line="226" w:lineRule="exact"/>
        <w:rPr>
          <w:rFonts w:ascii="Arial" w:hAnsi="Arial" w:cs="Arial"/>
        </w:rPr>
      </w:pPr>
    </w:p>
    <w:p w14:paraId="5F080C43" w14:textId="75BBFD94" w:rsidR="00F65F32" w:rsidRDefault="00F65F32" w:rsidP="00F65F32">
      <w:pPr>
        <w:spacing w:line="312" w:lineRule="auto"/>
        <w:jc w:val="both"/>
        <w:rPr>
          <w:rFonts w:ascii="Arial" w:hAnsi="Arial" w:cs="Arial"/>
        </w:rPr>
      </w:pPr>
      <w:r w:rsidRPr="00ED397F">
        <w:rPr>
          <w:rFonts w:ascii="Arial" w:eastAsia="Arial" w:hAnsi="Arial" w:cs="Arial"/>
        </w:rPr>
        <w:t>Le gène Gus code une hydrolase (β-</w:t>
      </w:r>
      <w:proofErr w:type="spellStart"/>
      <w:r w:rsidRPr="00ED397F">
        <w:rPr>
          <w:rFonts w:ascii="Arial" w:eastAsia="Arial" w:hAnsi="Arial" w:cs="Arial"/>
        </w:rPr>
        <w:t>glucuronidase</w:t>
      </w:r>
      <w:proofErr w:type="spellEnd"/>
      <w:r w:rsidRPr="00ED397F">
        <w:rPr>
          <w:rFonts w:ascii="Arial" w:eastAsia="Arial" w:hAnsi="Arial" w:cs="Arial"/>
        </w:rPr>
        <w:t>) qui possède de nombreux substrats possibles dont les produits sont facilement mesurables ou observables. En clivant le substrat X-</w:t>
      </w:r>
      <w:proofErr w:type="spellStart"/>
      <w:r w:rsidRPr="00ED397F">
        <w:rPr>
          <w:rFonts w:ascii="Arial" w:eastAsia="Arial" w:hAnsi="Arial" w:cs="Arial"/>
        </w:rPr>
        <w:t>gluc</w:t>
      </w:r>
      <w:proofErr w:type="spellEnd"/>
      <w:r w:rsidRPr="00ED397F">
        <w:rPr>
          <w:rFonts w:ascii="Arial" w:eastAsia="Arial" w:hAnsi="Arial" w:cs="Arial"/>
        </w:rPr>
        <w:t xml:space="preserve"> par la </w:t>
      </w:r>
      <w:r w:rsidR="00CC5EFB">
        <w:rPr>
          <w:rFonts w:ascii="Symbol" w:eastAsia="Arial" w:hAnsi="Symbol" w:cs="Arial"/>
        </w:rPr>
        <w:t></w:t>
      </w:r>
      <w:r w:rsidR="00CC5EFB">
        <w:rPr>
          <w:rFonts w:ascii="Symbol" w:eastAsia="Arial" w:hAnsi="Symbol" w:cs="Arial"/>
        </w:rPr>
        <w:t></w:t>
      </w:r>
      <w:proofErr w:type="spellStart"/>
      <w:r w:rsidRPr="00ED397F">
        <w:rPr>
          <w:rFonts w:ascii="Arial" w:eastAsia="Arial" w:hAnsi="Arial" w:cs="Arial"/>
        </w:rPr>
        <w:t>glucuronidase</w:t>
      </w:r>
      <w:proofErr w:type="spellEnd"/>
      <w:r>
        <w:rPr>
          <w:rFonts w:ascii="Arial" w:eastAsia="Arial" w:hAnsi="Arial" w:cs="Arial"/>
        </w:rPr>
        <w:t>,</w:t>
      </w:r>
      <w:r w:rsidRPr="00ED397F">
        <w:rPr>
          <w:rFonts w:ascii="Arial" w:eastAsia="Arial" w:hAnsi="Arial" w:cs="Arial"/>
        </w:rPr>
        <w:t xml:space="preserve"> on produit un précipité qui colore les cellules en bleu où il est actif. Il est cependant létal. Il y a également le substrat p-</w:t>
      </w:r>
      <w:proofErr w:type="spellStart"/>
      <w:r w:rsidRPr="00ED397F">
        <w:rPr>
          <w:rFonts w:ascii="Arial" w:eastAsia="Arial" w:hAnsi="Arial" w:cs="Arial"/>
        </w:rPr>
        <w:t>Nitrophenyl</w:t>
      </w:r>
      <w:proofErr w:type="spellEnd"/>
      <w:r w:rsidRPr="00ED397F">
        <w:rPr>
          <w:rFonts w:ascii="Arial" w:eastAsia="Arial" w:hAnsi="Arial" w:cs="Arial"/>
        </w:rPr>
        <w:t>-p-</w:t>
      </w:r>
      <w:proofErr w:type="spellStart"/>
      <w:r w:rsidRPr="00ED397F">
        <w:rPr>
          <w:rFonts w:ascii="Arial" w:eastAsia="Arial" w:hAnsi="Arial" w:cs="Arial"/>
        </w:rPr>
        <w:t>glucuronid</w:t>
      </w:r>
      <w:proofErr w:type="spellEnd"/>
      <w:r w:rsidRPr="00ED397F">
        <w:rPr>
          <w:rFonts w:ascii="Arial" w:eastAsia="Arial" w:hAnsi="Arial" w:cs="Arial"/>
        </w:rPr>
        <w:t xml:space="preserve"> (NPG). NPG est un substrat utilisé pour la détection de la </w:t>
      </w:r>
      <w:r w:rsidR="00CC5EFB" w:rsidRPr="00ED397F">
        <w:rPr>
          <w:rFonts w:ascii="Arial" w:eastAsia="Arial" w:hAnsi="Arial" w:cs="Arial"/>
        </w:rPr>
        <w:t>β</w:t>
      </w:r>
      <w:r w:rsidRPr="00ED397F">
        <w:rPr>
          <w:rFonts w:ascii="Arial" w:eastAsia="Arial" w:hAnsi="Arial" w:cs="Arial"/>
        </w:rPr>
        <w:t>-</w:t>
      </w:r>
      <w:proofErr w:type="spellStart"/>
      <w:r w:rsidRPr="00ED397F">
        <w:rPr>
          <w:rFonts w:ascii="Arial" w:eastAsia="Arial" w:hAnsi="Arial" w:cs="Arial"/>
        </w:rPr>
        <w:t>glucuronidase</w:t>
      </w:r>
      <w:proofErr w:type="spellEnd"/>
      <w:r w:rsidRPr="00ED397F">
        <w:rPr>
          <w:rFonts w:ascii="Arial" w:eastAsia="Arial" w:hAnsi="Arial" w:cs="Arial"/>
        </w:rPr>
        <w:t>. Il est clivé via hydrolys</w:t>
      </w:r>
      <w:r w:rsidR="00CC5EFB">
        <w:rPr>
          <w:rFonts w:ascii="Arial" w:eastAsia="Arial" w:hAnsi="Arial" w:cs="Arial"/>
        </w:rPr>
        <w:t>e</w:t>
      </w:r>
      <w:r w:rsidRPr="00ED397F">
        <w:rPr>
          <w:rFonts w:ascii="Arial" w:eastAsia="Arial" w:hAnsi="Arial" w:cs="Arial"/>
        </w:rPr>
        <w:t xml:space="preserve"> par cette d</w:t>
      </w:r>
      <w:r w:rsidR="00A74740">
        <w:rPr>
          <w:rFonts w:ascii="Arial" w:eastAsia="Arial" w:hAnsi="Arial" w:cs="Arial"/>
        </w:rPr>
        <w:t>ernière et va aboutir à du 4-nitrophenol. Le 4-ni</w:t>
      </w:r>
      <w:r w:rsidRPr="00ED397F">
        <w:rPr>
          <w:rFonts w:ascii="Arial" w:eastAsia="Arial" w:hAnsi="Arial" w:cs="Arial"/>
        </w:rPr>
        <w:t>trophenol peut être mesuré par spectrophotométrie à 402-410 nm. L’absorbance mesuré</w:t>
      </w:r>
      <w:r w:rsidR="00A74740">
        <w:rPr>
          <w:rFonts w:ascii="Arial" w:eastAsia="Arial" w:hAnsi="Arial" w:cs="Arial"/>
        </w:rPr>
        <w:t>e</w:t>
      </w:r>
      <w:r w:rsidRPr="00ED397F">
        <w:rPr>
          <w:rFonts w:ascii="Arial" w:eastAsia="Arial" w:hAnsi="Arial" w:cs="Arial"/>
        </w:rPr>
        <w:t xml:space="preserve"> à cette longueur d’onde est directement lié</w:t>
      </w:r>
      <w:r w:rsidR="00A74740">
        <w:rPr>
          <w:rFonts w:ascii="Arial" w:eastAsia="Arial" w:hAnsi="Arial" w:cs="Arial"/>
        </w:rPr>
        <w:t>e</w:t>
      </w:r>
      <w:r w:rsidRPr="00ED397F">
        <w:rPr>
          <w:rFonts w:ascii="Arial" w:eastAsia="Arial" w:hAnsi="Arial" w:cs="Arial"/>
        </w:rPr>
        <w:t xml:space="preserve"> à l’activité de l’enzyme [2</w:t>
      </w:r>
      <w:proofErr w:type="gramStart"/>
      <w:r w:rsidRPr="00ED397F">
        <w:rPr>
          <w:rFonts w:ascii="Arial" w:eastAsia="Arial" w:hAnsi="Arial" w:cs="Arial"/>
        </w:rPr>
        <w:t>][</w:t>
      </w:r>
      <w:proofErr w:type="gramEnd"/>
      <w:r w:rsidRPr="00ED397F">
        <w:rPr>
          <w:rFonts w:ascii="Arial" w:eastAsia="Arial" w:hAnsi="Arial" w:cs="Arial"/>
        </w:rPr>
        <w:t xml:space="preserve">3][4]. Un autre substrat est le 4-MUG [5]. Le 4-MUG en réagissant avec l’hydrolase </w:t>
      </w:r>
      <w:bookmarkStart w:id="5" w:name="page2"/>
      <w:bookmarkEnd w:id="5"/>
      <w:r w:rsidRPr="00ED397F">
        <w:rPr>
          <w:rFonts w:ascii="Arial" w:eastAsia="Arial" w:hAnsi="Arial" w:cs="Arial"/>
        </w:rPr>
        <w:t>du gène GU</w:t>
      </w:r>
      <w:r>
        <w:rPr>
          <w:rFonts w:ascii="Arial" w:eastAsia="Arial" w:hAnsi="Arial" w:cs="Arial"/>
        </w:rPr>
        <w:t>S produit du 4MU qui est très fl</w:t>
      </w:r>
      <w:r w:rsidRPr="00ED397F">
        <w:rPr>
          <w:rFonts w:ascii="Arial" w:eastAsia="Arial" w:hAnsi="Arial" w:cs="Arial"/>
        </w:rPr>
        <w:t>uorescent à un pH élevé, lorsque les groupes hydroxyl</w:t>
      </w:r>
      <w:r>
        <w:rPr>
          <w:rFonts w:ascii="Arial" w:eastAsia="Arial" w:hAnsi="Arial" w:cs="Arial"/>
        </w:rPr>
        <w:t>es</w:t>
      </w:r>
      <w:r w:rsidRPr="00ED397F">
        <w:rPr>
          <w:rFonts w:ascii="Arial" w:eastAsia="Arial" w:hAnsi="Arial" w:cs="Arial"/>
        </w:rPr>
        <w:t xml:space="preserve"> sont ionisés [6].</w:t>
      </w:r>
    </w:p>
    <w:p w14:paraId="52CB578E" w14:textId="77777777" w:rsidR="00F65F32" w:rsidRPr="00ED397F" w:rsidRDefault="00F65F32" w:rsidP="00F65F32">
      <w:pPr>
        <w:spacing w:line="312" w:lineRule="auto"/>
        <w:jc w:val="both"/>
        <w:rPr>
          <w:rFonts w:ascii="Arial" w:hAnsi="Arial" w:cs="Arial"/>
          <w:sz w:val="20"/>
          <w:szCs w:val="20"/>
        </w:rPr>
      </w:pPr>
    </w:p>
    <w:p w14:paraId="5DEACE08" w14:textId="7C3C393F" w:rsidR="00F65F32" w:rsidRPr="00ED397F" w:rsidRDefault="00F65F32" w:rsidP="00F65F32">
      <w:pPr>
        <w:spacing w:line="272" w:lineRule="auto"/>
        <w:jc w:val="both"/>
        <w:rPr>
          <w:rFonts w:ascii="Arial" w:hAnsi="Arial" w:cs="Arial"/>
          <w:sz w:val="20"/>
          <w:szCs w:val="20"/>
        </w:rPr>
      </w:pPr>
      <w:r w:rsidRPr="00ED397F">
        <w:rPr>
          <w:rFonts w:ascii="Arial" w:eastAsia="Arial" w:hAnsi="Arial" w:cs="Arial"/>
        </w:rPr>
        <w:t xml:space="preserve">Généralement, le gène GUS est couplé au promoteur du gène que l’on veut étudier. Lorsque le gène d’intérêt devient actif cela provoque l’activation du gène GUS. Il y a donc synthèse de </w:t>
      </w:r>
      <w:r w:rsidRPr="00FC79C9">
        <w:rPr>
          <w:rFonts w:ascii="Arial" w:eastAsia="Arial" w:hAnsi="Arial" w:cs="Arial"/>
        </w:rPr>
        <w:t>β</w:t>
      </w:r>
      <w:r w:rsidRPr="00ED397F">
        <w:rPr>
          <w:rFonts w:ascii="Arial" w:eastAsia="Arial" w:hAnsi="Arial" w:cs="Arial"/>
        </w:rPr>
        <w:t>-</w:t>
      </w:r>
      <w:proofErr w:type="spellStart"/>
      <w:r>
        <w:rPr>
          <w:rFonts w:ascii="Arial" w:eastAsia="Arial" w:hAnsi="Arial" w:cs="Arial"/>
        </w:rPr>
        <w:t>g</w:t>
      </w:r>
      <w:r w:rsidRPr="00ED397F">
        <w:rPr>
          <w:rFonts w:ascii="Arial" w:eastAsia="Arial" w:hAnsi="Arial" w:cs="Arial"/>
        </w:rPr>
        <w:t>lucuronidase</w:t>
      </w:r>
      <w:proofErr w:type="spellEnd"/>
      <w:r w:rsidRPr="00ED397F">
        <w:rPr>
          <w:rFonts w:ascii="Arial" w:eastAsia="Arial" w:hAnsi="Arial" w:cs="Arial"/>
        </w:rPr>
        <w:t xml:space="preserve">, et réaction avec son substrat. La coloration bleue (ou autre) indiquera l’activité du gène d’intérêt. Il faut néanmoins  </w:t>
      </w:r>
      <w:r>
        <w:rPr>
          <w:rFonts w:ascii="Arial" w:eastAsia="Arial" w:hAnsi="Arial" w:cs="Arial"/>
        </w:rPr>
        <w:t>fi</w:t>
      </w:r>
      <w:r w:rsidRPr="00ED397F">
        <w:rPr>
          <w:rFonts w:ascii="Arial" w:eastAsia="Arial" w:hAnsi="Arial" w:cs="Arial"/>
        </w:rPr>
        <w:t xml:space="preserve">xer </w:t>
      </w:r>
      <w:r w:rsidR="00FB29E1">
        <w:rPr>
          <w:rFonts w:ascii="Arial" w:eastAsia="Arial" w:hAnsi="Arial" w:cs="Arial"/>
        </w:rPr>
        <w:t>la cellule afi</w:t>
      </w:r>
      <w:r w:rsidRPr="00ED397F">
        <w:rPr>
          <w:rFonts w:ascii="Arial" w:eastAsia="Arial" w:hAnsi="Arial" w:cs="Arial"/>
        </w:rPr>
        <w:t>n de pouvoir l’observer.</w:t>
      </w:r>
    </w:p>
    <w:p w14:paraId="13EEF4E2" w14:textId="77777777" w:rsidR="00F65F32" w:rsidRPr="00ED397F" w:rsidRDefault="00F65F32" w:rsidP="00F65F32">
      <w:pPr>
        <w:spacing w:line="346" w:lineRule="exact"/>
        <w:rPr>
          <w:rFonts w:ascii="Arial" w:hAnsi="Arial" w:cs="Arial"/>
          <w:sz w:val="20"/>
          <w:szCs w:val="20"/>
        </w:rPr>
      </w:pPr>
    </w:p>
    <w:p w14:paraId="51352BC3" w14:textId="77777777" w:rsidR="00F65F32" w:rsidRPr="00F65F32" w:rsidRDefault="00F65F32" w:rsidP="00F65F32">
      <w:pPr>
        <w:rPr>
          <w:rFonts w:ascii="Arial" w:hAnsi="Arial" w:cs="Arial"/>
          <w:b/>
          <w:sz w:val="20"/>
          <w:szCs w:val="20"/>
        </w:rPr>
      </w:pPr>
      <w:r w:rsidRPr="00F65F32">
        <w:rPr>
          <w:rFonts w:ascii="Arial" w:eastAsia="Arial" w:hAnsi="Arial" w:cs="Arial"/>
          <w:b/>
        </w:rPr>
        <w:t>B) Luciférase</w:t>
      </w:r>
    </w:p>
    <w:p w14:paraId="7FDCB160" w14:textId="77777777" w:rsidR="00F65F32" w:rsidRPr="00ED397F" w:rsidRDefault="00F65F32" w:rsidP="00F65F32">
      <w:pPr>
        <w:spacing w:line="226" w:lineRule="exact"/>
        <w:rPr>
          <w:rFonts w:ascii="Arial" w:hAnsi="Arial" w:cs="Arial"/>
          <w:sz w:val="20"/>
          <w:szCs w:val="20"/>
        </w:rPr>
      </w:pPr>
    </w:p>
    <w:p w14:paraId="508DB266" w14:textId="3020181B" w:rsidR="00F65F32" w:rsidRPr="00ED397F" w:rsidRDefault="00F65F32" w:rsidP="00F65F32">
      <w:pPr>
        <w:spacing w:line="272" w:lineRule="auto"/>
        <w:jc w:val="both"/>
        <w:rPr>
          <w:rFonts w:ascii="Arial" w:hAnsi="Arial" w:cs="Arial"/>
          <w:sz w:val="20"/>
          <w:szCs w:val="20"/>
        </w:rPr>
      </w:pPr>
      <w:r w:rsidRPr="00ED397F">
        <w:rPr>
          <w:rFonts w:ascii="Arial" w:eastAsia="Arial" w:hAnsi="Arial" w:cs="Arial"/>
        </w:rPr>
        <w:t>Les luciférases sont des enzymes bioluminescentes, dont la plus connue vie</w:t>
      </w:r>
      <w:r w:rsidR="00F852A8">
        <w:rPr>
          <w:rFonts w:ascii="Arial" w:eastAsia="Arial" w:hAnsi="Arial" w:cs="Arial"/>
        </w:rPr>
        <w:t>nt</w:t>
      </w:r>
      <w:r w:rsidRPr="00ED397F">
        <w:rPr>
          <w:rFonts w:ascii="Arial" w:eastAsia="Arial" w:hAnsi="Arial" w:cs="Arial"/>
        </w:rPr>
        <w:t xml:space="preserve"> d’une luciole (</w:t>
      </w:r>
      <w:proofErr w:type="spellStart"/>
      <w:r w:rsidRPr="00FC79C9">
        <w:rPr>
          <w:rFonts w:ascii="Arial" w:eastAsia="Arial" w:hAnsi="Arial" w:cs="Arial"/>
          <w:i/>
        </w:rPr>
        <w:t>Photinus</w:t>
      </w:r>
      <w:proofErr w:type="spellEnd"/>
      <w:r w:rsidRPr="00FC79C9">
        <w:rPr>
          <w:rFonts w:ascii="Arial" w:eastAsia="Arial" w:hAnsi="Arial" w:cs="Arial"/>
          <w:i/>
        </w:rPr>
        <w:t xml:space="preserve"> </w:t>
      </w:r>
      <w:proofErr w:type="spellStart"/>
      <w:r w:rsidRPr="00FC79C9">
        <w:rPr>
          <w:rFonts w:ascii="Arial" w:eastAsia="Arial" w:hAnsi="Arial" w:cs="Arial"/>
          <w:i/>
        </w:rPr>
        <w:t>pyralis</w:t>
      </w:r>
      <w:proofErr w:type="spellEnd"/>
      <w:r w:rsidRPr="00ED397F">
        <w:rPr>
          <w:rFonts w:ascii="Arial" w:eastAsia="Arial" w:hAnsi="Arial" w:cs="Arial"/>
        </w:rPr>
        <w:t xml:space="preserve">). La luciférase oxyde la luciférine en </w:t>
      </w:r>
      <w:proofErr w:type="spellStart"/>
      <w:r w:rsidRPr="00ED397F">
        <w:rPr>
          <w:rFonts w:ascii="Arial" w:eastAsia="Arial" w:hAnsi="Arial" w:cs="Arial"/>
        </w:rPr>
        <w:t>oxyluciférine</w:t>
      </w:r>
      <w:proofErr w:type="spellEnd"/>
      <w:r w:rsidRPr="00ED397F">
        <w:rPr>
          <w:rFonts w:ascii="Arial" w:eastAsia="Arial" w:hAnsi="Arial" w:cs="Arial"/>
        </w:rPr>
        <w:t xml:space="preserve"> en présence d’oxygène, d’ATP (qui sera hyd</w:t>
      </w:r>
      <w:r w:rsidR="00F852A8">
        <w:rPr>
          <w:rFonts w:ascii="Arial" w:eastAsia="Arial" w:hAnsi="Arial" w:cs="Arial"/>
        </w:rPr>
        <w:t>rolysé en AMP) et de Mg2+ ;</w:t>
      </w:r>
      <w:r w:rsidRPr="00ED397F">
        <w:rPr>
          <w:rFonts w:ascii="Arial" w:eastAsia="Arial" w:hAnsi="Arial" w:cs="Arial"/>
        </w:rPr>
        <w:t xml:space="preserve"> il y a</w:t>
      </w:r>
      <w:r w:rsidR="00F852A8">
        <w:rPr>
          <w:rFonts w:ascii="Arial" w:eastAsia="Arial" w:hAnsi="Arial" w:cs="Arial"/>
        </w:rPr>
        <w:t>,</w:t>
      </w:r>
      <w:r w:rsidRPr="00ED397F">
        <w:rPr>
          <w:rFonts w:ascii="Arial" w:eastAsia="Arial" w:hAnsi="Arial" w:cs="Arial"/>
        </w:rPr>
        <w:t xml:space="preserve"> grâce à cette réaction, émission de lumière. On peut observer</w:t>
      </w:r>
      <w:r>
        <w:rPr>
          <w:rFonts w:ascii="Arial" w:eastAsia="Arial" w:hAnsi="Arial" w:cs="Arial"/>
        </w:rPr>
        <w:t xml:space="preserve"> sur la fi</w:t>
      </w:r>
      <w:r w:rsidRPr="00ED397F">
        <w:rPr>
          <w:rFonts w:ascii="Arial" w:eastAsia="Arial" w:hAnsi="Arial" w:cs="Arial"/>
        </w:rPr>
        <w:t>gure 2 la transcription et le fonctionnement de la luciférase.</w:t>
      </w:r>
    </w:p>
    <w:p w14:paraId="6701DD13" w14:textId="77777777" w:rsidR="00F65F32" w:rsidRPr="00ED397F" w:rsidRDefault="00F65F32" w:rsidP="00F65F32">
      <w:pPr>
        <w:spacing w:line="200" w:lineRule="exact"/>
        <w:rPr>
          <w:rFonts w:ascii="Arial" w:hAnsi="Arial" w:cs="Arial"/>
          <w:sz w:val="20"/>
          <w:szCs w:val="20"/>
        </w:rPr>
      </w:pPr>
      <w:r w:rsidRPr="00ED397F">
        <w:rPr>
          <w:rFonts w:ascii="Arial" w:hAnsi="Arial" w:cs="Arial"/>
          <w:noProof/>
          <w:sz w:val="20"/>
          <w:szCs w:val="20"/>
        </w:rPr>
        <w:drawing>
          <wp:anchor distT="0" distB="0" distL="114300" distR="114300" simplePos="0" relativeHeight="251718656" behindDoc="1" locked="0" layoutInCell="0" allowOverlap="1" wp14:anchorId="6CA74039" wp14:editId="6757C0B8">
            <wp:simplePos x="0" y="0"/>
            <wp:positionH relativeFrom="column">
              <wp:posOffset>-3175</wp:posOffset>
            </wp:positionH>
            <wp:positionV relativeFrom="paragraph">
              <wp:posOffset>96520</wp:posOffset>
            </wp:positionV>
            <wp:extent cx="6318250" cy="2077720"/>
            <wp:effectExtent l="0" t="0" r="0"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blip>
                    <a:srcRect/>
                    <a:stretch>
                      <a:fillRect/>
                    </a:stretch>
                  </pic:blipFill>
                  <pic:spPr bwMode="auto">
                    <a:xfrm>
                      <a:off x="0" y="0"/>
                      <a:ext cx="6318250" cy="2077720"/>
                    </a:xfrm>
                    <a:prstGeom prst="rect">
                      <a:avLst/>
                    </a:prstGeom>
                    <a:noFill/>
                  </pic:spPr>
                </pic:pic>
              </a:graphicData>
            </a:graphic>
          </wp:anchor>
        </w:drawing>
      </w:r>
    </w:p>
    <w:p w14:paraId="4D8B22EE" w14:textId="77777777" w:rsidR="00F65F32" w:rsidRPr="00ED397F" w:rsidRDefault="00F65F32" w:rsidP="00F65F32">
      <w:pPr>
        <w:spacing w:line="200" w:lineRule="exact"/>
        <w:rPr>
          <w:rFonts w:ascii="Arial" w:hAnsi="Arial" w:cs="Arial"/>
          <w:sz w:val="20"/>
          <w:szCs w:val="20"/>
        </w:rPr>
      </w:pPr>
    </w:p>
    <w:p w14:paraId="6DC7D60E" w14:textId="77777777" w:rsidR="00F65F32" w:rsidRPr="00ED397F" w:rsidRDefault="00F65F32" w:rsidP="00F65F32">
      <w:pPr>
        <w:spacing w:line="200" w:lineRule="exact"/>
        <w:rPr>
          <w:rFonts w:ascii="Arial" w:hAnsi="Arial" w:cs="Arial"/>
          <w:sz w:val="20"/>
          <w:szCs w:val="20"/>
        </w:rPr>
      </w:pPr>
    </w:p>
    <w:p w14:paraId="266BCFDF" w14:textId="77777777" w:rsidR="00F65F32" w:rsidRPr="00ED397F" w:rsidRDefault="00F65F32" w:rsidP="00F65F32">
      <w:pPr>
        <w:spacing w:line="200" w:lineRule="exact"/>
        <w:rPr>
          <w:rFonts w:ascii="Arial" w:hAnsi="Arial" w:cs="Arial"/>
          <w:sz w:val="20"/>
          <w:szCs w:val="20"/>
        </w:rPr>
      </w:pPr>
    </w:p>
    <w:p w14:paraId="1112705C" w14:textId="77777777" w:rsidR="00F65F32" w:rsidRPr="00ED397F" w:rsidRDefault="00F65F32" w:rsidP="00F65F32">
      <w:pPr>
        <w:spacing w:line="200" w:lineRule="exact"/>
        <w:rPr>
          <w:rFonts w:ascii="Arial" w:hAnsi="Arial" w:cs="Arial"/>
          <w:sz w:val="20"/>
          <w:szCs w:val="20"/>
        </w:rPr>
      </w:pPr>
    </w:p>
    <w:p w14:paraId="0B6D44CE" w14:textId="77777777" w:rsidR="00F65F32" w:rsidRPr="00ED397F" w:rsidRDefault="00F65F32" w:rsidP="00F65F32">
      <w:pPr>
        <w:spacing w:line="200" w:lineRule="exact"/>
        <w:rPr>
          <w:rFonts w:ascii="Arial" w:hAnsi="Arial" w:cs="Arial"/>
          <w:sz w:val="20"/>
          <w:szCs w:val="20"/>
        </w:rPr>
      </w:pPr>
    </w:p>
    <w:p w14:paraId="79F53BF8" w14:textId="77777777" w:rsidR="00F65F32" w:rsidRPr="00ED397F" w:rsidRDefault="00F65F32" w:rsidP="00F65F32">
      <w:pPr>
        <w:spacing w:line="200" w:lineRule="exact"/>
        <w:rPr>
          <w:rFonts w:ascii="Arial" w:hAnsi="Arial" w:cs="Arial"/>
          <w:sz w:val="20"/>
          <w:szCs w:val="20"/>
        </w:rPr>
      </w:pPr>
    </w:p>
    <w:p w14:paraId="500A8E95" w14:textId="77777777" w:rsidR="00F65F32" w:rsidRPr="00ED397F" w:rsidRDefault="00F65F32" w:rsidP="00F65F32">
      <w:pPr>
        <w:spacing w:line="200" w:lineRule="exact"/>
        <w:rPr>
          <w:rFonts w:ascii="Arial" w:hAnsi="Arial" w:cs="Arial"/>
          <w:sz w:val="20"/>
          <w:szCs w:val="20"/>
        </w:rPr>
      </w:pPr>
    </w:p>
    <w:p w14:paraId="400CBCC6" w14:textId="77777777" w:rsidR="00F65F32" w:rsidRPr="00ED397F" w:rsidRDefault="00F65F32" w:rsidP="00F65F32">
      <w:pPr>
        <w:spacing w:line="200" w:lineRule="exact"/>
        <w:rPr>
          <w:rFonts w:ascii="Arial" w:hAnsi="Arial" w:cs="Arial"/>
          <w:sz w:val="20"/>
          <w:szCs w:val="20"/>
        </w:rPr>
      </w:pPr>
    </w:p>
    <w:p w14:paraId="43B2DF2E" w14:textId="77777777" w:rsidR="00F65F32" w:rsidRPr="00ED397F" w:rsidRDefault="00F65F32" w:rsidP="00F65F32">
      <w:pPr>
        <w:spacing w:line="200" w:lineRule="exact"/>
        <w:rPr>
          <w:rFonts w:ascii="Arial" w:hAnsi="Arial" w:cs="Arial"/>
          <w:sz w:val="20"/>
          <w:szCs w:val="20"/>
        </w:rPr>
      </w:pPr>
    </w:p>
    <w:p w14:paraId="4028CD17" w14:textId="77777777" w:rsidR="00F65F32" w:rsidRPr="00ED397F" w:rsidRDefault="00F65F32" w:rsidP="00F65F32">
      <w:pPr>
        <w:spacing w:line="200" w:lineRule="exact"/>
        <w:rPr>
          <w:rFonts w:ascii="Arial" w:hAnsi="Arial" w:cs="Arial"/>
          <w:sz w:val="20"/>
          <w:szCs w:val="20"/>
        </w:rPr>
      </w:pPr>
    </w:p>
    <w:p w14:paraId="7850BBFA" w14:textId="77777777" w:rsidR="00F65F32" w:rsidRPr="00ED397F" w:rsidRDefault="00F65F32" w:rsidP="00F65F32">
      <w:pPr>
        <w:spacing w:line="200" w:lineRule="exact"/>
        <w:rPr>
          <w:rFonts w:ascii="Arial" w:hAnsi="Arial" w:cs="Arial"/>
          <w:sz w:val="20"/>
          <w:szCs w:val="20"/>
        </w:rPr>
      </w:pPr>
    </w:p>
    <w:p w14:paraId="4C4850BE" w14:textId="77777777" w:rsidR="00F65F32" w:rsidRPr="00ED397F" w:rsidRDefault="00F65F32" w:rsidP="00F65F32">
      <w:pPr>
        <w:spacing w:line="200" w:lineRule="exact"/>
        <w:rPr>
          <w:rFonts w:ascii="Arial" w:hAnsi="Arial" w:cs="Arial"/>
          <w:sz w:val="20"/>
          <w:szCs w:val="20"/>
        </w:rPr>
      </w:pPr>
    </w:p>
    <w:p w14:paraId="0D4E6AA9" w14:textId="77777777" w:rsidR="00F65F32" w:rsidRPr="00ED397F" w:rsidRDefault="00F65F32" w:rsidP="00F65F32">
      <w:pPr>
        <w:spacing w:line="200" w:lineRule="exact"/>
        <w:rPr>
          <w:rFonts w:ascii="Arial" w:hAnsi="Arial" w:cs="Arial"/>
          <w:sz w:val="20"/>
          <w:szCs w:val="20"/>
        </w:rPr>
      </w:pPr>
    </w:p>
    <w:p w14:paraId="145E7C83" w14:textId="77777777" w:rsidR="00F65F32" w:rsidRPr="00ED397F" w:rsidRDefault="00F65F32" w:rsidP="00F65F32">
      <w:pPr>
        <w:spacing w:line="200" w:lineRule="exact"/>
        <w:rPr>
          <w:rFonts w:ascii="Arial" w:hAnsi="Arial" w:cs="Arial"/>
          <w:sz w:val="20"/>
          <w:szCs w:val="20"/>
        </w:rPr>
      </w:pPr>
    </w:p>
    <w:p w14:paraId="07DB5A07" w14:textId="77777777" w:rsidR="00F65F32" w:rsidRPr="00ED397F" w:rsidRDefault="00F65F32" w:rsidP="00F65F32">
      <w:pPr>
        <w:spacing w:line="200" w:lineRule="exact"/>
        <w:rPr>
          <w:rFonts w:ascii="Arial" w:hAnsi="Arial" w:cs="Arial"/>
          <w:sz w:val="20"/>
          <w:szCs w:val="20"/>
        </w:rPr>
      </w:pPr>
    </w:p>
    <w:p w14:paraId="05196702" w14:textId="77777777" w:rsidR="00F65F32" w:rsidRPr="00ED397F" w:rsidRDefault="00F65F32" w:rsidP="00F65F32">
      <w:pPr>
        <w:spacing w:line="200" w:lineRule="exact"/>
        <w:rPr>
          <w:rFonts w:ascii="Arial" w:hAnsi="Arial" w:cs="Arial"/>
          <w:sz w:val="20"/>
          <w:szCs w:val="20"/>
        </w:rPr>
      </w:pPr>
    </w:p>
    <w:p w14:paraId="3A916E80" w14:textId="77777777" w:rsidR="00F65F32" w:rsidRPr="00ED397F" w:rsidRDefault="00F65F32" w:rsidP="00F65F32">
      <w:pPr>
        <w:spacing w:line="202" w:lineRule="exact"/>
        <w:rPr>
          <w:rFonts w:ascii="Arial" w:hAnsi="Arial" w:cs="Arial"/>
          <w:sz w:val="20"/>
          <w:szCs w:val="20"/>
        </w:rPr>
      </w:pPr>
    </w:p>
    <w:p w14:paraId="7848F5DE" w14:textId="77777777" w:rsidR="00F65F32" w:rsidRPr="00ED397F" w:rsidRDefault="00F65F32" w:rsidP="00F65F32">
      <w:pPr>
        <w:spacing w:line="265" w:lineRule="auto"/>
        <w:jc w:val="both"/>
        <w:rPr>
          <w:rFonts w:ascii="Arial" w:hAnsi="Arial" w:cs="Arial"/>
          <w:sz w:val="20"/>
          <w:szCs w:val="20"/>
        </w:rPr>
      </w:pPr>
      <w:r w:rsidRPr="00ED397F">
        <w:rPr>
          <w:rFonts w:ascii="Arial" w:eastAsia="Arial" w:hAnsi="Arial" w:cs="Arial"/>
          <w:color w:val="808080"/>
        </w:rPr>
        <w:t>Figure 2 – Schémas représentant la transcription de la luciférase ainsi que son fonctionnement permettant l’émission d’un photon.</w:t>
      </w:r>
      <w:r>
        <w:rPr>
          <w:rFonts w:ascii="Arial" w:eastAsia="Arial" w:hAnsi="Arial" w:cs="Arial"/>
          <w:color w:val="808080"/>
        </w:rPr>
        <w:t xml:space="preserve"> </w:t>
      </w:r>
      <w:r w:rsidRPr="00ED397F">
        <w:rPr>
          <w:rFonts w:ascii="Arial" w:eastAsia="Arial" w:hAnsi="Arial" w:cs="Arial"/>
          <w:color w:val="808080"/>
        </w:rPr>
        <w:t>[7]</w:t>
      </w:r>
    </w:p>
    <w:p w14:paraId="220D4FE5" w14:textId="77777777" w:rsidR="00F65F32" w:rsidRPr="00ED397F" w:rsidRDefault="00F65F32" w:rsidP="00F65F32">
      <w:pPr>
        <w:spacing w:line="200" w:lineRule="exact"/>
        <w:rPr>
          <w:rFonts w:ascii="Arial" w:hAnsi="Arial" w:cs="Arial"/>
          <w:sz w:val="20"/>
          <w:szCs w:val="20"/>
        </w:rPr>
      </w:pPr>
    </w:p>
    <w:p w14:paraId="73BEBC9C" w14:textId="77777777" w:rsidR="00F65F32" w:rsidRPr="00ED397F" w:rsidRDefault="00F65F32" w:rsidP="00F65F32">
      <w:pPr>
        <w:spacing w:line="336" w:lineRule="exact"/>
        <w:rPr>
          <w:rFonts w:ascii="Arial" w:hAnsi="Arial" w:cs="Arial"/>
          <w:sz w:val="20"/>
          <w:szCs w:val="20"/>
        </w:rPr>
      </w:pPr>
    </w:p>
    <w:p w14:paraId="7756A441" w14:textId="49310877" w:rsidR="00F65F32" w:rsidRPr="00F65F32" w:rsidRDefault="00F65F32" w:rsidP="00F65F32">
      <w:pPr>
        <w:rPr>
          <w:rFonts w:ascii="Arial" w:hAnsi="Arial" w:cs="Arial"/>
          <w:b/>
          <w:sz w:val="20"/>
          <w:szCs w:val="20"/>
        </w:rPr>
      </w:pPr>
      <w:r w:rsidRPr="00F65F32">
        <w:rPr>
          <w:rFonts w:ascii="Arial" w:eastAsia="Arial" w:hAnsi="Arial" w:cs="Arial"/>
          <w:b/>
        </w:rPr>
        <w:t xml:space="preserve">C) </w:t>
      </w:r>
      <w:r>
        <w:rPr>
          <w:rFonts w:ascii="Arial" w:eastAsia="Arial" w:hAnsi="Arial" w:cs="Arial"/>
          <w:b/>
        </w:rPr>
        <w:t xml:space="preserve">La </w:t>
      </w:r>
      <w:r w:rsidRPr="00F65F32">
        <w:rPr>
          <w:rFonts w:ascii="Arial" w:eastAsia="Arial" w:hAnsi="Arial" w:cs="Arial"/>
          <w:b/>
        </w:rPr>
        <w:t>GFP et ses dérivées</w:t>
      </w:r>
    </w:p>
    <w:p w14:paraId="51E84DEB" w14:textId="77777777" w:rsidR="00F65F32" w:rsidRPr="00ED397F" w:rsidRDefault="00F65F32" w:rsidP="00F65F32">
      <w:pPr>
        <w:spacing w:line="226" w:lineRule="exact"/>
        <w:rPr>
          <w:rFonts w:ascii="Arial" w:hAnsi="Arial" w:cs="Arial"/>
          <w:sz w:val="20"/>
          <w:szCs w:val="20"/>
        </w:rPr>
      </w:pPr>
    </w:p>
    <w:p w14:paraId="58021765" w14:textId="75CE0A69" w:rsidR="00F65F32" w:rsidRPr="00ED397F" w:rsidRDefault="00F65F32" w:rsidP="00F65F32">
      <w:pPr>
        <w:spacing w:line="302" w:lineRule="auto"/>
        <w:jc w:val="both"/>
        <w:rPr>
          <w:rFonts w:ascii="Arial" w:hAnsi="Arial" w:cs="Arial"/>
          <w:sz w:val="20"/>
          <w:szCs w:val="20"/>
        </w:rPr>
      </w:pPr>
      <w:r>
        <w:rPr>
          <w:rFonts w:ascii="Arial" w:eastAsia="Arial" w:hAnsi="Arial" w:cs="Arial"/>
        </w:rPr>
        <w:t>Il existe différentes couleurs de protéines fl</w:t>
      </w:r>
      <w:r w:rsidRPr="00ED397F">
        <w:rPr>
          <w:rFonts w:ascii="Arial" w:eastAsia="Arial" w:hAnsi="Arial" w:cs="Arial"/>
        </w:rPr>
        <w:t>uorescentes, toutes dérivant de</w:t>
      </w:r>
      <w:r>
        <w:rPr>
          <w:rFonts w:ascii="Arial" w:eastAsia="Arial" w:hAnsi="Arial" w:cs="Arial"/>
        </w:rPr>
        <w:t xml:space="preserve"> la « Green Fluorescent </w:t>
      </w:r>
      <w:proofErr w:type="spellStart"/>
      <w:r>
        <w:rPr>
          <w:rFonts w:ascii="Arial" w:eastAsia="Arial" w:hAnsi="Arial" w:cs="Arial"/>
        </w:rPr>
        <w:t>Protein</w:t>
      </w:r>
      <w:proofErr w:type="spellEnd"/>
      <w:r>
        <w:rPr>
          <w:rFonts w:ascii="Arial" w:eastAsia="Arial" w:hAnsi="Arial" w:cs="Arial"/>
        </w:rPr>
        <w:t> » ou GFP (</w:t>
      </w:r>
      <w:proofErr w:type="spellStart"/>
      <w:r w:rsidRPr="00ED397F">
        <w:rPr>
          <w:rFonts w:ascii="Arial" w:eastAsia="Arial" w:hAnsi="Arial" w:cs="Arial"/>
        </w:rPr>
        <w:t>cf</w:t>
      </w:r>
      <w:proofErr w:type="spellEnd"/>
      <w:r w:rsidRPr="00ED397F">
        <w:rPr>
          <w:rFonts w:ascii="Arial" w:eastAsia="Arial" w:hAnsi="Arial" w:cs="Arial"/>
        </w:rPr>
        <w:t xml:space="preserve">  </w:t>
      </w:r>
      <w:r>
        <w:rPr>
          <w:rFonts w:ascii="Arial" w:eastAsia="Arial" w:hAnsi="Arial" w:cs="Arial"/>
        </w:rPr>
        <w:t>fi</w:t>
      </w:r>
      <w:r w:rsidRPr="00ED397F">
        <w:rPr>
          <w:rFonts w:ascii="Arial" w:eastAsia="Arial" w:hAnsi="Arial" w:cs="Arial"/>
        </w:rPr>
        <w:t>gure 3).</w:t>
      </w:r>
    </w:p>
    <w:p w14:paraId="63487487" w14:textId="77777777" w:rsidR="00F65F32" w:rsidRPr="00ED397F" w:rsidRDefault="00F65F32" w:rsidP="00F65F32">
      <w:pPr>
        <w:spacing w:line="200" w:lineRule="exact"/>
        <w:rPr>
          <w:rFonts w:ascii="Arial" w:hAnsi="Arial" w:cs="Arial"/>
          <w:sz w:val="20"/>
          <w:szCs w:val="20"/>
        </w:rPr>
      </w:pPr>
      <w:r w:rsidRPr="00ED397F">
        <w:rPr>
          <w:rFonts w:ascii="Arial" w:hAnsi="Arial" w:cs="Arial"/>
          <w:noProof/>
          <w:sz w:val="20"/>
          <w:szCs w:val="20"/>
        </w:rPr>
        <w:drawing>
          <wp:anchor distT="0" distB="0" distL="114300" distR="114300" simplePos="0" relativeHeight="251719680" behindDoc="1" locked="0" layoutInCell="0" allowOverlap="1" wp14:anchorId="2C892FFB" wp14:editId="2602818F">
            <wp:simplePos x="0" y="0"/>
            <wp:positionH relativeFrom="column">
              <wp:posOffset>1889760</wp:posOffset>
            </wp:positionH>
            <wp:positionV relativeFrom="paragraph">
              <wp:posOffset>107315</wp:posOffset>
            </wp:positionV>
            <wp:extent cx="2297430" cy="911860"/>
            <wp:effectExtent l="0" t="0" r="0" b="0"/>
            <wp:wrapNone/>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blip>
                    <a:srcRect/>
                    <a:stretch>
                      <a:fillRect/>
                    </a:stretch>
                  </pic:blipFill>
                  <pic:spPr bwMode="auto">
                    <a:xfrm>
                      <a:off x="0" y="0"/>
                      <a:ext cx="2297430" cy="911860"/>
                    </a:xfrm>
                    <a:prstGeom prst="rect">
                      <a:avLst/>
                    </a:prstGeom>
                    <a:noFill/>
                  </pic:spPr>
                </pic:pic>
              </a:graphicData>
            </a:graphic>
          </wp:anchor>
        </w:drawing>
      </w:r>
    </w:p>
    <w:p w14:paraId="6DAB3C07" w14:textId="77777777" w:rsidR="00F65F32" w:rsidRPr="00ED397F" w:rsidRDefault="00F65F32" w:rsidP="00F65F32">
      <w:pPr>
        <w:spacing w:line="200" w:lineRule="exact"/>
        <w:rPr>
          <w:rFonts w:ascii="Arial" w:hAnsi="Arial" w:cs="Arial"/>
          <w:sz w:val="20"/>
          <w:szCs w:val="20"/>
        </w:rPr>
      </w:pPr>
    </w:p>
    <w:p w14:paraId="5D2AC257" w14:textId="77777777" w:rsidR="00F65F32" w:rsidRPr="00ED397F" w:rsidRDefault="00F65F32" w:rsidP="00F65F32">
      <w:pPr>
        <w:spacing w:line="200" w:lineRule="exact"/>
        <w:rPr>
          <w:rFonts w:ascii="Arial" w:hAnsi="Arial" w:cs="Arial"/>
          <w:sz w:val="20"/>
          <w:szCs w:val="20"/>
        </w:rPr>
      </w:pPr>
    </w:p>
    <w:p w14:paraId="4C6E6FBA" w14:textId="77777777" w:rsidR="00F65F32" w:rsidRPr="00ED397F" w:rsidRDefault="00F65F32" w:rsidP="00F65F32">
      <w:pPr>
        <w:spacing w:line="200" w:lineRule="exact"/>
        <w:rPr>
          <w:rFonts w:ascii="Arial" w:hAnsi="Arial" w:cs="Arial"/>
          <w:sz w:val="20"/>
          <w:szCs w:val="20"/>
        </w:rPr>
      </w:pPr>
    </w:p>
    <w:p w14:paraId="43C11088" w14:textId="77777777" w:rsidR="00F65F32" w:rsidRPr="00ED397F" w:rsidRDefault="00F65F32" w:rsidP="00F65F32">
      <w:pPr>
        <w:spacing w:line="200" w:lineRule="exact"/>
        <w:rPr>
          <w:rFonts w:ascii="Arial" w:hAnsi="Arial" w:cs="Arial"/>
          <w:sz w:val="20"/>
          <w:szCs w:val="20"/>
        </w:rPr>
      </w:pPr>
    </w:p>
    <w:p w14:paraId="60A402B4" w14:textId="77777777" w:rsidR="00F65F32" w:rsidRPr="00ED397F" w:rsidRDefault="00F65F32" w:rsidP="00F65F32">
      <w:pPr>
        <w:spacing w:line="200" w:lineRule="exact"/>
        <w:rPr>
          <w:rFonts w:ascii="Arial" w:hAnsi="Arial" w:cs="Arial"/>
          <w:sz w:val="20"/>
          <w:szCs w:val="20"/>
        </w:rPr>
      </w:pPr>
    </w:p>
    <w:p w14:paraId="0F08904E" w14:textId="77777777" w:rsidR="00F65F32" w:rsidRPr="00ED397F" w:rsidRDefault="00F65F32" w:rsidP="00F65F32">
      <w:pPr>
        <w:spacing w:line="200" w:lineRule="exact"/>
        <w:rPr>
          <w:rFonts w:ascii="Arial" w:hAnsi="Arial" w:cs="Arial"/>
          <w:sz w:val="20"/>
          <w:szCs w:val="20"/>
        </w:rPr>
      </w:pPr>
    </w:p>
    <w:p w14:paraId="5694BCCD" w14:textId="77777777" w:rsidR="00F65F32" w:rsidRPr="00ED397F" w:rsidRDefault="00F65F32" w:rsidP="00F65F32">
      <w:pPr>
        <w:spacing w:line="200" w:lineRule="exact"/>
        <w:rPr>
          <w:rFonts w:ascii="Arial" w:hAnsi="Arial" w:cs="Arial"/>
          <w:sz w:val="20"/>
          <w:szCs w:val="20"/>
        </w:rPr>
      </w:pPr>
    </w:p>
    <w:p w14:paraId="231BF4B8" w14:textId="77777777" w:rsidR="00F65F32" w:rsidRPr="00ED397F" w:rsidRDefault="00F65F32" w:rsidP="00F65F32">
      <w:pPr>
        <w:spacing w:line="282" w:lineRule="exact"/>
        <w:rPr>
          <w:rFonts w:ascii="Arial" w:hAnsi="Arial" w:cs="Arial"/>
          <w:sz w:val="20"/>
          <w:szCs w:val="20"/>
        </w:rPr>
      </w:pPr>
    </w:p>
    <w:p w14:paraId="0287EE12" w14:textId="77777777" w:rsidR="00F65F32" w:rsidRPr="00ED397F" w:rsidRDefault="00F65F32" w:rsidP="00F65F32">
      <w:pPr>
        <w:ind w:left="2560"/>
        <w:rPr>
          <w:rFonts w:ascii="Arial" w:hAnsi="Arial" w:cs="Arial"/>
          <w:sz w:val="20"/>
          <w:szCs w:val="20"/>
        </w:rPr>
      </w:pPr>
      <w:r w:rsidRPr="00ED397F">
        <w:rPr>
          <w:rFonts w:ascii="Arial" w:eastAsia="Arial" w:hAnsi="Arial" w:cs="Arial"/>
          <w:color w:val="808080"/>
        </w:rPr>
        <w:t>Figure 3 – Photo montrant la GFP et ses dérivées [8]</w:t>
      </w:r>
    </w:p>
    <w:p w14:paraId="33C4D6FF" w14:textId="77777777" w:rsidR="00F65F32" w:rsidRPr="00ED397F" w:rsidRDefault="00F65F32" w:rsidP="00F65F32">
      <w:pPr>
        <w:spacing w:line="200" w:lineRule="exact"/>
        <w:rPr>
          <w:rFonts w:ascii="Arial" w:hAnsi="Arial" w:cs="Arial"/>
          <w:sz w:val="20"/>
          <w:szCs w:val="20"/>
        </w:rPr>
      </w:pPr>
    </w:p>
    <w:p w14:paraId="2178BFCB" w14:textId="77777777" w:rsidR="00F65F32" w:rsidRPr="00ED397F" w:rsidRDefault="00F65F32" w:rsidP="00F65F32">
      <w:pPr>
        <w:spacing w:line="238" w:lineRule="exact"/>
        <w:rPr>
          <w:rFonts w:ascii="Arial" w:hAnsi="Arial" w:cs="Arial"/>
          <w:sz w:val="20"/>
          <w:szCs w:val="20"/>
        </w:rPr>
      </w:pPr>
    </w:p>
    <w:p w14:paraId="3062A058" w14:textId="7F3923C9" w:rsidR="00F65F32" w:rsidRPr="00ED397F" w:rsidRDefault="00F65F32" w:rsidP="00F65F32">
      <w:pPr>
        <w:spacing w:line="320" w:lineRule="auto"/>
        <w:jc w:val="both"/>
        <w:rPr>
          <w:rFonts w:ascii="Arial" w:eastAsia="Arial" w:hAnsi="Arial" w:cs="Arial"/>
        </w:rPr>
      </w:pPr>
      <w:r w:rsidRPr="00ED397F">
        <w:rPr>
          <w:rFonts w:ascii="Arial" w:eastAsia="Arial" w:hAnsi="Arial" w:cs="Arial"/>
        </w:rPr>
        <w:t>Associée avec un gène d’intérêt, elle permet l’observation directe de l’expression</w:t>
      </w:r>
      <w:r w:rsidR="00F852A8">
        <w:rPr>
          <w:rFonts w:ascii="Arial" w:eastAsia="Arial" w:hAnsi="Arial" w:cs="Arial"/>
        </w:rPr>
        <w:t xml:space="preserve"> de ce gène dans la cellule en microscopie à</w:t>
      </w:r>
      <w:r w:rsidRPr="00ED397F">
        <w:rPr>
          <w:rFonts w:ascii="Arial" w:eastAsia="Arial" w:hAnsi="Arial" w:cs="Arial"/>
        </w:rPr>
        <w:t xml:space="preserve"> </w:t>
      </w:r>
      <w:r>
        <w:rPr>
          <w:rFonts w:ascii="Arial" w:eastAsia="Arial" w:hAnsi="Arial" w:cs="Arial"/>
        </w:rPr>
        <w:t>fl</w:t>
      </w:r>
      <w:r w:rsidRPr="00ED397F">
        <w:rPr>
          <w:rFonts w:ascii="Arial" w:eastAsia="Arial" w:hAnsi="Arial" w:cs="Arial"/>
        </w:rPr>
        <w:t>uorescence. La GFP peut être observé</w:t>
      </w:r>
      <w:r w:rsidR="00F852A8">
        <w:rPr>
          <w:rFonts w:ascii="Arial" w:eastAsia="Arial" w:hAnsi="Arial" w:cs="Arial"/>
        </w:rPr>
        <w:t>e</w:t>
      </w:r>
      <w:r w:rsidRPr="00ED397F">
        <w:rPr>
          <w:rFonts w:ascii="Arial" w:eastAsia="Arial" w:hAnsi="Arial" w:cs="Arial"/>
        </w:rPr>
        <w:t xml:space="preserve"> en éclairant l’échantillon avec une certaine longueur d’onde. Par ailleurs, cette protéine est relativement petite et inerte, c’est-à-dire qu’elle ne semble interagir avec aucun processu</w:t>
      </w:r>
      <w:r>
        <w:rPr>
          <w:rFonts w:ascii="Arial" w:eastAsia="Arial" w:hAnsi="Arial" w:cs="Arial"/>
        </w:rPr>
        <w:t>s biologique d’intérêt. A la diff</w:t>
      </w:r>
      <w:r w:rsidRPr="00ED397F">
        <w:rPr>
          <w:rFonts w:ascii="Arial" w:eastAsia="Arial" w:hAnsi="Arial" w:cs="Arial"/>
        </w:rPr>
        <w:t xml:space="preserve">érence de </w:t>
      </w:r>
      <w:r w:rsidR="00F852A8">
        <w:rPr>
          <w:rFonts w:ascii="Arial" w:eastAsia="Arial" w:hAnsi="Arial" w:cs="Arial"/>
        </w:rPr>
        <w:t>GUS, il n’est pas nécessaire de</w:t>
      </w:r>
      <w:r w:rsidRPr="00ED397F">
        <w:rPr>
          <w:rFonts w:ascii="Arial" w:eastAsia="Arial" w:hAnsi="Arial" w:cs="Arial"/>
        </w:rPr>
        <w:t xml:space="preserve"> </w:t>
      </w:r>
      <w:r>
        <w:rPr>
          <w:rFonts w:ascii="Arial" w:eastAsia="Arial" w:hAnsi="Arial" w:cs="Arial"/>
        </w:rPr>
        <w:t>fi</w:t>
      </w:r>
      <w:r w:rsidRPr="00ED397F">
        <w:rPr>
          <w:rFonts w:ascii="Arial" w:eastAsia="Arial" w:hAnsi="Arial" w:cs="Arial"/>
        </w:rPr>
        <w:t>xer les cellules pour l’observer. Il est également possible de voir les changements d’expression pendant l’expérience</w:t>
      </w:r>
      <w:bookmarkStart w:id="6" w:name="page3"/>
      <w:bookmarkEnd w:id="6"/>
    </w:p>
    <w:p w14:paraId="659883E4" w14:textId="77777777" w:rsidR="00F65F32" w:rsidRDefault="00F65F32" w:rsidP="00F65F32">
      <w:pPr>
        <w:ind w:left="1416" w:firstLine="708"/>
        <w:jc w:val="both"/>
        <w:rPr>
          <w:b/>
          <w:color w:val="34935B"/>
          <w:sz w:val="32"/>
          <w:szCs w:val="32"/>
        </w:rPr>
      </w:pPr>
    </w:p>
    <w:p w14:paraId="2708B85E" w14:textId="77777777" w:rsidR="00F65F32" w:rsidRPr="00E51497" w:rsidRDefault="00F65F32" w:rsidP="00E51497">
      <w:pPr>
        <w:ind w:left="1416" w:firstLine="708"/>
        <w:rPr>
          <w:b/>
          <w:color w:val="34935B"/>
          <w:sz w:val="32"/>
          <w:szCs w:val="32"/>
        </w:rPr>
      </w:pPr>
    </w:p>
    <w:p w14:paraId="14526AA7" w14:textId="56A9D4D5" w:rsidR="007D53F6" w:rsidRDefault="007D53F6">
      <w:r>
        <w:br w:type="page"/>
      </w:r>
    </w:p>
    <w:p w14:paraId="4C56CAF1" w14:textId="15B26A5C" w:rsidR="002169C2" w:rsidRDefault="00E06A2D" w:rsidP="00C87A42">
      <w:pPr>
        <w:ind w:firstLine="708"/>
      </w:pPr>
      <w:r>
        <w:rPr>
          <w:noProof/>
        </w:rPr>
        <w:drawing>
          <wp:anchor distT="0" distB="0" distL="114300" distR="114300" simplePos="0" relativeHeight="251701248" behindDoc="1" locked="0" layoutInCell="1" allowOverlap="1" wp14:anchorId="1C52FA8A" wp14:editId="0B45BEFB">
            <wp:simplePos x="0" y="0"/>
            <wp:positionH relativeFrom="column">
              <wp:posOffset>457200</wp:posOffset>
            </wp:positionH>
            <wp:positionV relativeFrom="paragraph">
              <wp:posOffset>-114300</wp:posOffset>
            </wp:positionV>
            <wp:extent cx="685800" cy="711200"/>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07AE90F2" w14:textId="54D1F50A" w:rsidR="00C87A42" w:rsidRDefault="002169C2" w:rsidP="00E51497">
      <w:pPr>
        <w:ind w:left="1416" w:firstLine="708"/>
        <w:rPr>
          <w:b/>
          <w:color w:val="34935B"/>
          <w:sz w:val="32"/>
          <w:szCs w:val="32"/>
        </w:rPr>
      </w:pPr>
      <w:r w:rsidRPr="00E51497">
        <w:rPr>
          <w:b/>
          <w:color w:val="34935B"/>
          <w:sz w:val="32"/>
          <w:szCs w:val="32"/>
        </w:rPr>
        <w:t xml:space="preserve">5.2- </w:t>
      </w:r>
      <w:proofErr w:type="spellStart"/>
      <w:r w:rsidR="00C87A42" w:rsidRPr="00E51497">
        <w:rPr>
          <w:b/>
          <w:color w:val="34935B"/>
          <w:sz w:val="32"/>
          <w:szCs w:val="32"/>
        </w:rPr>
        <w:t>RNAi</w:t>
      </w:r>
      <w:proofErr w:type="spellEnd"/>
      <w:r w:rsidR="00C87A42" w:rsidRPr="00E51497">
        <w:rPr>
          <w:b/>
          <w:color w:val="34935B"/>
          <w:sz w:val="32"/>
          <w:szCs w:val="32"/>
        </w:rPr>
        <w:t xml:space="preserve"> </w:t>
      </w:r>
      <w:r w:rsidRPr="00E51497">
        <w:rPr>
          <w:b/>
          <w:color w:val="34935B"/>
          <w:sz w:val="32"/>
          <w:szCs w:val="32"/>
        </w:rPr>
        <w:t>(Mathias Katz)</w:t>
      </w:r>
    </w:p>
    <w:p w14:paraId="402C9B59" w14:textId="77777777" w:rsidR="00EA0D3B" w:rsidRDefault="00EA0D3B" w:rsidP="00E51497">
      <w:pPr>
        <w:ind w:left="1416" w:firstLine="708"/>
        <w:rPr>
          <w:b/>
          <w:color w:val="34935B"/>
          <w:sz w:val="32"/>
          <w:szCs w:val="32"/>
        </w:rPr>
      </w:pPr>
    </w:p>
    <w:p w14:paraId="0A5071C3" w14:textId="77777777" w:rsidR="00EA0D3B" w:rsidRDefault="00EA0D3B" w:rsidP="00E51497">
      <w:pPr>
        <w:ind w:left="1416" w:firstLine="708"/>
        <w:rPr>
          <w:b/>
          <w:color w:val="34935B"/>
          <w:sz w:val="32"/>
          <w:szCs w:val="32"/>
        </w:rPr>
      </w:pPr>
    </w:p>
    <w:p w14:paraId="6ABD2975" w14:textId="77777777" w:rsidR="00EA0D3B" w:rsidRPr="00ED397F" w:rsidRDefault="00EA0D3B" w:rsidP="00EA0D3B">
      <w:pPr>
        <w:spacing w:line="288" w:lineRule="auto"/>
        <w:jc w:val="both"/>
        <w:rPr>
          <w:rFonts w:ascii="Arial" w:hAnsi="Arial" w:cs="Arial"/>
        </w:rPr>
      </w:pPr>
      <w:r w:rsidRPr="00ED397F">
        <w:rPr>
          <w:rFonts w:ascii="Arial" w:eastAsia="Arial" w:hAnsi="Arial" w:cs="Arial"/>
        </w:rPr>
        <w:t xml:space="preserve">Un </w:t>
      </w:r>
      <w:proofErr w:type="spellStart"/>
      <w:r w:rsidRPr="00ED397F">
        <w:rPr>
          <w:rFonts w:ascii="Arial" w:eastAsia="Arial" w:hAnsi="Arial" w:cs="Arial"/>
        </w:rPr>
        <w:t>RNAi</w:t>
      </w:r>
      <w:proofErr w:type="spellEnd"/>
      <w:r w:rsidRPr="00ED397F">
        <w:rPr>
          <w:rFonts w:ascii="Arial" w:eastAsia="Arial" w:hAnsi="Arial" w:cs="Arial"/>
        </w:rPr>
        <w:t xml:space="preserve"> est un ARN simple ou double brin qui interagit avec un ARNm. L’interaction entre un RNAI et un ARNm, conduit à la dégradation et à la diminution de la traduction de ce dernier. En d’autres termes, un </w:t>
      </w:r>
      <w:proofErr w:type="spellStart"/>
      <w:r w:rsidRPr="00ED397F">
        <w:rPr>
          <w:rFonts w:ascii="Arial" w:eastAsia="Arial" w:hAnsi="Arial" w:cs="Arial"/>
        </w:rPr>
        <w:t>RNAi</w:t>
      </w:r>
      <w:proofErr w:type="spellEnd"/>
      <w:r w:rsidRPr="00ED397F">
        <w:rPr>
          <w:rFonts w:ascii="Arial" w:eastAsia="Arial" w:hAnsi="Arial" w:cs="Arial"/>
        </w:rPr>
        <w:t xml:space="preserve"> permet de bloquer un gène en le rendant silencieux. Il existe deux types d’</w:t>
      </w:r>
      <w:proofErr w:type="spellStart"/>
      <w:r w:rsidRPr="00ED397F">
        <w:rPr>
          <w:rFonts w:ascii="Arial" w:eastAsia="Arial" w:hAnsi="Arial" w:cs="Arial"/>
        </w:rPr>
        <w:t>ARNi</w:t>
      </w:r>
      <w:proofErr w:type="spellEnd"/>
      <w:r w:rsidRPr="00ED397F">
        <w:rPr>
          <w:rFonts w:ascii="Arial" w:eastAsia="Arial" w:hAnsi="Arial" w:cs="Arial"/>
        </w:rPr>
        <w:t xml:space="preserve"> : les </w:t>
      </w:r>
      <w:proofErr w:type="spellStart"/>
      <w:r w:rsidRPr="00ED397F">
        <w:rPr>
          <w:rFonts w:ascii="Arial" w:eastAsia="Arial" w:hAnsi="Arial" w:cs="Arial"/>
        </w:rPr>
        <w:t>ARNsi</w:t>
      </w:r>
      <w:proofErr w:type="spellEnd"/>
      <w:r w:rsidRPr="00ED397F">
        <w:rPr>
          <w:rFonts w:ascii="Arial" w:eastAsia="Arial" w:hAnsi="Arial" w:cs="Arial"/>
        </w:rPr>
        <w:t xml:space="preserve"> et les </w:t>
      </w:r>
      <w:proofErr w:type="spellStart"/>
      <w:r w:rsidRPr="00ED397F">
        <w:rPr>
          <w:rFonts w:ascii="Arial" w:eastAsia="Arial" w:hAnsi="Arial" w:cs="Arial"/>
        </w:rPr>
        <w:t>ARNmi</w:t>
      </w:r>
      <w:proofErr w:type="spellEnd"/>
      <w:r w:rsidRPr="00ED397F">
        <w:rPr>
          <w:rFonts w:ascii="Arial" w:eastAsia="Arial" w:hAnsi="Arial" w:cs="Arial"/>
        </w:rPr>
        <w:t xml:space="preserve">. </w:t>
      </w:r>
      <w:proofErr w:type="spellStart"/>
      <w:r w:rsidRPr="00ED397F">
        <w:rPr>
          <w:rFonts w:ascii="Arial" w:eastAsia="Arial" w:hAnsi="Arial" w:cs="Arial"/>
        </w:rPr>
        <w:t>ARNsi</w:t>
      </w:r>
      <w:proofErr w:type="spellEnd"/>
      <w:r w:rsidRPr="00ED397F">
        <w:rPr>
          <w:rFonts w:ascii="Arial" w:eastAsia="Arial" w:hAnsi="Arial" w:cs="Arial"/>
        </w:rPr>
        <w:t xml:space="preserve"> pour petit ARN interférent (</w:t>
      </w:r>
      <w:proofErr w:type="spellStart"/>
      <w:r w:rsidRPr="00ED397F">
        <w:rPr>
          <w:rFonts w:ascii="Arial" w:eastAsia="Arial" w:hAnsi="Arial" w:cs="Arial"/>
        </w:rPr>
        <w:t>small</w:t>
      </w:r>
      <w:proofErr w:type="spellEnd"/>
      <w:r w:rsidRPr="00ED397F">
        <w:rPr>
          <w:rFonts w:ascii="Arial" w:eastAsia="Arial" w:hAnsi="Arial" w:cs="Arial"/>
        </w:rPr>
        <w:t xml:space="preserve"> </w:t>
      </w:r>
      <w:proofErr w:type="spellStart"/>
      <w:r w:rsidRPr="00ED397F">
        <w:rPr>
          <w:rFonts w:ascii="Arial" w:eastAsia="Arial" w:hAnsi="Arial" w:cs="Arial"/>
        </w:rPr>
        <w:t>interfering</w:t>
      </w:r>
      <w:proofErr w:type="spellEnd"/>
      <w:r w:rsidRPr="00ED397F">
        <w:rPr>
          <w:rFonts w:ascii="Arial" w:eastAsia="Arial" w:hAnsi="Arial" w:cs="Arial"/>
        </w:rPr>
        <w:t xml:space="preserve"> RNA) et </w:t>
      </w:r>
      <w:proofErr w:type="spellStart"/>
      <w:r w:rsidRPr="00ED397F">
        <w:rPr>
          <w:rFonts w:ascii="Arial" w:eastAsia="Arial" w:hAnsi="Arial" w:cs="Arial"/>
        </w:rPr>
        <w:t>ARNmi</w:t>
      </w:r>
      <w:proofErr w:type="spellEnd"/>
      <w:r w:rsidRPr="00ED397F">
        <w:rPr>
          <w:rFonts w:ascii="Arial" w:eastAsia="Arial" w:hAnsi="Arial" w:cs="Arial"/>
        </w:rPr>
        <w:t xml:space="preserve"> pour micro ARN.</w:t>
      </w:r>
    </w:p>
    <w:p w14:paraId="75EC669F" w14:textId="77777777" w:rsidR="00EA0D3B" w:rsidRPr="00ED397F" w:rsidRDefault="00EA0D3B" w:rsidP="00EA0D3B">
      <w:pPr>
        <w:spacing w:line="200" w:lineRule="exact"/>
        <w:rPr>
          <w:rFonts w:ascii="Arial" w:hAnsi="Arial" w:cs="Arial"/>
          <w:sz w:val="20"/>
          <w:szCs w:val="20"/>
        </w:rPr>
      </w:pPr>
      <w:r w:rsidRPr="00ED397F">
        <w:rPr>
          <w:rFonts w:ascii="Arial" w:hAnsi="Arial" w:cs="Arial"/>
          <w:noProof/>
          <w:sz w:val="20"/>
          <w:szCs w:val="20"/>
        </w:rPr>
        <w:drawing>
          <wp:anchor distT="0" distB="0" distL="114300" distR="114300" simplePos="0" relativeHeight="251721728" behindDoc="1" locked="0" layoutInCell="0" allowOverlap="1" wp14:anchorId="106DD46A" wp14:editId="607A9EC7">
            <wp:simplePos x="0" y="0"/>
            <wp:positionH relativeFrom="column">
              <wp:posOffset>739140</wp:posOffset>
            </wp:positionH>
            <wp:positionV relativeFrom="paragraph">
              <wp:posOffset>120015</wp:posOffset>
            </wp:positionV>
            <wp:extent cx="4599305" cy="1513205"/>
            <wp:effectExtent l="0" t="0" r="0" b="0"/>
            <wp:wrapNone/>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blip>
                    <a:srcRect/>
                    <a:stretch>
                      <a:fillRect/>
                    </a:stretch>
                  </pic:blipFill>
                  <pic:spPr bwMode="auto">
                    <a:xfrm>
                      <a:off x="0" y="0"/>
                      <a:ext cx="4599305" cy="1513205"/>
                    </a:xfrm>
                    <a:prstGeom prst="rect">
                      <a:avLst/>
                    </a:prstGeom>
                    <a:noFill/>
                  </pic:spPr>
                </pic:pic>
              </a:graphicData>
            </a:graphic>
          </wp:anchor>
        </w:drawing>
      </w:r>
    </w:p>
    <w:p w14:paraId="0929E6B0" w14:textId="77777777" w:rsidR="00EA0D3B" w:rsidRPr="00ED397F" w:rsidRDefault="00EA0D3B" w:rsidP="00EA0D3B">
      <w:pPr>
        <w:spacing w:line="200" w:lineRule="exact"/>
        <w:rPr>
          <w:rFonts w:ascii="Arial" w:hAnsi="Arial" w:cs="Arial"/>
          <w:sz w:val="20"/>
          <w:szCs w:val="20"/>
        </w:rPr>
      </w:pPr>
    </w:p>
    <w:p w14:paraId="2783AA68" w14:textId="77777777" w:rsidR="00EA0D3B" w:rsidRPr="00ED397F" w:rsidRDefault="00EA0D3B" w:rsidP="00EA0D3B">
      <w:pPr>
        <w:spacing w:line="200" w:lineRule="exact"/>
        <w:rPr>
          <w:rFonts w:ascii="Arial" w:hAnsi="Arial" w:cs="Arial"/>
          <w:sz w:val="20"/>
          <w:szCs w:val="20"/>
        </w:rPr>
      </w:pPr>
    </w:p>
    <w:p w14:paraId="012D21AA" w14:textId="77777777" w:rsidR="00EA0D3B" w:rsidRPr="00ED397F" w:rsidRDefault="00EA0D3B" w:rsidP="00EA0D3B">
      <w:pPr>
        <w:spacing w:line="200" w:lineRule="exact"/>
        <w:rPr>
          <w:rFonts w:ascii="Arial" w:hAnsi="Arial" w:cs="Arial"/>
          <w:sz w:val="20"/>
          <w:szCs w:val="20"/>
        </w:rPr>
      </w:pPr>
    </w:p>
    <w:p w14:paraId="3B712DFB" w14:textId="77777777" w:rsidR="00EA0D3B" w:rsidRPr="00ED397F" w:rsidRDefault="00EA0D3B" w:rsidP="00EA0D3B">
      <w:pPr>
        <w:spacing w:line="200" w:lineRule="exact"/>
        <w:rPr>
          <w:rFonts w:ascii="Arial" w:hAnsi="Arial" w:cs="Arial"/>
          <w:sz w:val="20"/>
          <w:szCs w:val="20"/>
        </w:rPr>
      </w:pPr>
    </w:p>
    <w:p w14:paraId="7FFDCB00" w14:textId="77777777" w:rsidR="00EA0D3B" w:rsidRPr="00ED397F" w:rsidRDefault="00EA0D3B" w:rsidP="00EA0D3B">
      <w:pPr>
        <w:spacing w:line="200" w:lineRule="exact"/>
        <w:rPr>
          <w:rFonts w:ascii="Arial" w:hAnsi="Arial" w:cs="Arial"/>
          <w:sz w:val="20"/>
          <w:szCs w:val="20"/>
        </w:rPr>
      </w:pPr>
    </w:p>
    <w:p w14:paraId="4661BBFB" w14:textId="77777777" w:rsidR="00EA0D3B" w:rsidRPr="00ED397F" w:rsidRDefault="00EA0D3B" w:rsidP="00EA0D3B">
      <w:pPr>
        <w:spacing w:line="200" w:lineRule="exact"/>
        <w:rPr>
          <w:rFonts w:ascii="Arial" w:hAnsi="Arial" w:cs="Arial"/>
          <w:sz w:val="20"/>
          <w:szCs w:val="20"/>
        </w:rPr>
      </w:pPr>
    </w:p>
    <w:p w14:paraId="2E756520" w14:textId="77777777" w:rsidR="00EA0D3B" w:rsidRPr="00ED397F" w:rsidRDefault="00EA0D3B" w:rsidP="00EA0D3B">
      <w:pPr>
        <w:spacing w:line="200" w:lineRule="exact"/>
        <w:rPr>
          <w:rFonts w:ascii="Arial" w:hAnsi="Arial" w:cs="Arial"/>
          <w:sz w:val="20"/>
          <w:szCs w:val="20"/>
        </w:rPr>
      </w:pPr>
    </w:p>
    <w:p w14:paraId="68B54767" w14:textId="77777777" w:rsidR="00EA0D3B" w:rsidRPr="00ED397F" w:rsidRDefault="00EA0D3B" w:rsidP="00EA0D3B">
      <w:pPr>
        <w:spacing w:line="200" w:lineRule="exact"/>
        <w:rPr>
          <w:rFonts w:ascii="Arial" w:hAnsi="Arial" w:cs="Arial"/>
          <w:sz w:val="20"/>
          <w:szCs w:val="20"/>
        </w:rPr>
      </w:pPr>
    </w:p>
    <w:p w14:paraId="0D811EE6" w14:textId="77777777" w:rsidR="00EA0D3B" w:rsidRPr="00ED397F" w:rsidRDefault="00EA0D3B" w:rsidP="00EA0D3B">
      <w:pPr>
        <w:spacing w:line="200" w:lineRule="exact"/>
        <w:rPr>
          <w:rFonts w:ascii="Arial" w:hAnsi="Arial" w:cs="Arial"/>
          <w:sz w:val="20"/>
          <w:szCs w:val="20"/>
        </w:rPr>
      </w:pPr>
    </w:p>
    <w:p w14:paraId="2D8B2749" w14:textId="77777777" w:rsidR="00EA0D3B" w:rsidRPr="00ED397F" w:rsidRDefault="00EA0D3B" w:rsidP="00EA0D3B">
      <w:pPr>
        <w:spacing w:line="200" w:lineRule="exact"/>
        <w:rPr>
          <w:rFonts w:ascii="Arial" w:hAnsi="Arial" w:cs="Arial"/>
          <w:sz w:val="20"/>
          <w:szCs w:val="20"/>
        </w:rPr>
      </w:pPr>
    </w:p>
    <w:p w14:paraId="4E6EEB2B" w14:textId="77777777" w:rsidR="00EA0D3B" w:rsidRPr="00ED397F" w:rsidRDefault="00EA0D3B" w:rsidP="00EA0D3B">
      <w:pPr>
        <w:spacing w:line="200" w:lineRule="exact"/>
        <w:rPr>
          <w:rFonts w:ascii="Arial" w:hAnsi="Arial" w:cs="Arial"/>
          <w:sz w:val="20"/>
          <w:szCs w:val="20"/>
        </w:rPr>
      </w:pPr>
    </w:p>
    <w:p w14:paraId="1040ADAF" w14:textId="77777777" w:rsidR="00EA0D3B" w:rsidRPr="00ED397F" w:rsidRDefault="00EA0D3B" w:rsidP="00EA0D3B">
      <w:pPr>
        <w:spacing w:line="200" w:lineRule="exact"/>
        <w:rPr>
          <w:rFonts w:ascii="Arial" w:hAnsi="Arial" w:cs="Arial"/>
          <w:sz w:val="20"/>
          <w:szCs w:val="20"/>
        </w:rPr>
      </w:pPr>
    </w:p>
    <w:p w14:paraId="1C53DCFB" w14:textId="77777777" w:rsidR="00EA0D3B" w:rsidRPr="00ED397F" w:rsidRDefault="00EA0D3B" w:rsidP="00EA0D3B">
      <w:pPr>
        <w:spacing w:line="249" w:lineRule="exact"/>
        <w:rPr>
          <w:rFonts w:ascii="Arial" w:hAnsi="Arial" w:cs="Arial"/>
          <w:sz w:val="20"/>
          <w:szCs w:val="20"/>
        </w:rPr>
      </w:pPr>
    </w:p>
    <w:p w14:paraId="58514AD2" w14:textId="77777777" w:rsidR="00EA0D3B" w:rsidRPr="00ED397F" w:rsidRDefault="00EA0D3B" w:rsidP="00EA0D3B">
      <w:pPr>
        <w:ind w:left="1540"/>
        <w:rPr>
          <w:rFonts w:ascii="Arial" w:hAnsi="Arial" w:cs="Arial"/>
          <w:sz w:val="20"/>
          <w:szCs w:val="20"/>
        </w:rPr>
      </w:pPr>
      <w:r w:rsidRPr="00ED397F">
        <w:rPr>
          <w:rFonts w:ascii="Arial" w:eastAsia="Arial" w:hAnsi="Arial" w:cs="Arial"/>
          <w:color w:val="808080"/>
        </w:rPr>
        <w:t xml:space="preserve">Figure 4 – Schéma représentant l’impact des </w:t>
      </w:r>
      <w:proofErr w:type="spellStart"/>
      <w:r w:rsidRPr="00ED397F">
        <w:rPr>
          <w:rFonts w:ascii="Arial" w:eastAsia="Arial" w:hAnsi="Arial" w:cs="Arial"/>
          <w:color w:val="808080"/>
        </w:rPr>
        <w:t>RNAi</w:t>
      </w:r>
      <w:proofErr w:type="spellEnd"/>
      <w:r w:rsidRPr="00ED397F">
        <w:rPr>
          <w:rFonts w:ascii="Arial" w:eastAsia="Arial" w:hAnsi="Arial" w:cs="Arial"/>
          <w:color w:val="808080"/>
        </w:rPr>
        <w:t xml:space="preserve"> sur les ARNm transcrits.</w:t>
      </w:r>
    </w:p>
    <w:p w14:paraId="41B038A0" w14:textId="77777777" w:rsidR="00EA0D3B" w:rsidRPr="00ED397F" w:rsidRDefault="00EA0D3B" w:rsidP="00EA0D3B">
      <w:pPr>
        <w:spacing w:line="200" w:lineRule="exact"/>
        <w:rPr>
          <w:rFonts w:ascii="Arial" w:hAnsi="Arial" w:cs="Arial"/>
          <w:sz w:val="20"/>
          <w:szCs w:val="20"/>
        </w:rPr>
      </w:pPr>
    </w:p>
    <w:p w14:paraId="20791FE7" w14:textId="77777777" w:rsidR="00EA0D3B" w:rsidRPr="00ED397F" w:rsidRDefault="00EA0D3B" w:rsidP="00EA0D3B">
      <w:pPr>
        <w:spacing w:line="246" w:lineRule="exact"/>
        <w:rPr>
          <w:rFonts w:ascii="Arial" w:hAnsi="Arial" w:cs="Arial"/>
          <w:sz w:val="20"/>
          <w:szCs w:val="20"/>
        </w:rPr>
      </w:pPr>
    </w:p>
    <w:p w14:paraId="61C9A939" w14:textId="0DEAF307" w:rsidR="00EA0D3B" w:rsidRPr="00ED397F" w:rsidRDefault="00EA0D3B" w:rsidP="00EA0D3B">
      <w:pPr>
        <w:spacing w:line="264" w:lineRule="auto"/>
        <w:jc w:val="both"/>
        <w:rPr>
          <w:rFonts w:ascii="Arial" w:hAnsi="Arial" w:cs="Arial"/>
          <w:sz w:val="20"/>
          <w:szCs w:val="20"/>
        </w:rPr>
      </w:pPr>
      <w:r w:rsidRPr="00ED397F">
        <w:rPr>
          <w:rFonts w:ascii="Arial" w:eastAsia="Arial" w:hAnsi="Arial" w:cs="Arial"/>
        </w:rPr>
        <w:t>Sur le schéma, à gauche, on observe l’entrée d’un ARN double brin qui est dégradé par l’enzyme "DICER", cela aboutit à de petits ARN interférents. Ces morceaux sont ensuite internalisés dans le complexe RISC. Les morceaux d’ARN internalisés sont des séquences guides qui permettent de diriger le complexe vers un ARNm ayant le brin complémentaire aboutissant à sa dégradation. De cette manière, on inhibe la formation de la protéine. Cette</w:t>
      </w:r>
      <w:r w:rsidR="00F852A8">
        <w:rPr>
          <w:rFonts w:ascii="Arial" w:eastAsia="Arial" w:hAnsi="Arial" w:cs="Arial"/>
        </w:rPr>
        <w:t xml:space="preserve"> technique peut être utilisée afi</w:t>
      </w:r>
      <w:r w:rsidRPr="00ED397F">
        <w:rPr>
          <w:rFonts w:ascii="Arial" w:eastAsia="Arial" w:hAnsi="Arial" w:cs="Arial"/>
        </w:rPr>
        <w:t xml:space="preserve">n de connaitre la fonction d’un gène. En e et, si on inhibe la formation de la protéine par l’intermédiaire d’un </w:t>
      </w:r>
      <w:proofErr w:type="spellStart"/>
      <w:r w:rsidRPr="00ED397F">
        <w:rPr>
          <w:rFonts w:ascii="Arial" w:eastAsia="Arial" w:hAnsi="Arial" w:cs="Arial"/>
        </w:rPr>
        <w:t>ARNi</w:t>
      </w:r>
      <w:proofErr w:type="spellEnd"/>
      <w:r w:rsidRPr="00ED397F">
        <w:rPr>
          <w:rFonts w:ascii="Arial" w:eastAsia="Arial" w:hAnsi="Arial" w:cs="Arial"/>
        </w:rPr>
        <w:t>, on peut connaitre son rôle en observant le ou les dysfonctionnements éventuels.</w:t>
      </w:r>
    </w:p>
    <w:p w14:paraId="4B2903CE" w14:textId="77777777" w:rsidR="00EA0D3B" w:rsidRDefault="00EA0D3B" w:rsidP="00E51497">
      <w:pPr>
        <w:ind w:left="1416" w:firstLine="708"/>
        <w:rPr>
          <w:b/>
          <w:color w:val="34935B"/>
          <w:sz w:val="32"/>
          <w:szCs w:val="32"/>
        </w:rPr>
      </w:pPr>
    </w:p>
    <w:p w14:paraId="7F83D7FD" w14:textId="77777777" w:rsidR="00EA0D3B" w:rsidRDefault="00EA0D3B" w:rsidP="00E51497">
      <w:pPr>
        <w:ind w:left="1416" w:firstLine="708"/>
        <w:rPr>
          <w:b/>
          <w:color w:val="34935B"/>
          <w:sz w:val="32"/>
          <w:szCs w:val="32"/>
        </w:rPr>
      </w:pPr>
    </w:p>
    <w:p w14:paraId="0002032B" w14:textId="77777777" w:rsidR="00EA0D3B" w:rsidRPr="00E51497" w:rsidRDefault="00EA0D3B" w:rsidP="00E51497">
      <w:pPr>
        <w:ind w:left="1416" w:firstLine="708"/>
        <w:rPr>
          <w:b/>
          <w:color w:val="34935B"/>
          <w:sz w:val="32"/>
          <w:szCs w:val="32"/>
        </w:rPr>
      </w:pPr>
    </w:p>
    <w:p w14:paraId="38B4580B" w14:textId="79A26553" w:rsidR="007D53F6" w:rsidRDefault="007D53F6">
      <w:r>
        <w:br w:type="page"/>
      </w:r>
    </w:p>
    <w:p w14:paraId="66161E5B" w14:textId="370BDE41" w:rsidR="007D53F6" w:rsidRDefault="00E06A2D" w:rsidP="00C87A42">
      <w:pPr>
        <w:ind w:firstLine="708"/>
      </w:pPr>
      <w:r>
        <w:rPr>
          <w:noProof/>
        </w:rPr>
        <w:drawing>
          <wp:anchor distT="0" distB="0" distL="114300" distR="114300" simplePos="0" relativeHeight="251703296" behindDoc="1" locked="0" layoutInCell="1" allowOverlap="1" wp14:anchorId="0DF93BB3" wp14:editId="6808D2ED">
            <wp:simplePos x="0" y="0"/>
            <wp:positionH relativeFrom="column">
              <wp:posOffset>457200</wp:posOffset>
            </wp:positionH>
            <wp:positionV relativeFrom="paragraph">
              <wp:posOffset>-114300</wp:posOffset>
            </wp:positionV>
            <wp:extent cx="685800" cy="7112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4EFB39FA" w14:textId="0B7C844C" w:rsidR="00C87A42" w:rsidRPr="00E51497" w:rsidRDefault="002169C2" w:rsidP="00E51497">
      <w:pPr>
        <w:ind w:left="1416" w:firstLine="708"/>
        <w:rPr>
          <w:b/>
          <w:color w:val="34935B"/>
          <w:sz w:val="32"/>
          <w:szCs w:val="32"/>
        </w:rPr>
      </w:pPr>
      <w:r w:rsidRPr="00E51497">
        <w:rPr>
          <w:b/>
          <w:color w:val="34935B"/>
          <w:sz w:val="32"/>
          <w:szCs w:val="32"/>
        </w:rPr>
        <w:t xml:space="preserve">5.3- </w:t>
      </w:r>
      <w:r w:rsidR="00986FE3" w:rsidRPr="00E51497">
        <w:rPr>
          <w:b/>
          <w:color w:val="34935B"/>
          <w:sz w:val="32"/>
          <w:szCs w:val="32"/>
        </w:rPr>
        <w:t>S</w:t>
      </w:r>
      <w:r w:rsidR="00C87A42" w:rsidRPr="00E51497">
        <w:rPr>
          <w:b/>
          <w:color w:val="34935B"/>
          <w:sz w:val="32"/>
          <w:szCs w:val="32"/>
        </w:rPr>
        <w:t>urexpression</w:t>
      </w:r>
      <w:r w:rsidRPr="00E51497">
        <w:rPr>
          <w:b/>
          <w:color w:val="34935B"/>
          <w:sz w:val="32"/>
          <w:szCs w:val="32"/>
        </w:rPr>
        <w:t xml:space="preserve"> (Mathias Katz)</w:t>
      </w:r>
    </w:p>
    <w:p w14:paraId="44429277" w14:textId="77777777" w:rsidR="00986FE3" w:rsidRDefault="00986FE3" w:rsidP="00C87A42">
      <w:pPr>
        <w:ind w:firstLine="708"/>
      </w:pPr>
    </w:p>
    <w:p w14:paraId="175D38A2" w14:textId="77777777" w:rsidR="00986FE3" w:rsidRDefault="00986FE3" w:rsidP="00C87A42">
      <w:pPr>
        <w:ind w:firstLine="708"/>
      </w:pPr>
    </w:p>
    <w:p w14:paraId="3428E61B" w14:textId="77777777" w:rsidR="00EA0D3B" w:rsidRPr="00ED397F" w:rsidRDefault="00EA0D3B" w:rsidP="00EA0D3B">
      <w:pPr>
        <w:spacing w:line="302" w:lineRule="auto"/>
        <w:jc w:val="both"/>
        <w:rPr>
          <w:rFonts w:ascii="Arial" w:hAnsi="Arial" w:cs="Arial"/>
          <w:sz w:val="20"/>
          <w:szCs w:val="20"/>
        </w:rPr>
      </w:pPr>
      <w:r w:rsidRPr="00ED397F">
        <w:rPr>
          <w:rFonts w:ascii="Arial" w:eastAsia="Arial" w:hAnsi="Arial" w:cs="Arial"/>
        </w:rPr>
        <w:t>Il y a deux méthodes pour sur-exprimer un gène, la première est d’introduire par transformation plusieurs copies du même gène (</w:t>
      </w:r>
      <w:proofErr w:type="spellStart"/>
      <w:r w:rsidRPr="00ED397F">
        <w:rPr>
          <w:rFonts w:ascii="Arial" w:eastAsia="Arial" w:hAnsi="Arial" w:cs="Arial"/>
        </w:rPr>
        <w:t>cf</w:t>
      </w:r>
      <w:proofErr w:type="spellEnd"/>
      <w:r w:rsidRPr="00ED397F">
        <w:rPr>
          <w:rFonts w:ascii="Arial" w:eastAsia="Arial" w:hAnsi="Arial" w:cs="Arial"/>
        </w:rPr>
        <w:t xml:space="preserve">  </w:t>
      </w:r>
      <w:r>
        <w:rPr>
          <w:rFonts w:ascii="Arial" w:eastAsia="Arial" w:hAnsi="Arial" w:cs="Arial"/>
        </w:rPr>
        <w:t>fi</w:t>
      </w:r>
      <w:r w:rsidRPr="00ED397F">
        <w:rPr>
          <w:rFonts w:ascii="Arial" w:eastAsia="Arial" w:hAnsi="Arial" w:cs="Arial"/>
        </w:rPr>
        <w:t>gure 5).</w:t>
      </w:r>
    </w:p>
    <w:p w14:paraId="20106BDB" w14:textId="77777777" w:rsidR="00EA0D3B" w:rsidRPr="00ED397F" w:rsidRDefault="00EA0D3B" w:rsidP="00EA0D3B">
      <w:pPr>
        <w:spacing w:line="200" w:lineRule="exact"/>
        <w:rPr>
          <w:rFonts w:ascii="Arial" w:hAnsi="Arial" w:cs="Arial"/>
          <w:sz w:val="20"/>
          <w:szCs w:val="20"/>
        </w:rPr>
      </w:pPr>
      <w:r w:rsidRPr="00ED397F">
        <w:rPr>
          <w:rFonts w:ascii="Arial" w:hAnsi="Arial" w:cs="Arial"/>
          <w:noProof/>
          <w:sz w:val="20"/>
          <w:szCs w:val="20"/>
        </w:rPr>
        <w:drawing>
          <wp:anchor distT="0" distB="0" distL="114300" distR="114300" simplePos="0" relativeHeight="251723776" behindDoc="1" locked="0" layoutInCell="0" allowOverlap="1" wp14:anchorId="3EB0BBFC" wp14:editId="1D2878AF">
            <wp:simplePos x="0" y="0"/>
            <wp:positionH relativeFrom="column">
              <wp:posOffset>8255</wp:posOffset>
            </wp:positionH>
            <wp:positionV relativeFrom="paragraph">
              <wp:posOffset>107315</wp:posOffset>
            </wp:positionV>
            <wp:extent cx="6096000" cy="1466850"/>
            <wp:effectExtent l="0" t="0" r="0" b="0"/>
            <wp:wrapNone/>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blip>
                    <a:srcRect/>
                    <a:stretch>
                      <a:fillRect/>
                    </a:stretch>
                  </pic:blipFill>
                  <pic:spPr bwMode="auto">
                    <a:xfrm>
                      <a:off x="0" y="0"/>
                      <a:ext cx="6096000" cy="1466850"/>
                    </a:xfrm>
                    <a:prstGeom prst="rect">
                      <a:avLst/>
                    </a:prstGeom>
                    <a:noFill/>
                  </pic:spPr>
                </pic:pic>
              </a:graphicData>
            </a:graphic>
          </wp:anchor>
        </w:drawing>
      </w:r>
    </w:p>
    <w:p w14:paraId="3106866D" w14:textId="77777777" w:rsidR="00EA0D3B" w:rsidRPr="00ED397F" w:rsidRDefault="00EA0D3B" w:rsidP="00EA0D3B">
      <w:pPr>
        <w:spacing w:line="200" w:lineRule="exact"/>
        <w:rPr>
          <w:rFonts w:ascii="Arial" w:hAnsi="Arial" w:cs="Arial"/>
          <w:sz w:val="20"/>
          <w:szCs w:val="20"/>
        </w:rPr>
      </w:pPr>
    </w:p>
    <w:p w14:paraId="625FE394" w14:textId="77777777" w:rsidR="00EA0D3B" w:rsidRPr="00ED397F" w:rsidRDefault="00EA0D3B" w:rsidP="00EA0D3B">
      <w:pPr>
        <w:spacing w:line="200" w:lineRule="exact"/>
        <w:rPr>
          <w:rFonts w:ascii="Arial" w:hAnsi="Arial" w:cs="Arial"/>
          <w:sz w:val="20"/>
          <w:szCs w:val="20"/>
        </w:rPr>
      </w:pPr>
    </w:p>
    <w:p w14:paraId="13AA98C2" w14:textId="77777777" w:rsidR="00EA0D3B" w:rsidRPr="00ED397F" w:rsidRDefault="00EA0D3B" w:rsidP="00EA0D3B">
      <w:pPr>
        <w:spacing w:line="200" w:lineRule="exact"/>
        <w:rPr>
          <w:rFonts w:ascii="Arial" w:hAnsi="Arial" w:cs="Arial"/>
          <w:sz w:val="20"/>
          <w:szCs w:val="20"/>
        </w:rPr>
      </w:pPr>
    </w:p>
    <w:p w14:paraId="12B304D9" w14:textId="77777777" w:rsidR="00EA0D3B" w:rsidRPr="00ED397F" w:rsidRDefault="00EA0D3B" w:rsidP="00EA0D3B">
      <w:pPr>
        <w:spacing w:line="200" w:lineRule="exact"/>
        <w:rPr>
          <w:rFonts w:ascii="Arial" w:hAnsi="Arial" w:cs="Arial"/>
          <w:sz w:val="20"/>
          <w:szCs w:val="20"/>
        </w:rPr>
      </w:pPr>
    </w:p>
    <w:p w14:paraId="78CDBF69" w14:textId="77777777" w:rsidR="00EA0D3B" w:rsidRPr="00ED397F" w:rsidRDefault="00EA0D3B" w:rsidP="00EA0D3B">
      <w:pPr>
        <w:spacing w:line="200" w:lineRule="exact"/>
        <w:rPr>
          <w:rFonts w:ascii="Arial" w:hAnsi="Arial" w:cs="Arial"/>
          <w:sz w:val="20"/>
          <w:szCs w:val="20"/>
        </w:rPr>
      </w:pPr>
    </w:p>
    <w:p w14:paraId="08352366" w14:textId="77777777" w:rsidR="00EA0D3B" w:rsidRPr="00ED397F" w:rsidRDefault="00EA0D3B" w:rsidP="00EA0D3B">
      <w:pPr>
        <w:spacing w:line="200" w:lineRule="exact"/>
        <w:rPr>
          <w:rFonts w:ascii="Arial" w:hAnsi="Arial" w:cs="Arial"/>
          <w:sz w:val="20"/>
          <w:szCs w:val="20"/>
        </w:rPr>
      </w:pPr>
    </w:p>
    <w:p w14:paraId="799BA418" w14:textId="77777777" w:rsidR="00EA0D3B" w:rsidRPr="00ED397F" w:rsidRDefault="00EA0D3B" w:rsidP="00EA0D3B">
      <w:pPr>
        <w:spacing w:line="200" w:lineRule="exact"/>
        <w:rPr>
          <w:rFonts w:ascii="Arial" w:hAnsi="Arial" w:cs="Arial"/>
          <w:sz w:val="20"/>
          <w:szCs w:val="20"/>
        </w:rPr>
      </w:pPr>
    </w:p>
    <w:p w14:paraId="62F314B8" w14:textId="77777777" w:rsidR="00EA0D3B" w:rsidRPr="00ED397F" w:rsidRDefault="00EA0D3B" w:rsidP="00EA0D3B">
      <w:pPr>
        <w:spacing w:line="200" w:lineRule="exact"/>
        <w:rPr>
          <w:rFonts w:ascii="Arial" w:hAnsi="Arial" w:cs="Arial"/>
          <w:sz w:val="20"/>
          <w:szCs w:val="20"/>
        </w:rPr>
      </w:pPr>
    </w:p>
    <w:p w14:paraId="226EB52E" w14:textId="77777777" w:rsidR="00EA0D3B" w:rsidRPr="00ED397F" w:rsidRDefault="00EA0D3B" w:rsidP="00EA0D3B">
      <w:pPr>
        <w:spacing w:line="200" w:lineRule="exact"/>
        <w:rPr>
          <w:rFonts w:ascii="Arial" w:hAnsi="Arial" w:cs="Arial"/>
          <w:sz w:val="20"/>
          <w:szCs w:val="20"/>
        </w:rPr>
      </w:pPr>
    </w:p>
    <w:p w14:paraId="0C29737D" w14:textId="77777777" w:rsidR="00EA0D3B" w:rsidRPr="00ED397F" w:rsidRDefault="00EA0D3B" w:rsidP="00EA0D3B">
      <w:pPr>
        <w:spacing w:line="200" w:lineRule="exact"/>
        <w:rPr>
          <w:rFonts w:ascii="Arial" w:hAnsi="Arial" w:cs="Arial"/>
          <w:sz w:val="20"/>
          <w:szCs w:val="20"/>
        </w:rPr>
      </w:pPr>
    </w:p>
    <w:p w14:paraId="2D404AB8" w14:textId="77777777" w:rsidR="00EA0D3B" w:rsidRPr="00ED397F" w:rsidRDefault="00EA0D3B" w:rsidP="00EA0D3B">
      <w:pPr>
        <w:spacing w:line="200" w:lineRule="exact"/>
        <w:rPr>
          <w:rFonts w:ascii="Arial" w:hAnsi="Arial" w:cs="Arial"/>
          <w:sz w:val="20"/>
          <w:szCs w:val="20"/>
        </w:rPr>
      </w:pPr>
    </w:p>
    <w:p w14:paraId="167F3330" w14:textId="77777777" w:rsidR="00EA0D3B" w:rsidRPr="00ED397F" w:rsidRDefault="00EA0D3B" w:rsidP="00EA0D3B">
      <w:pPr>
        <w:spacing w:line="200" w:lineRule="exact"/>
        <w:rPr>
          <w:rFonts w:ascii="Arial" w:hAnsi="Arial" w:cs="Arial"/>
          <w:sz w:val="20"/>
          <w:szCs w:val="20"/>
        </w:rPr>
      </w:pPr>
    </w:p>
    <w:p w14:paraId="28DB70B6" w14:textId="77777777" w:rsidR="00EA0D3B" w:rsidRPr="00ED397F" w:rsidRDefault="00EA0D3B" w:rsidP="00EA0D3B">
      <w:pPr>
        <w:spacing w:line="200" w:lineRule="exact"/>
        <w:rPr>
          <w:rFonts w:ascii="Arial" w:hAnsi="Arial" w:cs="Arial"/>
          <w:sz w:val="20"/>
          <w:szCs w:val="20"/>
        </w:rPr>
      </w:pPr>
    </w:p>
    <w:p w14:paraId="057FB968" w14:textId="77777777" w:rsidR="00EA0D3B" w:rsidRPr="00ED397F" w:rsidRDefault="00EA0D3B" w:rsidP="00EA0D3B">
      <w:pPr>
        <w:spacing w:line="227" w:lineRule="exact"/>
        <w:rPr>
          <w:rFonts w:ascii="Arial" w:hAnsi="Arial" w:cs="Arial"/>
          <w:sz w:val="20"/>
          <w:szCs w:val="20"/>
        </w:rPr>
      </w:pPr>
    </w:p>
    <w:p w14:paraId="0FF8829B" w14:textId="77777777" w:rsidR="00EA0D3B" w:rsidRPr="00ED397F" w:rsidRDefault="00EA0D3B" w:rsidP="00EA0D3B">
      <w:pPr>
        <w:ind w:left="180"/>
        <w:rPr>
          <w:rFonts w:ascii="Arial" w:hAnsi="Arial" w:cs="Arial"/>
          <w:sz w:val="20"/>
          <w:szCs w:val="20"/>
        </w:rPr>
      </w:pPr>
      <w:r w:rsidRPr="00ED397F">
        <w:rPr>
          <w:rFonts w:ascii="Arial" w:eastAsia="Arial" w:hAnsi="Arial" w:cs="Arial"/>
          <w:color w:val="808080"/>
          <w:sz w:val="19"/>
          <w:szCs w:val="19"/>
        </w:rPr>
        <w:t>Figure 5 – Schéma représentant l’ADN à l’état initial (au-dessus) et l’ADN après ajout de gène (en-dessous).</w:t>
      </w:r>
    </w:p>
    <w:p w14:paraId="4BB73426" w14:textId="77777777" w:rsidR="00EA0D3B" w:rsidRPr="00ED397F" w:rsidRDefault="00EA0D3B" w:rsidP="00EA0D3B">
      <w:pPr>
        <w:spacing w:line="200" w:lineRule="exact"/>
        <w:rPr>
          <w:rFonts w:ascii="Arial" w:hAnsi="Arial" w:cs="Arial"/>
          <w:sz w:val="20"/>
          <w:szCs w:val="20"/>
        </w:rPr>
      </w:pPr>
    </w:p>
    <w:p w14:paraId="4E58665A" w14:textId="77777777" w:rsidR="00EA0D3B" w:rsidRPr="00ED397F" w:rsidRDefault="00EA0D3B" w:rsidP="00EA0D3B">
      <w:pPr>
        <w:spacing w:line="280" w:lineRule="exact"/>
        <w:rPr>
          <w:rFonts w:ascii="Arial" w:hAnsi="Arial" w:cs="Arial"/>
          <w:sz w:val="20"/>
          <w:szCs w:val="20"/>
        </w:rPr>
      </w:pPr>
    </w:p>
    <w:p w14:paraId="01DA7442" w14:textId="1BF1FF6C" w:rsidR="00F65F32" w:rsidRDefault="00EA0D3B" w:rsidP="00EA0D3B">
      <w:pPr>
        <w:ind w:firstLine="708"/>
      </w:pPr>
      <w:r w:rsidRPr="00ED397F">
        <w:rPr>
          <w:rFonts w:ascii="Arial" w:eastAsia="Arial" w:hAnsi="Arial" w:cs="Arial"/>
        </w:rPr>
        <w:t>La seconde méthode consiste à changer le promoteur du gène d’intérêt par un promoteur plus fort (co</w:t>
      </w:r>
      <w:r w:rsidR="00697BAF">
        <w:rPr>
          <w:rFonts w:ascii="Arial" w:eastAsia="Arial" w:hAnsi="Arial" w:cs="Arial"/>
        </w:rPr>
        <w:t>mme le promoteur viral 35S</w:t>
      </w:r>
      <w:r>
        <w:rPr>
          <w:rFonts w:ascii="Arial" w:eastAsia="Arial" w:hAnsi="Arial" w:cs="Arial"/>
        </w:rPr>
        <w:t>), afi</w:t>
      </w:r>
      <w:r w:rsidRPr="00ED397F">
        <w:rPr>
          <w:rFonts w:ascii="Arial" w:eastAsia="Arial" w:hAnsi="Arial" w:cs="Arial"/>
        </w:rPr>
        <w:t>n d’augmenter la transcription (</w:t>
      </w:r>
      <w:proofErr w:type="spellStart"/>
      <w:r w:rsidRPr="00ED397F">
        <w:rPr>
          <w:rFonts w:ascii="Arial" w:eastAsia="Arial" w:hAnsi="Arial" w:cs="Arial"/>
        </w:rPr>
        <w:t>cf</w:t>
      </w:r>
      <w:proofErr w:type="spellEnd"/>
      <w:r w:rsidRPr="00ED397F">
        <w:rPr>
          <w:rFonts w:ascii="Arial" w:eastAsia="Arial" w:hAnsi="Arial" w:cs="Arial"/>
        </w:rPr>
        <w:t xml:space="preserve"> </w:t>
      </w:r>
      <w:r>
        <w:rPr>
          <w:rFonts w:ascii="Arial" w:eastAsia="Arial" w:hAnsi="Arial" w:cs="Arial"/>
        </w:rPr>
        <w:t>Figure 6)</w:t>
      </w:r>
      <w:r w:rsidRPr="00ED397F">
        <w:rPr>
          <w:rFonts w:ascii="Arial" w:eastAsia="Arial" w:hAnsi="Arial" w:cs="Arial"/>
        </w:rPr>
        <w:t xml:space="preserve"> </w:t>
      </w:r>
    </w:p>
    <w:p w14:paraId="34AABDB3" w14:textId="26B1CCD0" w:rsidR="00F65F32" w:rsidRDefault="00EA0D3B" w:rsidP="00C87A42">
      <w:pPr>
        <w:ind w:firstLine="708"/>
      </w:pPr>
      <w:r w:rsidRPr="00ED397F">
        <w:rPr>
          <w:rFonts w:ascii="Arial" w:hAnsi="Arial" w:cs="Arial"/>
          <w:noProof/>
          <w:sz w:val="20"/>
          <w:szCs w:val="20"/>
        </w:rPr>
        <w:drawing>
          <wp:anchor distT="0" distB="0" distL="114300" distR="114300" simplePos="0" relativeHeight="251727872" behindDoc="1" locked="0" layoutInCell="1" allowOverlap="1" wp14:anchorId="664B30E2" wp14:editId="0D234CCB">
            <wp:simplePos x="0" y="0"/>
            <wp:positionH relativeFrom="page">
              <wp:posOffset>1430655</wp:posOffset>
            </wp:positionH>
            <wp:positionV relativeFrom="page">
              <wp:posOffset>5029200</wp:posOffset>
            </wp:positionV>
            <wp:extent cx="4962525" cy="914400"/>
            <wp:effectExtent l="0" t="0" r="0" b="0"/>
            <wp:wrapNone/>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clrChange>
                        <a:clrFrom>
                          <a:srgbClr val="FFFFFF"/>
                        </a:clrFrom>
                        <a:clrTo>
                          <a:srgbClr val="FFFFFF">
                            <a:alpha val="0"/>
                          </a:srgbClr>
                        </a:clrTo>
                      </a:clrChange>
                      <a:extLst/>
                    </a:blip>
                    <a:srcRect/>
                    <a:stretch>
                      <a:fillRect/>
                    </a:stretch>
                  </pic:blipFill>
                  <pic:spPr bwMode="auto">
                    <a:xfrm>
                      <a:off x="0" y="0"/>
                      <a:ext cx="4962525" cy="914400"/>
                    </a:xfrm>
                    <a:prstGeom prst="rect">
                      <a:avLst/>
                    </a:prstGeom>
                    <a:noFill/>
                  </pic:spPr>
                </pic:pic>
              </a:graphicData>
            </a:graphic>
          </wp:anchor>
        </w:drawing>
      </w:r>
    </w:p>
    <w:p w14:paraId="397895F2" w14:textId="2DCDDBC0" w:rsidR="00EA0D3B" w:rsidRPr="00ED397F" w:rsidRDefault="00EA0D3B" w:rsidP="00EA0D3B">
      <w:pPr>
        <w:spacing w:line="200" w:lineRule="exact"/>
        <w:rPr>
          <w:rFonts w:ascii="Arial" w:hAnsi="Arial" w:cs="Arial"/>
          <w:sz w:val="20"/>
          <w:szCs w:val="20"/>
        </w:rPr>
      </w:pPr>
    </w:p>
    <w:p w14:paraId="621D3B74" w14:textId="125788B0" w:rsidR="00EA0D3B" w:rsidRPr="00ED397F" w:rsidRDefault="00EA0D3B" w:rsidP="00EA0D3B">
      <w:pPr>
        <w:spacing w:line="200" w:lineRule="exact"/>
        <w:rPr>
          <w:rFonts w:ascii="Arial" w:hAnsi="Arial" w:cs="Arial"/>
          <w:sz w:val="20"/>
          <w:szCs w:val="20"/>
        </w:rPr>
      </w:pPr>
    </w:p>
    <w:p w14:paraId="167EC97A" w14:textId="2D7A2967" w:rsidR="00EA0D3B" w:rsidRPr="00ED397F" w:rsidRDefault="00EA0D3B" w:rsidP="00EA0D3B">
      <w:pPr>
        <w:spacing w:line="200" w:lineRule="exact"/>
        <w:rPr>
          <w:rFonts w:ascii="Arial" w:hAnsi="Arial" w:cs="Arial"/>
          <w:sz w:val="20"/>
          <w:szCs w:val="20"/>
        </w:rPr>
      </w:pPr>
    </w:p>
    <w:p w14:paraId="19041C39" w14:textId="3356B804" w:rsidR="00EA0D3B" w:rsidRPr="00ED397F" w:rsidRDefault="00EA0D3B" w:rsidP="00EA0D3B">
      <w:pPr>
        <w:spacing w:line="200" w:lineRule="exact"/>
        <w:rPr>
          <w:rFonts w:ascii="Arial" w:hAnsi="Arial" w:cs="Arial"/>
          <w:sz w:val="20"/>
          <w:szCs w:val="20"/>
        </w:rPr>
      </w:pPr>
    </w:p>
    <w:p w14:paraId="4DBB7473" w14:textId="1BBC9178" w:rsidR="00EA0D3B" w:rsidRPr="00ED397F" w:rsidRDefault="00EA0D3B" w:rsidP="00EA0D3B">
      <w:pPr>
        <w:spacing w:line="200" w:lineRule="exact"/>
        <w:rPr>
          <w:rFonts w:ascii="Arial" w:hAnsi="Arial" w:cs="Arial"/>
          <w:sz w:val="20"/>
          <w:szCs w:val="20"/>
        </w:rPr>
      </w:pPr>
    </w:p>
    <w:p w14:paraId="2B6F2D08" w14:textId="13AC78C2" w:rsidR="00EA0D3B" w:rsidRPr="00ED397F" w:rsidRDefault="00EA0D3B" w:rsidP="00EA0D3B">
      <w:pPr>
        <w:spacing w:line="200" w:lineRule="exact"/>
        <w:rPr>
          <w:rFonts w:ascii="Arial" w:hAnsi="Arial" w:cs="Arial"/>
          <w:sz w:val="20"/>
          <w:szCs w:val="20"/>
        </w:rPr>
      </w:pPr>
    </w:p>
    <w:p w14:paraId="631F49CC" w14:textId="1C38FDB0" w:rsidR="00EA0D3B" w:rsidRPr="00ED397F" w:rsidRDefault="00EA0D3B" w:rsidP="00EA0D3B">
      <w:pPr>
        <w:spacing w:line="210" w:lineRule="exact"/>
        <w:rPr>
          <w:rFonts w:ascii="Arial" w:hAnsi="Arial" w:cs="Arial"/>
          <w:sz w:val="20"/>
          <w:szCs w:val="20"/>
        </w:rPr>
      </w:pPr>
    </w:p>
    <w:p w14:paraId="425EF24C" w14:textId="4A4DC785" w:rsidR="00EA0D3B" w:rsidRPr="00EA0D3B" w:rsidRDefault="00EA0D3B" w:rsidP="00EA0D3B">
      <w:pPr>
        <w:spacing w:line="265" w:lineRule="auto"/>
        <w:jc w:val="both"/>
        <w:rPr>
          <w:rFonts w:ascii="Arial" w:hAnsi="Arial" w:cs="Arial"/>
          <w:sz w:val="20"/>
          <w:szCs w:val="20"/>
        </w:rPr>
      </w:pPr>
      <w:r w:rsidRPr="00EA0D3B">
        <w:rPr>
          <w:rFonts w:ascii="Arial" w:eastAsia="Arial" w:hAnsi="Arial" w:cs="Arial"/>
          <w:color w:val="808080"/>
          <w:sz w:val="20"/>
          <w:szCs w:val="20"/>
        </w:rPr>
        <w:t>Figure 6 – Schéma représentant les options de changement ou d’ajout de promoteur, à gauche l’ADN à l’état initial et à droite, l’ADN après le changement.</w:t>
      </w:r>
    </w:p>
    <w:p w14:paraId="4F82299F" w14:textId="333609B1" w:rsidR="00EA0D3B" w:rsidRPr="00ED397F" w:rsidRDefault="00EA0D3B" w:rsidP="00EA0D3B">
      <w:pPr>
        <w:spacing w:line="200" w:lineRule="exact"/>
        <w:rPr>
          <w:rFonts w:ascii="Arial" w:hAnsi="Arial" w:cs="Arial"/>
          <w:sz w:val="20"/>
          <w:szCs w:val="20"/>
        </w:rPr>
      </w:pPr>
    </w:p>
    <w:p w14:paraId="4F8394B3" w14:textId="7A639291" w:rsidR="00EA0D3B" w:rsidRPr="00ED397F" w:rsidRDefault="00EA0D3B" w:rsidP="00EA0D3B">
      <w:pPr>
        <w:spacing w:line="370" w:lineRule="exact"/>
        <w:rPr>
          <w:rFonts w:ascii="Arial" w:hAnsi="Arial" w:cs="Arial"/>
          <w:sz w:val="20"/>
          <w:szCs w:val="20"/>
        </w:rPr>
      </w:pPr>
    </w:p>
    <w:p w14:paraId="05EC6C00" w14:textId="00E31D5D" w:rsidR="00EA0D3B" w:rsidRPr="00ED397F" w:rsidRDefault="00EA0D3B" w:rsidP="00EA0D3B">
      <w:pPr>
        <w:spacing w:line="302" w:lineRule="auto"/>
        <w:jc w:val="both"/>
        <w:rPr>
          <w:rFonts w:ascii="Arial" w:hAnsi="Arial" w:cs="Arial"/>
          <w:sz w:val="20"/>
          <w:szCs w:val="20"/>
        </w:rPr>
      </w:pPr>
      <w:r w:rsidRPr="00ED397F">
        <w:rPr>
          <w:rFonts w:ascii="Arial" w:eastAsia="Arial" w:hAnsi="Arial" w:cs="Arial"/>
        </w:rPr>
        <w:t>Cependant il n’y a pas toujours de relation entre le nombre de copie et l’expression. Des processus de régulations tels que des méthylations peuvent aboutir à l’inactivation de gènes.</w:t>
      </w:r>
    </w:p>
    <w:p w14:paraId="59F7EEBA" w14:textId="29AD740F" w:rsidR="00EA0D3B" w:rsidRDefault="00EA0D3B" w:rsidP="00EA0D3B">
      <w:pPr>
        <w:spacing w:line="279" w:lineRule="auto"/>
        <w:jc w:val="both"/>
        <w:rPr>
          <w:rFonts w:ascii="Arial" w:hAnsi="Arial" w:cs="Arial"/>
          <w:sz w:val="20"/>
          <w:szCs w:val="20"/>
        </w:rPr>
      </w:pPr>
    </w:p>
    <w:p w14:paraId="178E2E4A" w14:textId="6751B539" w:rsidR="00EA0D3B" w:rsidRPr="00ED397F" w:rsidRDefault="00EA0D3B" w:rsidP="00EA0D3B">
      <w:pPr>
        <w:spacing w:line="279" w:lineRule="auto"/>
        <w:jc w:val="both"/>
        <w:rPr>
          <w:rFonts w:ascii="Arial" w:hAnsi="Arial" w:cs="Arial"/>
          <w:sz w:val="20"/>
          <w:szCs w:val="20"/>
        </w:rPr>
      </w:pPr>
      <w:r w:rsidRPr="00ED397F">
        <w:rPr>
          <w:rFonts w:ascii="Arial" w:eastAsia="Arial" w:hAnsi="Arial" w:cs="Arial"/>
        </w:rPr>
        <w:t xml:space="preserve">Afin de s’assurer de la surexpression d’une protéine, il est nécessaire de regarder la quantité de cette protéine dans des extraits protéiques par des expériences du type Western Blot, </w:t>
      </w:r>
      <w:proofErr w:type="spellStart"/>
      <w:r w:rsidRPr="00ED397F">
        <w:rPr>
          <w:rFonts w:ascii="Arial" w:eastAsia="Arial" w:hAnsi="Arial" w:cs="Arial"/>
        </w:rPr>
        <w:t>Northern</w:t>
      </w:r>
      <w:proofErr w:type="spellEnd"/>
      <w:r w:rsidRPr="00ED397F">
        <w:rPr>
          <w:rFonts w:ascii="Arial" w:eastAsia="Arial" w:hAnsi="Arial" w:cs="Arial"/>
        </w:rPr>
        <w:t xml:space="preserve"> etc. Ce type d’expérience permet d’apporter des éléments sur la fonctionnalité de la protéine. [10]</w:t>
      </w:r>
    </w:p>
    <w:p w14:paraId="449282C2" w14:textId="77777777" w:rsidR="00EA0D3B" w:rsidRPr="00ED397F" w:rsidRDefault="00EA0D3B" w:rsidP="00EA0D3B">
      <w:pPr>
        <w:jc w:val="both"/>
        <w:rPr>
          <w:rFonts w:ascii="Arial" w:hAnsi="Arial" w:cs="Arial"/>
        </w:rPr>
        <w:sectPr w:rsidR="00EA0D3B" w:rsidRPr="00ED397F">
          <w:pgSz w:w="11900" w:h="16838"/>
          <w:pgMar w:top="1440" w:right="1120" w:bottom="309" w:left="1140" w:header="0" w:footer="0" w:gutter="0"/>
          <w:cols w:space="720" w:equalWidth="0">
            <w:col w:w="9640"/>
          </w:cols>
        </w:sectPr>
      </w:pPr>
    </w:p>
    <w:p w14:paraId="47116339" w14:textId="77777777" w:rsidR="00F852A8" w:rsidRPr="00ED397F" w:rsidRDefault="00F852A8" w:rsidP="00F852A8">
      <w:pPr>
        <w:ind w:left="6"/>
        <w:rPr>
          <w:rFonts w:ascii="Arial" w:hAnsi="Arial" w:cs="Arial"/>
          <w:sz w:val="20"/>
          <w:szCs w:val="20"/>
        </w:rPr>
      </w:pPr>
      <w:r w:rsidRPr="00ED397F">
        <w:rPr>
          <w:rFonts w:ascii="Arial" w:eastAsia="Arial" w:hAnsi="Arial" w:cs="Arial"/>
          <w:sz w:val="29"/>
          <w:szCs w:val="29"/>
        </w:rPr>
        <w:t>Sources</w:t>
      </w:r>
    </w:p>
    <w:p w14:paraId="01186883" w14:textId="77777777" w:rsidR="00F852A8" w:rsidRPr="00ED397F" w:rsidRDefault="00F852A8" w:rsidP="00F852A8">
      <w:pPr>
        <w:spacing w:line="291" w:lineRule="exact"/>
        <w:rPr>
          <w:rFonts w:ascii="Arial" w:hAnsi="Arial" w:cs="Arial"/>
          <w:sz w:val="20"/>
          <w:szCs w:val="20"/>
        </w:rPr>
      </w:pPr>
    </w:p>
    <w:p w14:paraId="206E2529" w14:textId="77777777" w:rsidR="00F852A8" w:rsidRPr="00ED397F" w:rsidRDefault="00F852A8" w:rsidP="00F852A8">
      <w:pPr>
        <w:numPr>
          <w:ilvl w:val="0"/>
          <w:numId w:val="34"/>
        </w:numPr>
        <w:tabs>
          <w:tab w:val="left" w:pos="306"/>
        </w:tabs>
        <w:ind w:left="306" w:hanging="306"/>
        <w:jc w:val="both"/>
        <w:rPr>
          <w:rFonts w:ascii="Arial" w:eastAsia="Arial" w:hAnsi="Arial" w:cs="Arial"/>
          <w:sz w:val="21"/>
          <w:szCs w:val="21"/>
        </w:rPr>
      </w:pPr>
      <w:r w:rsidRPr="00ED397F">
        <w:rPr>
          <w:rFonts w:ascii="Arial" w:eastAsia="Arial" w:hAnsi="Arial" w:cs="Arial"/>
          <w:sz w:val="21"/>
          <w:szCs w:val="21"/>
        </w:rPr>
        <w:t>Gène rapporteur, disponible sur dictionnaire.sensagent.leparisien.fr, consulté le 14 octobre 2016</w:t>
      </w:r>
    </w:p>
    <w:p w14:paraId="3C9458E2" w14:textId="77777777" w:rsidR="00F852A8" w:rsidRPr="00ED397F" w:rsidRDefault="00F852A8" w:rsidP="00F852A8">
      <w:pPr>
        <w:spacing w:line="59" w:lineRule="exact"/>
        <w:rPr>
          <w:rFonts w:ascii="Arial" w:eastAsia="Arial" w:hAnsi="Arial" w:cs="Arial"/>
          <w:sz w:val="21"/>
          <w:szCs w:val="21"/>
        </w:rPr>
      </w:pPr>
    </w:p>
    <w:p w14:paraId="2222A3EB" w14:textId="77777777" w:rsidR="00F852A8" w:rsidRPr="00ED397F" w:rsidRDefault="00F852A8" w:rsidP="00F852A8">
      <w:pPr>
        <w:numPr>
          <w:ilvl w:val="0"/>
          <w:numId w:val="34"/>
        </w:numPr>
        <w:tabs>
          <w:tab w:val="left" w:pos="306"/>
        </w:tabs>
        <w:ind w:left="306" w:hanging="306"/>
        <w:jc w:val="both"/>
        <w:rPr>
          <w:rFonts w:ascii="Arial" w:eastAsia="Arial" w:hAnsi="Arial" w:cs="Arial"/>
        </w:rPr>
      </w:pPr>
      <w:r w:rsidRPr="00ED397F">
        <w:rPr>
          <w:rFonts w:ascii="Arial" w:eastAsia="Arial" w:hAnsi="Arial" w:cs="Arial"/>
        </w:rPr>
        <w:t>Gène rapporteur, 2015, disponible sur fr.wikipedia.org, consulté le 14 octobre 2016</w:t>
      </w:r>
    </w:p>
    <w:p w14:paraId="25F72705" w14:textId="77777777" w:rsidR="00F852A8" w:rsidRPr="00ED397F" w:rsidRDefault="00F852A8" w:rsidP="00F852A8">
      <w:pPr>
        <w:spacing w:line="18" w:lineRule="exact"/>
        <w:rPr>
          <w:rFonts w:ascii="Arial" w:eastAsia="Arial" w:hAnsi="Arial" w:cs="Arial"/>
        </w:rPr>
      </w:pPr>
    </w:p>
    <w:p w14:paraId="15A0AA95" w14:textId="77777777" w:rsidR="00F852A8" w:rsidRPr="00ED397F" w:rsidRDefault="00F852A8" w:rsidP="00F852A8">
      <w:pPr>
        <w:numPr>
          <w:ilvl w:val="0"/>
          <w:numId w:val="34"/>
        </w:numPr>
        <w:tabs>
          <w:tab w:val="left" w:pos="306"/>
        </w:tabs>
        <w:spacing w:line="257" w:lineRule="auto"/>
        <w:ind w:left="6" w:hanging="6"/>
        <w:jc w:val="both"/>
        <w:rPr>
          <w:rFonts w:ascii="Arial" w:eastAsia="Arial" w:hAnsi="Arial" w:cs="Arial"/>
        </w:rPr>
      </w:pPr>
      <w:r w:rsidRPr="00ED397F">
        <w:rPr>
          <w:rFonts w:ascii="Arial" w:eastAsia="Arial" w:hAnsi="Arial" w:cs="Arial"/>
        </w:rPr>
        <w:t>Description of p-</w:t>
      </w:r>
      <w:proofErr w:type="spellStart"/>
      <w:r w:rsidRPr="00ED397F">
        <w:rPr>
          <w:rFonts w:ascii="Arial" w:eastAsia="Arial" w:hAnsi="Arial" w:cs="Arial"/>
        </w:rPr>
        <w:t>Nitrophenyl</w:t>
      </w:r>
      <w:proofErr w:type="spellEnd"/>
      <w:r w:rsidRPr="00ED397F">
        <w:rPr>
          <w:rFonts w:ascii="Arial" w:eastAsia="Arial" w:hAnsi="Arial" w:cs="Arial"/>
        </w:rPr>
        <w:t>-B-D-</w:t>
      </w:r>
      <w:proofErr w:type="spellStart"/>
      <w:r w:rsidRPr="00ED397F">
        <w:rPr>
          <w:rFonts w:ascii="Arial" w:eastAsia="Arial" w:hAnsi="Arial" w:cs="Arial"/>
        </w:rPr>
        <w:t>glucuronide</w:t>
      </w:r>
      <w:proofErr w:type="spellEnd"/>
      <w:r w:rsidRPr="00ED397F">
        <w:rPr>
          <w:rFonts w:ascii="Arial" w:eastAsia="Arial" w:hAnsi="Arial" w:cs="Arial"/>
        </w:rPr>
        <w:t xml:space="preserve">, disponible sur </w:t>
      </w:r>
      <w:proofErr w:type="spellStart"/>
      <w:r w:rsidRPr="00ED397F">
        <w:rPr>
          <w:rFonts w:ascii="Arial" w:eastAsia="Arial" w:hAnsi="Arial" w:cs="Arial"/>
        </w:rPr>
        <w:t>www:duchef</w:t>
      </w:r>
      <w:proofErr w:type="spellEnd"/>
      <w:r w:rsidRPr="00ED397F">
        <w:rPr>
          <w:rFonts w:ascii="Arial" w:eastAsia="Arial" w:hAnsi="Arial" w:cs="Arial"/>
        </w:rPr>
        <w:t xml:space="preserve"> a </w:t>
      </w:r>
      <w:proofErr w:type="spellStart"/>
      <w:r w:rsidRPr="00ED397F">
        <w:rPr>
          <w:rFonts w:ascii="Arial" w:eastAsia="Arial" w:hAnsi="Arial" w:cs="Arial"/>
        </w:rPr>
        <w:t>biochemie:com</w:t>
      </w:r>
      <w:proofErr w:type="spellEnd"/>
      <w:r w:rsidRPr="00ED397F">
        <w:rPr>
          <w:rFonts w:ascii="Arial" w:eastAsia="Arial" w:hAnsi="Arial" w:cs="Arial"/>
        </w:rPr>
        <w:t>, consulté le 05 novembre 2016</w:t>
      </w:r>
    </w:p>
    <w:p w14:paraId="4FBCDFB5" w14:textId="77777777" w:rsidR="00F852A8" w:rsidRPr="00ED397F" w:rsidRDefault="00F852A8" w:rsidP="00F852A8">
      <w:pPr>
        <w:numPr>
          <w:ilvl w:val="0"/>
          <w:numId w:val="34"/>
        </w:numPr>
        <w:tabs>
          <w:tab w:val="left" w:pos="338"/>
        </w:tabs>
        <w:spacing w:line="257" w:lineRule="auto"/>
        <w:ind w:left="6" w:hanging="6"/>
        <w:jc w:val="both"/>
        <w:rPr>
          <w:rFonts w:ascii="Arial" w:eastAsia="Arial" w:hAnsi="Arial" w:cs="Arial"/>
        </w:rPr>
      </w:pPr>
      <w:proofErr w:type="spellStart"/>
      <w:r w:rsidRPr="00ED397F">
        <w:rPr>
          <w:rFonts w:ascii="Arial" w:eastAsia="Arial" w:hAnsi="Arial" w:cs="Arial"/>
        </w:rPr>
        <w:t>Chromogenic</w:t>
      </w:r>
      <w:proofErr w:type="spellEnd"/>
      <w:r w:rsidRPr="00ED397F">
        <w:rPr>
          <w:rFonts w:ascii="Arial" w:eastAsia="Arial" w:hAnsi="Arial" w:cs="Arial"/>
        </w:rPr>
        <w:t xml:space="preserve"> </w:t>
      </w:r>
      <w:proofErr w:type="spellStart"/>
      <w:r w:rsidRPr="00ED397F">
        <w:rPr>
          <w:rFonts w:ascii="Arial" w:eastAsia="Arial" w:hAnsi="Arial" w:cs="Arial"/>
        </w:rPr>
        <w:t>substrates</w:t>
      </w:r>
      <w:proofErr w:type="spellEnd"/>
      <w:r w:rsidRPr="00ED397F">
        <w:rPr>
          <w:rFonts w:ascii="Arial" w:eastAsia="Arial" w:hAnsi="Arial" w:cs="Arial"/>
        </w:rPr>
        <w:t xml:space="preserve"> </w:t>
      </w:r>
      <w:proofErr w:type="spellStart"/>
      <w:r w:rsidRPr="00ED397F">
        <w:rPr>
          <w:rFonts w:ascii="Arial" w:eastAsia="Arial" w:hAnsi="Arial" w:cs="Arial"/>
        </w:rPr>
        <w:t>university</w:t>
      </w:r>
      <w:proofErr w:type="spellEnd"/>
      <w:r w:rsidRPr="00ED397F">
        <w:rPr>
          <w:rFonts w:ascii="Arial" w:eastAsia="Arial" w:hAnsi="Arial" w:cs="Arial"/>
        </w:rPr>
        <w:t xml:space="preserve">, </w:t>
      </w:r>
      <w:proofErr w:type="spellStart"/>
      <w:r w:rsidRPr="00ED397F">
        <w:rPr>
          <w:rFonts w:ascii="Arial" w:eastAsia="Arial" w:hAnsi="Arial" w:cs="Arial"/>
        </w:rPr>
        <w:t>what</w:t>
      </w:r>
      <w:proofErr w:type="spellEnd"/>
      <w:r w:rsidRPr="00ED397F">
        <w:rPr>
          <w:rFonts w:ascii="Arial" w:eastAsia="Arial" w:hAnsi="Arial" w:cs="Arial"/>
        </w:rPr>
        <w:t xml:space="preserve"> </w:t>
      </w:r>
      <w:proofErr w:type="spellStart"/>
      <w:r w:rsidRPr="00ED397F">
        <w:rPr>
          <w:rFonts w:ascii="Arial" w:eastAsia="Arial" w:hAnsi="Arial" w:cs="Arial"/>
        </w:rPr>
        <w:t>is</w:t>
      </w:r>
      <w:proofErr w:type="spellEnd"/>
      <w:r w:rsidRPr="00ED397F">
        <w:rPr>
          <w:rFonts w:ascii="Arial" w:eastAsia="Arial" w:hAnsi="Arial" w:cs="Arial"/>
        </w:rPr>
        <w:t xml:space="preserve"> a </w:t>
      </w:r>
      <w:proofErr w:type="spellStart"/>
      <w:r w:rsidRPr="00ED397F">
        <w:rPr>
          <w:rFonts w:ascii="Arial" w:eastAsia="Arial" w:hAnsi="Arial" w:cs="Arial"/>
        </w:rPr>
        <w:t>chromogenc</w:t>
      </w:r>
      <w:proofErr w:type="spellEnd"/>
      <w:r w:rsidRPr="00ED397F">
        <w:rPr>
          <w:rFonts w:ascii="Arial" w:eastAsia="Arial" w:hAnsi="Arial" w:cs="Arial"/>
        </w:rPr>
        <w:t xml:space="preserve"> </w:t>
      </w:r>
      <w:proofErr w:type="spellStart"/>
      <w:r w:rsidRPr="00ED397F">
        <w:rPr>
          <w:rFonts w:ascii="Arial" w:eastAsia="Arial" w:hAnsi="Arial" w:cs="Arial"/>
        </w:rPr>
        <w:t>substrate</w:t>
      </w:r>
      <w:proofErr w:type="spellEnd"/>
      <w:r w:rsidRPr="00ED397F">
        <w:rPr>
          <w:rFonts w:ascii="Arial" w:eastAsia="Arial" w:hAnsi="Arial" w:cs="Arial"/>
        </w:rPr>
        <w:t xml:space="preserve"> </w:t>
      </w:r>
      <w:proofErr w:type="gramStart"/>
      <w:r w:rsidRPr="00ED397F">
        <w:rPr>
          <w:rFonts w:ascii="Arial" w:eastAsia="Arial" w:hAnsi="Arial" w:cs="Arial"/>
        </w:rPr>
        <w:t>?,</w:t>
      </w:r>
      <w:proofErr w:type="gramEnd"/>
      <w:r w:rsidRPr="00ED397F">
        <w:rPr>
          <w:rFonts w:ascii="Arial" w:eastAsia="Arial" w:hAnsi="Arial" w:cs="Arial"/>
        </w:rPr>
        <w:t xml:space="preserve"> disponible sur chromogenicsub-strates.com, consulté le 05 novembre 2016</w:t>
      </w:r>
    </w:p>
    <w:p w14:paraId="1BDF0AD5" w14:textId="77777777" w:rsidR="00F852A8" w:rsidRPr="00ED397F" w:rsidRDefault="00F852A8" w:rsidP="00F852A8">
      <w:pPr>
        <w:numPr>
          <w:ilvl w:val="0"/>
          <w:numId w:val="34"/>
        </w:numPr>
        <w:tabs>
          <w:tab w:val="left" w:pos="326"/>
        </w:tabs>
        <w:spacing w:line="257" w:lineRule="auto"/>
        <w:ind w:left="6" w:hanging="6"/>
        <w:jc w:val="both"/>
        <w:rPr>
          <w:rFonts w:ascii="Arial" w:eastAsia="Arial" w:hAnsi="Arial" w:cs="Arial"/>
        </w:rPr>
      </w:pPr>
      <w:proofErr w:type="spellStart"/>
      <w:r w:rsidRPr="00ED397F">
        <w:rPr>
          <w:rFonts w:ascii="Arial" w:eastAsia="Arial" w:hAnsi="Arial" w:cs="Arial"/>
        </w:rPr>
        <w:t>Nimmo</w:t>
      </w:r>
      <w:proofErr w:type="spellEnd"/>
      <w:r w:rsidRPr="00ED397F">
        <w:rPr>
          <w:rFonts w:ascii="Arial" w:eastAsia="Arial" w:hAnsi="Arial" w:cs="Arial"/>
        </w:rPr>
        <w:t>-Smith, R.H. 1961. p-</w:t>
      </w:r>
      <w:proofErr w:type="spellStart"/>
      <w:r w:rsidRPr="00ED397F">
        <w:rPr>
          <w:rFonts w:ascii="Arial" w:eastAsia="Arial" w:hAnsi="Arial" w:cs="Arial"/>
        </w:rPr>
        <w:t>Nitrophenyl</w:t>
      </w:r>
      <w:proofErr w:type="spellEnd"/>
      <w:r w:rsidRPr="00ED397F">
        <w:rPr>
          <w:rFonts w:ascii="Arial" w:eastAsia="Arial" w:hAnsi="Arial" w:cs="Arial"/>
        </w:rPr>
        <w:t xml:space="preserve">- - </w:t>
      </w:r>
      <w:proofErr w:type="spellStart"/>
      <w:r w:rsidRPr="00ED397F">
        <w:rPr>
          <w:rFonts w:ascii="Arial" w:eastAsia="Arial" w:hAnsi="Arial" w:cs="Arial"/>
        </w:rPr>
        <w:t>glucuronide</w:t>
      </w:r>
      <w:proofErr w:type="spellEnd"/>
      <w:r w:rsidRPr="00ED397F">
        <w:rPr>
          <w:rFonts w:ascii="Arial" w:eastAsia="Arial" w:hAnsi="Arial" w:cs="Arial"/>
        </w:rPr>
        <w:t xml:space="preserve"> as </w:t>
      </w:r>
      <w:proofErr w:type="spellStart"/>
      <w:r w:rsidRPr="00ED397F">
        <w:rPr>
          <w:rFonts w:ascii="Arial" w:eastAsia="Arial" w:hAnsi="Arial" w:cs="Arial"/>
        </w:rPr>
        <w:t>substrate</w:t>
      </w:r>
      <w:proofErr w:type="spellEnd"/>
      <w:r w:rsidRPr="00ED397F">
        <w:rPr>
          <w:rFonts w:ascii="Arial" w:eastAsia="Arial" w:hAnsi="Arial" w:cs="Arial"/>
        </w:rPr>
        <w:t xml:space="preserve"> for -</w:t>
      </w:r>
      <w:proofErr w:type="spellStart"/>
      <w:r w:rsidRPr="00ED397F">
        <w:rPr>
          <w:rFonts w:ascii="Arial" w:eastAsia="Arial" w:hAnsi="Arial" w:cs="Arial"/>
        </w:rPr>
        <w:t>glucuronidase</w:t>
      </w:r>
      <w:proofErr w:type="spellEnd"/>
      <w:r w:rsidRPr="00ED397F">
        <w:rPr>
          <w:rFonts w:ascii="Arial" w:eastAsia="Arial" w:hAnsi="Arial" w:cs="Arial"/>
        </w:rPr>
        <w:t xml:space="preserve">. </w:t>
      </w:r>
      <w:proofErr w:type="spellStart"/>
      <w:r w:rsidRPr="00ED397F">
        <w:rPr>
          <w:rFonts w:ascii="Arial" w:eastAsia="Arial" w:hAnsi="Arial" w:cs="Arial"/>
        </w:rPr>
        <w:t>Biochim</w:t>
      </w:r>
      <w:proofErr w:type="spellEnd"/>
      <w:r w:rsidRPr="00ED397F">
        <w:rPr>
          <w:rFonts w:ascii="Arial" w:eastAsia="Arial" w:hAnsi="Arial" w:cs="Arial"/>
        </w:rPr>
        <w:t>. Bio-phys. Acta 50 :166-169</w:t>
      </w:r>
    </w:p>
    <w:p w14:paraId="56AF4C51" w14:textId="77777777" w:rsidR="00F852A8" w:rsidRPr="00ED397F" w:rsidRDefault="00F852A8" w:rsidP="00F852A8">
      <w:pPr>
        <w:numPr>
          <w:ilvl w:val="0"/>
          <w:numId w:val="35"/>
        </w:numPr>
        <w:tabs>
          <w:tab w:val="left" w:pos="331"/>
        </w:tabs>
        <w:spacing w:line="257" w:lineRule="auto"/>
        <w:ind w:left="6" w:hanging="6"/>
        <w:jc w:val="both"/>
        <w:rPr>
          <w:rFonts w:ascii="Arial" w:eastAsia="Arial" w:hAnsi="Arial" w:cs="Arial"/>
        </w:rPr>
      </w:pPr>
      <w:r w:rsidRPr="00ED397F">
        <w:rPr>
          <w:rFonts w:ascii="Arial" w:eastAsia="Arial" w:hAnsi="Arial" w:cs="Arial"/>
        </w:rPr>
        <w:t>4-MUG (4-Methylumbelliferyl- -D-</w:t>
      </w:r>
      <w:proofErr w:type="spellStart"/>
      <w:r w:rsidRPr="00ED397F">
        <w:rPr>
          <w:rFonts w:ascii="Arial" w:eastAsia="Arial" w:hAnsi="Arial" w:cs="Arial"/>
        </w:rPr>
        <w:t>glucuronide</w:t>
      </w:r>
      <w:proofErr w:type="spellEnd"/>
      <w:r w:rsidRPr="00ED397F">
        <w:rPr>
          <w:rFonts w:ascii="Arial" w:eastAsia="Arial" w:hAnsi="Arial" w:cs="Arial"/>
        </w:rPr>
        <w:t xml:space="preserve">) </w:t>
      </w:r>
      <w:proofErr w:type="spellStart"/>
      <w:r w:rsidRPr="00ED397F">
        <w:rPr>
          <w:rFonts w:ascii="Arial" w:eastAsia="Arial" w:hAnsi="Arial" w:cs="Arial"/>
        </w:rPr>
        <w:t>tri</w:t>
      </w:r>
      <w:r>
        <w:rPr>
          <w:rFonts w:ascii="Arial" w:eastAsia="Arial" w:hAnsi="Arial" w:cs="Arial"/>
        </w:rPr>
        <w:t>hydrate</w:t>
      </w:r>
      <w:proofErr w:type="spellEnd"/>
      <w:r>
        <w:rPr>
          <w:rFonts w:ascii="Arial" w:eastAsia="Arial" w:hAnsi="Arial" w:cs="Arial"/>
        </w:rPr>
        <w:t>, disponible sur www.bio-world.com</w:t>
      </w:r>
      <w:r w:rsidRPr="00ED397F">
        <w:rPr>
          <w:rFonts w:ascii="Arial" w:eastAsia="Arial" w:hAnsi="Arial" w:cs="Arial"/>
        </w:rPr>
        <w:t>, consulté le 05 novembre 2016</w:t>
      </w:r>
    </w:p>
    <w:p w14:paraId="1E0FAF72" w14:textId="77777777" w:rsidR="00F852A8" w:rsidRPr="00ED397F" w:rsidRDefault="00F852A8" w:rsidP="00F852A8">
      <w:pPr>
        <w:numPr>
          <w:ilvl w:val="0"/>
          <w:numId w:val="36"/>
        </w:numPr>
        <w:tabs>
          <w:tab w:val="left" w:pos="312"/>
        </w:tabs>
        <w:spacing w:line="257" w:lineRule="auto"/>
        <w:ind w:left="6" w:hanging="6"/>
        <w:jc w:val="both"/>
        <w:rPr>
          <w:rFonts w:ascii="Arial" w:eastAsia="Arial" w:hAnsi="Arial" w:cs="Arial"/>
        </w:rPr>
      </w:pPr>
      <w:proofErr w:type="spellStart"/>
      <w:r w:rsidRPr="00ED397F">
        <w:rPr>
          <w:rFonts w:ascii="Arial" w:eastAsia="Arial" w:hAnsi="Arial" w:cs="Arial"/>
        </w:rPr>
        <w:t>Amersham</w:t>
      </w:r>
      <w:proofErr w:type="spellEnd"/>
      <w:r w:rsidRPr="00ED397F">
        <w:rPr>
          <w:rFonts w:ascii="Arial" w:eastAsia="Arial" w:hAnsi="Arial" w:cs="Arial"/>
        </w:rPr>
        <w:t xml:space="preserve"> </w:t>
      </w:r>
      <w:proofErr w:type="spellStart"/>
      <w:r w:rsidRPr="00ED397F">
        <w:rPr>
          <w:rFonts w:ascii="Arial" w:eastAsia="Arial" w:hAnsi="Arial" w:cs="Arial"/>
        </w:rPr>
        <w:t>bioscience</w:t>
      </w:r>
      <w:proofErr w:type="spellEnd"/>
      <w:r w:rsidRPr="00ED397F">
        <w:rPr>
          <w:rFonts w:ascii="Arial" w:eastAsia="Arial" w:hAnsi="Arial" w:cs="Arial"/>
        </w:rPr>
        <w:t>, -</w:t>
      </w:r>
      <w:proofErr w:type="spellStart"/>
      <w:r w:rsidRPr="00ED397F">
        <w:rPr>
          <w:rFonts w:ascii="Arial" w:eastAsia="Arial" w:hAnsi="Arial" w:cs="Arial"/>
        </w:rPr>
        <w:t>Glucuronidase</w:t>
      </w:r>
      <w:proofErr w:type="spellEnd"/>
      <w:r w:rsidRPr="00ED397F">
        <w:rPr>
          <w:rFonts w:ascii="Arial" w:eastAsia="Arial" w:hAnsi="Arial" w:cs="Arial"/>
        </w:rPr>
        <w:t xml:space="preserve"> </w:t>
      </w:r>
      <w:proofErr w:type="spellStart"/>
      <w:r w:rsidRPr="00ED397F">
        <w:rPr>
          <w:rFonts w:ascii="Arial" w:eastAsia="Arial" w:hAnsi="Arial" w:cs="Arial"/>
        </w:rPr>
        <w:t>Assay</w:t>
      </w:r>
      <w:proofErr w:type="spellEnd"/>
      <w:r w:rsidRPr="00ED397F">
        <w:rPr>
          <w:rFonts w:ascii="Arial" w:eastAsia="Arial" w:hAnsi="Arial" w:cs="Arial"/>
        </w:rPr>
        <w:t xml:space="preserve">, disponible sur www.gelifesciences.com, consulté le 05 </w:t>
      </w:r>
      <w:proofErr w:type="spellStart"/>
      <w:r w:rsidRPr="00ED397F">
        <w:rPr>
          <w:rFonts w:ascii="Arial" w:eastAsia="Arial" w:hAnsi="Arial" w:cs="Arial"/>
        </w:rPr>
        <w:t>no-vembre</w:t>
      </w:r>
      <w:proofErr w:type="spellEnd"/>
      <w:r w:rsidRPr="00ED397F">
        <w:rPr>
          <w:rFonts w:ascii="Arial" w:eastAsia="Arial" w:hAnsi="Arial" w:cs="Arial"/>
        </w:rPr>
        <w:t xml:space="preserve"> 2016</w:t>
      </w:r>
    </w:p>
    <w:p w14:paraId="5ACA7118" w14:textId="77777777" w:rsidR="00F852A8" w:rsidRPr="00ED397F" w:rsidRDefault="00F852A8" w:rsidP="00F852A8">
      <w:pPr>
        <w:numPr>
          <w:ilvl w:val="0"/>
          <w:numId w:val="36"/>
        </w:numPr>
        <w:tabs>
          <w:tab w:val="left" w:pos="306"/>
        </w:tabs>
        <w:ind w:left="306" w:hanging="306"/>
        <w:jc w:val="both"/>
        <w:rPr>
          <w:rFonts w:ascii="Arial" w:eastAsia="Arial" w:hAnsi="Arial" w:cs="Arial"/>
        </w:rPr>
      </w:pPr>
      <w:proofErr w:type="spellStart"/>
      <w:r w:rsidRPr="00ED397F">
        <w:rPr>
          <w:rFonts w:ascii="Arial" w:eastAsia="Arial" w:hAnsi="Arial" w:cs="Arial"/>
        </w:rPr>
        <w:t>Luciferase</w:t>
      </w:r>
      <w:proofErr w:type="spellEnd"/>
      <w:r w:rsidRPr="00ED397F">
        <w:rPr>
          <w:rFonts w:ascii="Arial" w:eastAsia="Arial" w:hAnsi="Arial" w:cs="Arial"/>
        </w:rPr>
        <w:t xml:space="preserve"> Reporters, disponible sur www.thermo sher.com, consulté le 14 octobre 2016</w:t>
      </w:r>
    </w:p>
    <w:p w14:paraId="236186E7" w14:textId="77777777" w:rsidR="00F852A8" w:rsidRPr="00ED397F" w:rsidRDefault="00F852A8" w:rsidP="00F852A8">
      <w:pPr>
        <w:spacing w:line="18" w:lineRule="exact"/>
        <w:rPr>
          <w:rFonts w:ascii="Arial" w:eastAsia="Arial" w:hAnsi="Arial" w:cs="Arial"/>
        </w:rPr>
      </w:pPr>
    </w:p>
    <w:p w14:paraId="6F8115F2" w14:textId="77777777" w:rsidR="00F852A8" w:rsidRPr="00ED397F" w:rsidRDefault="00F852A8" w:rsidP="00F852A8">
      <w:pPr>
        <w:numPr>
          <w:ilvl w:val="0"/>
          <w:numId w:val="36"/>
        </w:numPr>
        <w:tabs>
          <w:tab w:val="left" w:pos="306"/>
        </w:tabs>
        <w:ind w:left="306" w:hanging="306"/>
        <w:jc w:val="both"/>
        <w:rPr>
          <w:rFonts w:ascii="Arial" w:eastAsia="Arial" w:hAnsi="Arial" w:cs="Arial"/>
        </w:rPr>
      </w:pPr>
      <w:r w:rsidRPr="00ED397F">
        <w:rPr>
          <w:rFonts w:ascii="Arial" w:eastAsia="Arial" w:hAnsi="Arial" w:cs="Arial"/>
        </w:rPr>
        <w:t>Image, disponible sur www.tsienlab.ucsd.edu, consulté le 05 novembre 2016</w:t>
      </w:r>
    </w:p>
    <w:p w14:paraId="4633D070" w14:textId="77777777" w:rsidR="00F852A8" w:rsidRPr="00ED397F" w:rsidRDefault="00F852A8" w:rsidP="00F852A8">
      <w:pPr>
        <w:spacing w:line="18" w:lineRule="exact"/>
        <w:rPr>
          <w:rFonts w:ascii="Arial" w:eastAsia="Arial" w:hAnsi="Arial" w:cs="Arial"/>
        </w:rPr>
      </w:pPr>
    </w:p>
    <w:p w14:paraId="43AF16F5" w14:textId="4CD02557" w:rsidR="00EA0D3B" w:rsidRPr="00ED397F" w:rsidRDefault="00F852A8" w:rsidP="00F852A8">
      <w:pPr>
        <w:spacing w:line="200" w:lineRule="exact"/>
        <w:rPr>
          <w:rFonts w:ascii="Arial" w:hAnsi="Arial" w:cs="Arial"/>
          <w:sz w:val="20"/>
          <w:szCs w:val="20"/>
        </w:rPr>
      </w:pPr>
      <w:r w:rsidRPr="00ED397F">
        <w:rPr>
          <w:rFonts w:ascii="Arial" w:eastAsia="Arial" w:hAnsi="Arial" w:cs="Arial"/>
        </w:rPr>
        <w:t>Surexpression d’un gène, disponible sur www.snv.jussieu.fr, consulté le 14 octobre 2016</w:t>
      </w:r>
    </w:p>
    <w:p w14:paraId="2F107D9C" w14:textId="77777777" w:rsidR="00EA0D3B" w:rsidRPr="00ED397F" w:rsidRDefault="00EA0D3B" w:rsidP="00EA0D3B">
      <w:pPr>
        <w:spacing w:line="200" w:lineRule="exact"/>
        <w:rPr>
          <w:rFonts w:ascii="Arial" w:hAnsi="Arial" w:cs="Arial"/>
          <w:sz w:val="20"/>
          <w:szCs w:val="20"/>
        </w:rPr>
      </w:pPr>
    </w:p>
    <w:p w14:paraId="7DB59095" w14:textId="0FABBF1F" w:rsidR="00EA0D3B" w:rsidRDefault="00EA0D3B" w:rsidP="00C87A42">
      <w:pPr>
        <w:ind w:firstLine="708"/>
      </w:pPr>
    </w:p>
    <w:p w14:paraId="16EC1027" w14:textId="554EA5EC" w:rsidR="00C87A42" w:rsidRDefault="00C87A42">
      <w:r>
        <w:br w:type="page"/>
      </w:r>
    </w:p>
    <w:p w14:paraId="454021D4" w14:textId="77777777" w:rsidR="00C87A42" w:rsidRDefault="00C87A42" w:rsidP="00C87A42"/>
    <w:p w14:paraId="14D30813" w14:textId="77777777" w:rsidR="00136C4F" w:rsidRDefault="00136C4F" w:rsidP="00136C4F">
      <w:pPr>
        <w:jc w:val="center"/>
        <w:rPr>
          <w:b/>
          <w:color w:val="FF0000"/>
          <w:sz w:val="48"/>
          <w:szCs w:val="48"/>
        </w:rPr>
      </w:pPr>
    </w:p>
    <w:p w14:paraId="7EE9841C" w14:textId="77777777" w:rsidR="00136C4F" w:rsidRDefault="00136C4F" w:rsidP="00136C4F">
      <w:pPr>
        <w:jc w:val="center"/>
        <w:rPr>
          <w:b/>
          <w:color w:val="FF0000"/>
          <w:sz w:val="48"/>
          <w:szCs w:val="48"/>
        </w:rPr>
      </w:pPr>
    </w:p>
    <w:p w14:paraId="5F7E23C0" w14:textId="77777777" w:rsidR="00136C4F" w:rsidRDefault="00136C4F" w:rsidP="00136C4F">
      <w:pPr>
        <w:jc w:val="center"/>
        <w:rPr>
          <w:b/>
          <w:color w:val="FF0000"/>
          <w:sz w:val="48"/>
          <w:szCs w:val="48"/>
        </w:rPr>
      </w:pPr>
    </w:p>
    <w:p w14:paraId="052E6714" w14:textId="77777777" w:rsidR="00136C4F" w:rsidRDefault="00136C4F" w:rsidP="00136C4F">
      <w:pPr>
        <w:jc w:val="center"/>
        <w:rPr>
          <w:b/>
          <w:color w:val="FF0000"/>
          <w:sz w:val="48"/>
          <w:szCs w:val="48"/>
        </w:rPr>
      </w:pPr>
    </w:p>
    <w:p w14:paraId="60351413" w14:textId="77777777" w:rsidR="00136C4F" w:rsidRDefault="00136C4F" w:rsidP="00136C4F">
      <w:pPr>
        <w:jc w:val="center"/>
        <w:rPr>
          <w:b/>
          <w:color w:val="FF0000"/>
          <w:sz w:val="48"/>
          <w:szCs w:val="48"/>
        </w:rPr>
      </w:pPr>
    </w:p>
    <w:p w14:paraId="3C6E0BB7" w14:textId="77777777" w:rsidR="00136C4F" w:rsidRDefault="00C87A42" w:rsidP="00136C4F">
      <w:pPr>
        <w:jc w:val="center"/>
        <w:rPr>
          <w:b/>
          <w:color w:val="FF0000"/>
          <w:sz w:val="48"/>
          <w:szCs w:val="48"/>
        </w:rPr>
      </w:pPr>
      <w:r w:rsidRPr="00136C4F">
        <w:rPr>
          <w:b/>
          <w:color w:val="FF0000"/>
          <w:sz w:val="48"/>
          <w:szCs w:val="48"/>
        </w:rPr>
        <w:t xml:space="preserve">6- </w:t>
      </w:r>
    </w:p>
    <w:p w14:paraId="793463F5" w14:textId="06DF0437" w:rsidR="00E51497" w:rsidRDefault="00C87A42" w:rsidP="00136C4F">
      <w:pPr>
        <w:jc w:val="center"/>
        <w:rPr>
          <w:b/>
          <w:color w:val="FF0000"/>
          <w:sz w:val="48"/>
          <w:szCs w:val="48"/>
        </w:rPr>
      </w:pPr>
      <w:r w:rsidRPr="00136C4F">
        <w:rPr>
          <w:b/>
          <w:color w:val="FF0000"/>
          <w:sz w:val="48"/>
          <w:szCs w:val="48"/>
        </w:rPr>
        <w:t>Analyse des protéines</w:t>
      </w:r>
      <w:r w:rsidR="00136C4F">
        <w:rPr>
          <w:b/>
          <w:color w:val="FF0000"/>
          <w:sz w:val="48"/>
          <w:szCs w:val="48"/>
        </w:rPr>
        <w:t> </w:t>
      </w:r>
    </w:p>
    <w:p w14:paraId="6DFFBC13" w14:textId="34B16741" w:rsidR="00136C4F" w:rsidRPr="00136C4F" w:rsidRDefault="00136C4F" w:rsidP="00136C4F">
      <w:pPr>
        <w:jc w:val="center"/>
        <w:rPr>
          <w:b/>
          <w:color w:val="FF0000"/>
          <w:sz w:val="48"/>
          <w:szCs w:val="48"/>
        </w:rPr>
      </w:pPr>
      <w:r>
        <w:rPr>
          <w:b/>
          <w:color w:val="FF0000"/>
          <w:sz w:val="48"/>
          <w:szCs w:val="48"/>
        </w:rPr>
        <w:t>(</w:t>
      </w:r>
      <w:proofErr w:type="gramStart"/>
      <w:r>
        <w:rPr>
          <w:b/>
          <w:color w:val="FF0000"/>
          <w:sz w:val="48"/>
          <w:szCs w:val="48"/>
        </w:rPr>
        <w:t>production</w:t>
      </w:r>
      <w:proofErr w:type="gramEnd"/>
      <w:r>
        <w:rPr>
          <w:b/>
          <w:color w:val="FF0000"/>
          <w:sz w:val="48"/>
          <w:szCs w:val="48"/>
        </w:rPr>
        <w:t xml:space="preserve"> de protéines recombinantes)</w:t>
      </w:r>
    </w:p>
    <w:p w14:paraId="755D3787" w14:textId="77777777" w:rsidR="00E51497" w:rsidRDefault="00E51497">
      <w:pPr>
        <w:rPr>
          <w:b/>
        </w:rPr>
      </w:pPr>
      <w:r>
        <w:rPr>
          <w:b/>
        </w:rPr>
        <w:br w:type="page"/>
      </w:r>
    </w:p>
    <w:p w14:paraId="4A98771F" w14:textId="7CBBD70C" w:rsidR="00C87A42" w:rsidRPr="00C72967" w:rsidRDefault="00E06A2D" w:rsidP="00C87A42">
      <w:pPr>
        <w:rPr>
          <w:b/>
        </w:rPr>
      </w:pPr>
      <w:r>
        <w:rPr>
          <w:noProof/>
        </w:rPr>
        <w:drawing>
          <wp:anchor distT="0" distB="0" distL="114300" distR="114300" simplePos="0" relativeHeight="251707392" behindDoc="1" locked="0" layoutInCell="1" allowOverlap="1" wp14:anchorId="613CA313" wp14:editId="574B37C7">
            <wp:simplePos x="0" y="0"/>
            <wp:positionH relativeFrom="column">
              <wp:posOffset>114300</wp:posOffset>
            </wp:positionH>
            <wp:positionV relativeFrom="paragraph">
              <wp:posOffset>0</wp:posOffset>
            </wp:positionV>
            <wp:extent cx="685800" cy="711200"/>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69EBAC41" w14:textId="4461F333" w:rsidR="00C87A42" w:rsidRPr="00E51497" w:rsidRDefault="00533058" w:rsidP="00E51497">
      <w:pPr>
        <w:ind w:left="1416" w:firstLine="708"/>
        <w:rPr>
          <w:b/>
          <w:color w:val="34935B"/>
          <w:sz w:val="32"/>
          <w:szCs w:val="32"/>
        </w:rPr>
      </w:pPr>
      <w:r>
        <w:rPr>
          <w:b/>
          <w:color w:val="34935B"/>
          <w:sz w:val="32"/>
          <w:szCs w:val="32"/>
        </w:rPr>
        <w:t xml:space="preserve">6- </w:t>
      </w:r>
      <w:r w:rsidR="00C87A42" w:rsidRPr="00E51497">
        <w:rPr>
          <w:b/>
          <w:color w:val="34935B"/>
          <w:sz w:val="32"/>
          <w:szCs w:val="32"/>
        </w:rPr>
        <w:t>production de protéines recombinantes en bactéries ou autres</w:t>
      </w:r>
      <w:r w:rsidR="00E51497">
        <w:rPr>
          <w:b/>
          <w:color w:val="34935B"/>
          <w:sz w:val="32"/>
          <w:szCs w:val="32"/>
        </w:rPr>
        <w:t xml:space="preserve"> (Laetitia Perrin)</w:t>
      </w:r>
    </w:p>
    <w:p w14:paraId="0838892B" w14:textId="1D1D9E6A" w:rsidR="00986FE3" w:rsidRDefault="00986FE3" w:rsidP="00C87A42">
      <w:pPr>
        <w:ind w:firstLine="708"/>
      </w:pPr>
    </w:p>
    <w:p w14:paraId="46A68234" w14:textId="77777777" w:rsidR="000A1081" w:rsidRDefault="000A1081" w:rsidP="00986FE3">
      <w:pPr>
        <w:pStyle w:val="Standard"/>
        <w:jc w:val="center"/>
        <w:rPr>
          <w:rFonts w:asciiTheme="minorHAnsi" w:hAnsiTheme="minorHAnsi" w:cstheme="minorHAnsi"/>
          <w:b/>
          <w:color w:val="FF0000"/>
          <w:sz w:val="32"/>
          <w:szCs w:val="32"/>
          <w:u w:val="single"/>
        </w:rPr>
      </w:pPr>
    </w:p>
    <w:p w14:paraId="7CDDDE80" w14:textId="77777777" w:rsidR="000A1081" w:rsidRDefault="000A1081" w:rsidP="00986FE3">
      <w:pPr>
        <w:pStyle w:val="Standard"/>
        <w:jc w:val="center"/>
        <w:rPr>
          <w:rFonts w:asciiTheme="minorHAnsi" w:hAnsiTheme="minorHAnsi" w:cstheme="minorHAnsi"/>
          <w:b/>
          <w:color w:val="FF0000"/>
          <w:sz w:val="32"/>
          <w:szCs w:val="32"/>
          <w:u w:val="single"/>
        </w:rPr>
      </w:pPr>
    </w:p>
    <w:p w14:paraId="66ADDDFE" w14:textId="77777777" w:rsidR="000A1081" w:rsidRDefault="000A1081" w:rsidP="00986FE3">
      <w:pPr>
        <w:pStyle w:val="Standard"/>
        <w:jc w:val="center"/>
        <w:rPr>
          <w:rFonts w:asciiTheme="minorHAnsi" w:hAnsiTheme="minorHAnsi" w:cstheme="minorHAnsi"/>
          <w:b/>
          <w:color w:val="FF0000"/>
          <w:sz w:val="32"/>
          <w:szCs w:val="32"/>
          <w:u w:val="single"/>
        </w:rPr>
      </w:pPr>
    </w:p>
    <w:p w14:paraId="15ACEFCB" w14:textId="1452FB2A" w:rsidR="00986FE3" w:rsidRPr="00FA72B2" w:rsidRDefault="000A1081" w:rsidP="00986FE3">
      <w:pPr>
        <w:pStyle w:val="Standard"/>
        <w:jc w:val="center"/>
        <w:rPr>
          <w:rFonts w:asciiTheme="minorHAnsi" w:hAnsiTheme="minorHAnsi" w:cstheme="minorHAnsi"/>
          <w:color w:val="FF0000"/>
          <w:sz w:val="32"/>
          <w:szCs w:val="32"/>
        </w:rPr>
      </w:pPr>
      <w:r>
        <w:rPr>
          <w:rFonts w:asciiTheme="minorHAnsi" w:hAnsiTheme="minorHAnsi" w:cstheme="minorHAnsi"/>
          <w:noProof/>
          <w:lang w:eastAsia="fr-FR" w:bidi="ar-SA"/>
        </w:rPr>
        <mc:AlternateContent>
          <mc:Choice Requires="wps">
            <w:drawing>
              <wp:anchor distT="0" distB="0" distL="114300" distR="114300" simplePos="0" relativeHeight="251659264" behindDoc="0" locked="0" layoutInCell="1" allowOverlap="1" wp14:anchorId="4E9BAE3E" wp14:editId="04B2223C">
                <wp:simplePos x="0" y="0"/>
                <wp:positionH relativeFrom="margin">
                  <wp:posOffset>-228600</wp:posOffset>
                </wp:positionH>
                <wp:positionV relativeFrom="paragraph">
                  <wp:posOffset>165735</wp:posOffset>
                </wp:positionV>
                <wp:extent cx="6838950" cy="3200400"/>
                <wp:effectExtent l="0" t="0" r="19050" b="25400"/>
                <wp:wrapNone/>
                <wp:docPr id="15" name="Rectangle : coins arrondis 2"/>
                <wp:cNvGraphicFramePr/>
                <a:graphic xmlns:a="http://schemas.openxmlformats.org/drawingml/2006/main">
                  <a:graphicData uri="http://schemas.microsoft.com/office/word/2010/wordprocessingShape">
                    <wps:wsp>
                      <wps:cNvSpPr/>
                      <wps:spPr>
                        <a:xfrm>
                          <a:off x="0" y="0"/>
                          <a:ext cx="6838950" cy="3200400"/>
                        </a:xfrm>
                        <a:prstGeom prst="round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 coins arrondis 2" o:spid="_x0000_s1026" style="position:absolute;margin-left:-17.95pt;margin-top:13.05pt;width:538.5pt;height:25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" filled="f" strokecolor="#c0504d [3205]">
                <w10:wrap anchorx="margin"/>
              </v:roundrect>
            </w:pict>
          </mc:Fallback>
        </mc:AlternateContent>
      </w:r>
    </w:p>
    <w:p w14:paraId="2677FB84" w14:textId="77777777" w:rsidR="00986FE3" w:rsidRPr="00FA72B2" w:rsidRDefault="00986FE3" w:rsidP="00986FE3">
      <w:pPr>
        <w:pStyle w:val="Standard"/>
        <w:jc w:val="center"/>
        <w:rPr>
          <w:rFonts w:asciiTheme="minorHAnsi" w:hAnsiTheme="minorHAnsi" w:cstheme="minorHAnsi"/>
        </w:rPr>
      </w:pPr>
    </w:p>
    <w:p w14:paraId="63F8B657" w14:textId="77777777" w:rsidR="00986FE3" w:rsidRPr="00FA72B2" w:rsidRDefault="00986FE3" w:rsidP="00986FE3">
      <w:pPr>
        <w:pStyle w:val="Standard"/>
        <w:rPr>
          <w:rFonts w:asciiTheme="minorHAnsi" w:hAnsiTheme="minorHAnsi" w:cstheme="minorHAnsi"/>
          <w:color w:val="C00000"/>
        </w:rPr>
      </w:pPr>
      <w:r w:rsidRPr="00FA72B2">
        <w:rPr>
          <w:rFonts w:asciiTheme="minorHAnsi" w:hAnsiTheme="minorHAnsi" w:cstheme="minorHAnsi"/>
          <w:color w:val="C00000"/>
        </w:rPr>
        <w:t>LE PRINCIPE :</w:t>
      </w:r>
    </w:p>
    <w:p w14:paraId="57781B12" w14:textId="77777777" w:rsidR="00986FE3" w:rsidRPr="00FA72B2" w:rsidRDefault="00986FE3" w:rsidP="00986FE3">
      <w:pPr>
        <w:pStyle w:val="Standard"/>
        <w:rPr>
          <w:rFonts w:asciiTheme="minorHAnsi" w:hAnsiTheme="minorHAnsi" w:cstheme="minorHAnsi"/>
        </w:rPr>
      </w:pPr>
    </w:p>
    <w:p w14:paraId="35B357DB" w14:textId="77777777" w:rsidR="00986FE3" w:rsidRPr="00FA72B2" w:rsidRDefault="00986FE3" w:rsidP="00986FE3">
      <w:pPr>
        <w:pStyle w:val="Standard"/>
        <w:rPr>
          <w:rFonts w:asciiTheme="minorHAnsi" w:hAnsiTheme="minorHAnsi" w:cstheme="minorHAnsi"/>
        </w:rPr>
      </w:pPr>
      <w:r w:rsidRPr="00FA72B2">
        <w:rPr>
          <w:rFonts w:asciiTheme="minorHAnsi" w:hAnsiTheme="minorHAnsi" w:cstheme="minorHAnsi"/>
        </w:rPr>
        <w:t>La production de protéines recombinantes nécessite d’avoir</w:t>
      </w:r>
      <w:r>
        <w:rPr>
          <w:rFonts w:asciiTheme="minorHAnsi" w:hAnsiTheme="minorHAnsi" w:cstheme="minorHAnsi"/>
        </w:rPr>
        <w:t> :</w:t>
      </w:r>
    </w:p>
    <w:p w14:paraId="3C3E4FFD" w14:textId="77777777" w:rsidR="00986FE3" w:rsidRPr="00FA72B2" w:rsidRDefault="00986FE3" w:rsidP="00986FE3">
      <w:pPr>
        <w:pStyle w:val="Standard"/>
        <w:rPr>
          <w:rFonts w:asciiTheme="minorHAnsi" w:hAnsiTheme="minorHAnsi" w:cstheme="minorHAnsi"/>
        </w:rPr>
      </w:pPr>
      <w:r w:rsidRPr="00FA72B2">
        <w:rPr>
          <w:rFonts w:asciiTheme="minorHAnsi" w:hAnsiTheme="minorHAnsi" w:cstheme="minorHAnsi"/>
        </w:rPr>
        <w:t>-l’</w:t>
      </w:r>
      <w:r w:rsidRPr="00FA72B2">
        <w:rPr>
          <w:rFonts w:asciiTheme="minorHAnsi" w:hAnsiTheme="minorHAnsi" w:cstheme="minorHAnsi"/>
          <w:b/>
          <w:bCs/>
        </w:rPr>
        <w:t>ADN de la protéine</w:t>
      </w:r>
      <w:r w:rsidRPr="00FA72B2">
        <w:rPr>
          <w:rFonts w:asciiTheme="minorHAnsi" w:hAnsiTheme="minorHAnsi" w:cstheme="minorHAnsi"/>
        </w:rPr>
        <w:t xml:space="preserve"> à produire</w:t>
      </w:r>
    </w:p>
    <w:p w14:paraId="3D8F782C" w14:textId="77777777" w:rsidR="00986FE3" w:rsidRPr="00FA72B2" w:rsidRDefault="00986FE3" w:rsidP="00986FE3">
      <w:pPr>
        <w:pStyle w:val="Standard"/>
        <w:rPr>
          <w:rFonts w:asciiTheme="minorHAnsi" w:hAnsiTheme="minorHAnsi" w:cstheme="minorHAnsi"/>
        </w:rPr>
      </w:pPr>
      <w:r w:rsidRPr="00FA72B2">
        <w:rPr>
          <w:rFonts w:asciiTheme="minorHAnsi" w:hAnsiTheme="minorHAnsi" w:cstheme="minorHAnsi"/>
        </w:rPr>
        <w:t xml:space="preserve">-un </w:t>
      </w:r>
      <w:r w:rsidRPr="00FA72B2">
        <w:rPr>
          <w:rFonts w:asciiTheme="minorHAnsi" w:hAnsiTheme="minorHAnsi" w:cstheme="minorHAnsi"/>
          <w:b/>
          <w:bCs/>
        </w:rPr>
        <w:t>organisme hôte</w:t>
      </w:r>
      <w:r w:rsidRPr="00FA72B2">
        <w:rPr>
          <w:rFonts w:asciiTheme="minorHAnsi" w:hAnsiTheme="minorHAnsi" w:cstheme="minorHAnsi"/>
        </w:rPr>
        <w:t xml:space="preserve"> qui va servir à synthétiser la protéine</w:t>
      </w:r>
    </w:p>
    <w:p w14:paraId="440212F7" w14:textId="77777777" w:rsidR="00986FE3" w:rsidRDefault="00986FE3" w:rsidP="00986FE3">
      <w:pPr>
        <w:pStyle w:val="Standard"/>
        <w:rPr>
          <w:rFonts w:asciiTheme="minorHAnsi" w:hAnsiTheme="minorHAnsi" w:cstheme="minorHAnsi"/>
        </w:rPr>
      </w:pPr>
    </w:p>
    <w:p w14:paraId="1E9E658C" w14:textId="77777777" w:rsidR="00986FE3" w:rsidRDefault="00986FE3" w:rsidP="00986FE3">
      <w:pPr>
        <w:pStyle w:val="Standard"/>
        <w:jc w:val="both"/>
        <w:rPr>
          <w:rFonts w:asciiTheme="minorHAnsi" w:hAnsiTheme="minorHAnsi" w:cstheme="minorHAnsi"/>
        </w:rPr>
      </w:pPr>
      <w:r>
        <w:rPr>
          <w:rFonts w:asciiTheme="minorHAnsi" w:hAnsiTheme="minorHAnsi" w:cstheme="minorHAnsi"/>
        </w:rPr>
        <w:t>Cette technique utilise la bactérie ou un autre type cellulaire comme « usine » qui permet de produire la protéine en grande quantité.</w:t>
      </w:r>
    </w:p>
    <w:p w14:paraId="3DAA8134" w14:textId="77777777" w:rsidR="00986FE3" w:rsidRDefault="00986FE3" w:rsidP="00986FE3">
      <w:pPr>
        <w:pStyle w:val="Standard"/>
        <w:tabs>
          <w:tab w:val="left" w:pos="7755"/>
        </w:tabs>
        <w:jc w:val="both"/>
        <w:rPr>
          <w:rFonts w:asciiTheme="minorHAnsi" w:hAnsiTheme="minorHAnsi" w:cstheme="minorHAnsi"/>
        </w:rPr>
      </w:pPr>
      <w:r>
        <w:rPr>
          <w:rFonts w:asciiTheme="minorHAnsi" w:hAnsiTheme="minorHAnsi" w:cstheme="minorHAnsi"/>
        </w:rPr>
        <w:t xml:space="preserve">En effet, elle possède la machinerie permettant de produire la protéine à partir d’un ADN </w:t>
      </w:r>
      <w:proofErr w:type="spellStart"/>
      <w:r>
        <w:rPr>
          <w:rFonts w:asciiTheme="minorHAnsi" w:hAnsiTheme="minorHAnsi" w:cstheme="minorHAnsi"/>
        </w:rPr>
        <w:t>plasmidique</w:t>
      </w:r>
      <w:proofErr w:type="spellEnd"/>
      <w:r>
        <w:rPr>
          <w:rFonts w:asciiTheme="minorHAnsi" w:hAnsiTheme="minorHAnsi" w:cstheme="minorHAnsi"/>
        </w:rPr>
        <w:t xml:space="preserve"> portant le gène codant de la protéine d’intérêt. </w:t>
      </w:r>
    </w:p>
    <w:p w14:paraId="512B7D75" w14:textId="6659584B" w:rsidR="00986FE3" w:rsidRPr="00FA72B2" w:rsidRDefault="00986FE3" w:rsidP="00986FE3">
      <w:pPr>
        <w:pStyle w:val="Standard"/>
        <w:tabs>
          <w:tab w:val="left" w:pos="7755"/>
        </w:tabs>
        <w:jc w:val="both"/>
        <w:rPr>
          <w:rFonts w:asciiTheme="minorHAnsi" w:hAnsiTheme="minorHAnsi" w:cstheme="minorHAnsi"/>
        </w:rPr>
      </w:pPr>
      <w:r>
        <w:rPr>
          <w:rFonts w:asciiTheme="minorHAnsi" w:hAnsiTheme="minorHAnsi" w:cstheme="minorHAnsi"/>
        </w:rPr>
        <w:t xml:space="preserve">Il faut donc dans un premier temps insérer l’ADN codant pour cette protéine dans un vecteur </w:t>
      </w:r>
      <w:proofErr w:type="spellStart"/>
      <w:r>
        <w:rPr>
          <w:rFonts w:asciiTheme="minorHAnsi" w:hAnsiTheme="minorHAnsi" w:cstheme="minorHAnsi"/>
        </w:rPr>
        <w:t>plasmidique</w:t>
      </w:r>
      <w:proofErr w:type="spellEnd"/>
      <w:r w:rsidR="000A1081">
        <w:rPr>
          <w:rFonts w:asciiTheme="minorHAnsi" w:hAnsiTheme="minorHAnsi" w:cstheme="minorHAnsi"/>
        </w:rPr>
        <w:t xml:space="preserve"> (cf. préparation de l’ADN recombinant) puis l’insérer dans le type cellulaire permettant la production (cf. Transformation des cellules hôtes et production de protéines)</w:t>
      </w:r>
      <w:r>
        <w:rPr>
          <w:rFonts w:asciiTheme="minorHAnsi" w:hAnsiTheme="minorHAnsi" w:cstheme="minorHAnsi"/>
        </w:rPr>
        <w:t>.</w:t>
      </w:r>
    </w:p>
    <w:p w14:paraId="0C78DBFB" w14:textId="7243B581" w:rsidR="00986FE3" w:rsidRPr="00FA72B2" w:rsidRDefault="00986FE3" w:rsidP="00986FE3">
      <w:pPr>
        <w:pStyle w:val="Standard"/>
        <w:jc w:val="both"/>
        <w:rPr>
          <w:rFonts w:asciiTheme="minorHAnsi" w:hAnsiTheme="minorHAnsi" w:cstheme="minorHAnsi"/>
        </w:rPr>
      </w:pPr>
      <w:r w:rsidRPr="00FA72B2">
        <w:rPr>
          <w:rFonts w:asciiTheme="minorHAnsi" w:hAnsiTheme="minorHAnsi" w:cstheme="minorHAnsi"/>
        </w:rPr>
        <w:t>Une fois la protéine synthétisée, il nous faudra l’extraire de l’organisme dans</w:t>
      </w:r>
      <w:r w:rsidR="000A1081">
        <w:rPr>
          <w:rFonts w:asciiTheme="minorHAnsi" w:hAnsiTheme="minorHAnsi" w:cstheme="minorHAnsi"/>
        </w:rPr>
        <w:t xml:space="preserve"> lequel elle est contenue (cf. </w:t>
      </w:r>
      <w:r w:rsidRPr="00FA72B2">
        <w:rPr>
          <w:rFonts w:asciiTheme="minorHAnsi" w:hAnsiTheme="minorHAnsi" w:cstheme="minorHAnsi"/>
        </w:rPr>
        <w:t>Purification</w:t>
      </w:r>
      <w:r w:rsidR="000A1081">
        <w:rPr>
          <w:rFonts w:asciiTheme="minorHAnsi" w:hAnsiTheme="minorHAnsi" w:cstheme="minorHAnsi"/>
        </w:rPr>
        <w:t xml:space="preserve"> de la protéine recombinante</w:t>
      </w:r>
      <w:r w:rsidRPr="00FA72B2">
        <w:rPr>
          <w:rFonts w:asciiTheme="minorHAnsi" w:hAnsiTheme="minorHAnsi" w:cstheme="minorHAnsi"/>
        </w:rPr>
        <w:t>)</w:t>
      </w:r>
    </w:p>
    <w:p w14:paraId="139BE3EF" w14:textId="77777777" w:rsidR="00986FE3" w:rsidRPr="00FA72B2" w:rsidRDefault="00986FE3" w:rsidP="00986FE3">
      <w:pPr>
        <w:pStyle w:val="Standard"/>
        <w:jc w:val="both"/>
        <w:rPr>
          <w:rFonts w:asciiTheme="minorHAnsi" w:hAnsiTheme="minorHAnsi" w:cstheme="minorHAnsi"/>
        </w:rPr>
      </w:pPr>
    </w:p>
    <w:p w14:paraId="5E8400B1" w14:textId="77777777" w:rsidR="00986FE3" w:rsidRDefault="00986FE3" w:rsidP="00986FE3">
      <w:pPr>
        <w:pStyle w:val="Standard"/>
        <w:jc w:val="both"/>
        <w:rPr>
          <w:rFonts w:asciiTheme="minorHAnsi" w:hAnsiTheme="minorHAnsi" w:cstheme="minorHAnsi"/>
        </w:rPr>
      </w:pPr>
    </w:p>
    <w:p w14:paraId="40D80ECB" w14:textId="77777777" w:rsidR="000A1081" w:rsidRDefault="000A1081" w:rsidP="00986FE3">
      <w:pPr>
        <w:pStyle w:val="Standard"/>
        <w:jc w:val="both"/>
        <w:rPr>
          <w:rFonts w:asciiTheme="minorHAnsi" w:hAnsiTheme="minorHAnsi" w:cstheme="minorHAnsi"/>
        </w:rPr>
      </w:pPr>
    </w:p>
    <w:p w14:paraId="091B8156" w14:textId="45EF85B2" w:rsidR="00986FE3" w:rsidRPr="00FA72B2" w:rsidRDefault="00986FE3" w:rsidP="00986FE3">
      <w:pPr>
        <w:pStyle w:val="Standard"/>
        <w:jc w:val="both"/>
        <w:rPr>
          <w:rFonts w:asciiTheme="minorHAnsi" w:hAnsiTheme="minorHAnsi" w:cstheme="minorHAnsi"/>
        </w:rPr>
      </w:pPr>
      <w:r w:rsidRPr="00FA72B2">
        <w:rPr>
          <w:rFonts w:asciiTheme="minorHAnsi" w:hAnsiTheme="minorHAnsi" w:cstheme="minorHAnsi"/>
        </w:rPr>
        <w:t>L’intérêt d’utiliser des bactéries est</w:t>
      </w:r>
      <w:r w:rsidR="000A1081">
        <w:rPr>
          <w:rFonts w:asciiTheme="minorHAnsi" w:hAnsiTheme="minorHAnsi" w:cstheme="minorHAnsi"/>
        </w:rPr>
        <w:t>,</w:t>
      </w:r>
      <w:r w:rsidRPr="00FA72B2">
        <w:rPr>
          <w:rFonts w:asciiTheme="minorHAnsi" w:hAnsiTheme="minorHAnsi" w:cstheme="minorHAnsi"/>
        </w:rPr>
        <w:t xml:space="preserve"> qu’en tant que procaryotes, ces organismes ont un processus de synthèse de protéine</w:t>
      </w:r>
      <w:r w:rsidR="000A1081">
        <w:rPr>
          <w:rFonts w:asciiTheme="minorHAnsi" w:hAnsiTheme="minorHAnsi" w:cstheme="minorHAnsi"/>
        </w:rPr>
        <w:t>s</w:t>
      </w:r>
      <w:r w:rsidRPr="00FA72B2">
        <w:rPr>
          <w:rFonts w:asciiTheme="minorHAnsi" w:hAnsiTheme="minorHAnsi" w:cstheme="minorHAnsi"/>
        </w:rPr>
        <w:t xml:space="preserve"> « plus simple »</w:t>
      </w:r>
      <w:r>
        <w:rPr>
          <w:rFonts w:asciiTheme="minorHAnsi" w:hAnsiTheme="minorHAnsi" w:cstheme="minorHAnsi"/>
        </w:rPr>
        <w:t xml:space="preserve"> </w:t>
      </w:r>
      <w:r w:rsidRPr="00FA72B2">
        <w:rPr>
          <w:rFonts w:asciiTheme="minorHAnsi" w:hAnsiTheme="minorHAnsi" w:cstheme="minorHAnsi"/>
        </w:rPr>
        <w:t>(pas de compartimentation, pas de phénomène d’épis</w:t>
      </w:r>
      <w:r>
        <w:rPr>
          <w:rFonts w:asciiTheme="minorHAnsi" w:hAnsiTheme="minorHAnsi" w:cstheme="minorHAnsi"/>
        </w:rPr>
        <w:t>sage, pas d’introns et d’exons).</w:t>
      </w:r>
    </w:p>
    <w:p w14:paraId="7F3D7D74" w14:textId="77777777" w:rsidR="00986FE3" w:rsidRPr="00FA72B2" w:rsidRDefault="00986FE3" w:rsidP="00986FE3">
      <w:pPr>
        <w:pStyle w:val="Standard"/>
        <w:jc w:val="both"/>
        <w:rPr>
          <w:rFonts w:asciiTheme="minorHAnsi" w:hAnsiTheme="minorHAnsi" w:cstheme="minorHAnsi"/>
        </w:rPr>
      </w:pPr>
    </w:p>
    <w:p w14:paraId="7502DAB3" w14:textId="46424957" w:rsidR="00986FE3" w:rsidRPr="00FA72B2" w:rsidRDefault="00986FE3" w:rsidP="00986FE3">
      <w:pPr>
        <w:pStyle w:val="Standard"/>
        <w:jc w:val="both"/>
        <w:rPr>
          <w:rFonts w:asciiTheme="minorHAnsi" w:hAnsiTheme="minorHAnsi" w:cstheme="minorHAnsi"/>
        </w:rPr>
      </w:pPr>
      <w:r w:rsidRPr="00FA72B2">
        <w:rPr>
          <w:rFonts w:asciiTheme="minorHAnsi" w:hAnsiTheme="minorHAnsi" w:cstheme="minorHAnsi"/>
        </w:rPr>
        <w:t xml:space="preserve">La bactérie modèle utilisée est </w:t>
      </w:r>
      <w:r w:rsidRPr="00490E88">
        <w:rPr>
          <w:rFonts w:asciiTheme="minorHAnsi" w:hAnsiTheme="minorHAnsi" w:cstheme="minorHAnsi"/>
          <w:b/>
          <w:bCs/>
          <w:i/>
        </w:rPr>
        <w:t>E.</w:t>
      </w:r>
      <w:r w:rsidR="000A1081">
        <w:rPr>
          <w:rFonts w:asciiTheme="minorHAnsi" w:hAnsiTheme="minorHAnsi" w:cstheme="minorHAnsi"/>
          <w:b/>
          <w:bCs/>
          <w:i/>
        </w:rPr>
        <w:t xml:space="preserve"> </w:t>
      </w:r>
      <w:r w:rsidRPr="00490E88">
        <w:rPr>
          <w:rFonts w:asciiTheme="minorHAnsi" w:hAnsiTheme="minorHAnsi" w:cstheme="minorHAnsi"/>
          <w:b/>
          <w:bCs/>
          <w:i/>
        </w:rPr>
        <w:t>coli</w:t>
      </w:r>
      <w:r w:rsidRPr="00FA72B2">
        <w:rPr>
          <w:rFonts w:asciiTheme="minorHAnsi" w:hAnsiTheme="minorHAnsi" w:cstheme="minorHAnsi"/>
        </w:rPr>
        <w:t>, car elle est facile à cultiver,</w:t>
      </w:r>
      <w:r w:rsidR="000A1081">
        <w:rPr>
          <w:rFonts w:asciiTheme="minorHAnsi" w:hAnsiTheme="minorHAnsi" w:cstheme="minorHAnsi"/>
        </w:rPr>
        <w:t xml:space="preserve"> sa génétique est bien connue, </w:t>
      </w:r>
      <w:r w:rsidRPr="00FA72B2">
        <w:rPr>
          <w:rFonts w:asciiTheme="minorHAnsi" w:hAnsiTheme="minorHAnsi" w:cstheme="minorHAnsi"/>
        </w:rPr>
        <w:t>le clonage se fait facilement. Elle présente cependant quelques désavantages : elle ne peut pas faire de modifications</w:t>
      </w:r>
      <w:r>
        <w:rPr>
          <w:rFonts w:asciiTheme="minorHAnsi" w:hAnsiTheme="minorHAnsi" w:cstheme="minorHAnsi"/>
        </w:rPr>
        <w:t xml:space="preserve"> post-traductionnelles et a un</w:t>
      </w:r>
      <w:r w:rsidRPr="00FA72B2">
        <w:rPr>
          <w:rFonts w:asciiTheme="minorHAnsi" w:hAnsiTheme="minorHAnsi" w:cstheme="minorHAnsi"/>
        </w:rPr>
        <w:t xml:space="preserve"> faible potentiel de sécrétion.</w:t>
      </w:r>
    </w:p>
    <w:p w14:paraId="098D0622" w14:textId="77777777" w:rsidR="00986FE3" w:rsidRDefault="00986FE3" w:rsidP="00986FE3">
      <w:pPr>
        <w:pStyle w:val="Standard"/>
        <w:jc w:val="both"/>
        <w:rPr>
          <w:rFonts w:asciiTheme="minorHAnsi" w:hAnsiTheme="minorHAnsi" w:cstheme="minorHAnsi"/>
        </w:rPr>
      </w:pPr>
    </w:p>
    <w:p w14:paraId="78047388" w14:textId="77777777" w:rsidR="000A1081" w:rsidRPr="00FA72B2" w:rsidRDefault="000A1081" w:rsidP="00986FE3">
      <w:pPr>
        <w:pStyle w:val="Standard"/>
        <w:jc w:val="both"/>
        <w:rPr>
          <w:rFonts w:asciiTheme="minorHAnsi" w:hAnsiTheme="minorHAnsi" w:cstheme="minorHAnsi"/>
        </w:rPr>
      </w:pPr>
    </w:p>
    <w:p w14:paraId="0230F8A2" w14:textId="6A1B9ABF" w:rsidR="00986FE3" w:rsidRPr="00C70328" w:rsidRDefault="000A1081" w:rsidP="00986FE3">
      <w:pPr>
        <w:pStyle w:val="Standard"/>
        <w:rPr>
          <w:rFonts w:asciiTheme="minorHAnsi" w:hAnsiTheme="minorHAnsi" w:cstheme="minorHAnsi"/>
          <w:i/>
        </w:rPr>
      </w:pPr>
      <w:r>
        <w:rPr>
          <w:rFonts w:asciiTheme="minorHAnsi" w:hAnsiTheme="minorHAnsi" w:cstheme="minorHAnsi"/>
          <w:i/>
        </w:rPr>
        <w:t xml:space="preserve">NB. </w:t>
      </w:r>
      <w:r w:rsidR="00986FE3" w:rsidRPr="00C70328">
        <w:rPr>
          <w:rFonts w:asciiTheme="minorHAnsi" w:hAnsiTheme="minorHAnsi" w:cstheme="minorHAnsi"/>
          <w:i/>
        </w:rPr>
        <w:t xml:space="preserve">On peut utiliser d’autres organismes comme les levures </w:t>
      </w:r>
      <w:r w:rsidR="00986FE3" w:rsidRPr="00C70328">
        <w:rPr>
          <w:rFonts w:asciiTheme="minorHAnsi" w:hAnsiTheme="minorHAnsi" w:cstheme="minorHAnsi"/>
          <w:b/>
          <w:bCs/>
          <w:i/>
        </w:rPr>
        <w:t xml:space="preserve">Saccharomyces </w:t>
      </w:r>
      <w:proofErr w:type="spellStart"/>
      <w:r w:rsidR="00986FE3" w:rsidRPr="00C70328">
        <w:rPr>
          <w:rFonts w:asciiTheme="minorHAnsi" w:hAnsiTheme="minorHAnsi" w:cstheme="minorHAnsi"/>
          <w:b/>
          <w:bCs/>
          <w:i/>
        </w:rPr>
        <w:t>cerevisiae</w:t>
      </w:r>
      <w:proofErr w:type="spellEnd"/>
      <w:r w:rsidR="00986FE3" w:rsidRPr="00C70328">
        <w:rPr>
          <w:rFonts w:asciiTheme="minorHAnsi" w:hAnsiTheme="minorHAnsi" w:cstheme="minorHAnsi"/>
          <w:b/>
          <w:bCs/>
          <w:i/>
        </w:rPr>
        <w:t xml:space="preserve"> </w:t>
      </w:r>
      <w:r w:rsidR="00986FE3" w:rsidRPr="00C70328">
        <w:rPr>
          <w:rFonts w:asciiTheme="minorHAnsi" w:hAnsiTheme="minorHAnsi" w:cstheme="minorHAnsi"/>
          <w:i/>
        </w:rPr>
        <w:t>(l’inconvénient est qu’elle  a un  faible potentiel de sécrétion également), les champignons (mais ils peuvent faire des modification</w:t>
      </w:r>
      <w:r w:rsidR="00986FE3">
        <w:rPr>
          <w:rFonts w:asciiTheme="minorHAnsi" w:hAnsiTheme="minorHAnsi" w:cstheme="minorHAnsi"/>
          <w:i/>
        </w:rPr>
        <w:t>s</w:t>
      </w:r>
      <w:r w:rsidR="00986FE3" w:rsidRPr="00C70328">
        <w:rPr>
          <w:rFonts w:asciiTheme="minorHAnsi" w:hAnsiTheme="minorHAnsi" w:cstheme="minorHAnsi"/>
          <w:i/>
        </w:rPr>
        <w:t xml:space="preserve"> post-t</w:t>
      </w:r>
      <w:r>
        <w:rPr>
          <w:rFonts w:asciiTheme="minorHAnsi" w:hAnsiTheme="minorHAnsi" w:cstheme="minorHAnsi"/>
          <w:i/>
        </w:rPr>
        <w:t>raductionnelles non souhaitées) ou des cellules de mammifères et d’</w:t>
      </w:r>
      <w:r w:rsidR="00986FE3" w:rsidRPr="00C70328">
        <w:rPr>
          <w:rFonts w:asciiTheme="minorHAnsi" w:hAnsiTheme="minorHAnsi" w:cstheme="minorHAnsi"/>
          <w:i/>
        </w:rPr>
        <w:t>insectes (mais ils ont un faible rendement).</w:t>
      </w:r>
    </w:p>
    <w:p w14:paraId="2BBF0DC2" w14:textId="77777777" w:rsidR="00986FE3" w:rsidRPr="00FA72B2" w:rsidRDefault="00986FE3" w:rsidP="00986FE3">
      <w:pPr>
        <w:pStyle w:val="Standard"/>
        <w:rPr>
          <w:rFonts w:asciiTheme="minorHAnsi" w:hAnsiTheme="minorHAnsi" w:cstheme="minorHAnsi"/>
        </w:rPr>
      </w:pPr>
    </w:p>
    <w:p w14:paraId="5B7F9A14" w14:textId="77777777" w:rsidR="00986FE3" w:rsidRDefault="00986FE3" w:rsidP="00986FE3">
      <w:pPr>
        <w:pStyle w:val="Standard"/>
        <w:rPr>
          <w:rFonts w:asciiTheme="minorHAnsi" w:hAnsiTheme="minorHAnsi" w:cstheme="minorHAnsi"/>
        </w:rPr>
      </w:pPr>
    </w:p>
    <w:p w14:paraId="4946D080" w14:textId="77777777" w:rsidR="00986FE3" w:rsidRDefault="00986FE3" w:rsidP="00986FE3">
      <w:pPr>
        <w:pStyle w:val="Standard"/>
        <w:rPr>
          <w:rFonts w:asciiTheme="minorHAnsi" w:hAnsiTheme="minorHAnsi" w:cstheme="minorHAnsi"/>
        </w:rPr>
      </w:pPr>
    </w:p>
    <w:p w14:paraId="3CB9932B" w14:textId="77777777" w:rsidR="00986FE3" w:rsidRDefault="00986FE3" w:rsidP="00986FE3">
      <w:pPr>
        <w:pStyle w:val="Standard"/>
        <w:rPr>
          <w:rFonts w:asciiTheme="minorHAnsi" w:hAnsiTheme="minorHAnsi" w:cstheme="minorHAnsi"/>
        </w:rPr>
      </w:pPr>
    </w:p>
    <w:p w14:paraId="364FBC34" w14:textId="77777777" w:rsidR="00986FE3" w:rsidRDefault="00986FE3" w:rsidP="00986FE3">
      <w:pPr>
        <w:pStyle w:val="Standard"/>
        <w:rPr>
          <w:rFonts w:asciiTheme="minorHAnsi" w:hAnsiTheme="minorHAnsi" w:cstheme="minorHAnsi"/>
        </w:rPr>
      </w:pPr>
    </w:p>
    <w:p w14:paraId="2BF3D9BA" w14:textId="77777777" w:rsidR="00986FE3" w:rsidRDefault="00986FE3" w:rsidP="00986FE3">
      <w:pPr>
        <w:pStyle w:val="Standard"/>
        <w:rPr>
          <w:rFonts w:asciiTheme="minorHAnsi" w:hAnsiTheme="minorHAnsi" w:cstheme="minorHAnsi"/>
        </w:rPr>
      </w:pPr>
    </w:p>
    <w:p w14:paraId="44F48F4F" w14:textId="77777777" w:rsidR="00986FE3" w:rsidRDefault="00986FE3" w:rsidP="00986FE3">
      <w:pPr>
        <w:pStyle w:val="Standard"/>
        <w:rPr>
          <w:rFonts w:asciiTheme="minorHAnsi" w:hAnsiTheme="minorHAnsi" w:cstheme="minorHAnsi"/>
        </w:rPr>
      </w:pPr>
    </w:p>
    <w:p w14:paraId="4E278E74" w14:textId="77777777" w:rsidR="00986FE3" w:rsidRDefault="00986FE3" w:rsidP="00986FE3">
      <w:pPr>
        <w:pStyle w:val="Standard"/>
        <w:jc w:val="center"/>
        <w:rPr>
          <w:rFonts w:asciiTheme="minorHAnsi" w:hAnsiTheme="minorHAnsi" w:cstheme="minorHAnsi"/>
          <w:b/>
          <w:color w:val="C00000"/>
          <w:sz w:val="28"/>
          <w:szCs w:val="28"/>
          <w:u w:val="single"/>
        </w:rPr>
      </w:pPr>
    </w:p>
    <w:p w14:paraId="5E90CBD6" w14:textId="1F8E8C5E" w:rsidR="00986FE3" w:rsidRPr="00486C7F" w:rsidRDefault="0072283E" w:rsidP="00986FE3">
      <w:pPr>
        <w:pStyle w:val="Standard"/>
        <w:jc w:val="center"/>
        <w:rPr>
          <w:rFonts w:asciiTheme="minorHAnsi" w:hAnsiTheme="minorHAnsi" w:cstheme="minorHAnsi"/>
          <w:b/>
          <w:color w:val="C00000"/>
          <w:sz w:val="28"/>
          <w:szCs w:val="28"/>
          <w:u w:val="single"/>
        </w:rPr>
      </w:pPr>
      <w:r>
        <w:rPr>
          <w:rFonts w:asciiTheme="minorHAnsi" w:hAnsiTheme="minorHAnsi" w:cstheme="minorHAnsi"/>
          <w:b/>
          <w:color w:val="C00000"/>
          <w:sz w:val="28"/>
          <w:szCs w:val="28"/>
          <w:u w:val="single"/>
        </w:rPr>
        <w:t>Préparation de l</w:t>
      </w:r>
      <w:r w:rsidR="00986FE3" w:rsidRPr="00486C7F">
        <w:rPr>
          <w:rFonts w:asciiTheme="minorHAnsi" w:hAnsiTheme="minorHAnsi" w:cstheme="minorHAnsi"/>
          <w:b/>
          <w:color w:val="C00000"/>
          <w:sz w:val="28"/>
          <w:szCs w:val="28"/>
          <w:u w:val="single"/>
        </w:rPr>
        <w:t>’ADN recombinant</w:t>
      </w:r>
    </w:p>
    <w:p w14:paraId="73E8A675" w14:textId="77777777" w:rsidR="00986FE3" w:rsidRDefault="00986FE3" w:rsidP="00986FE3">
      <w:pPr>
        <w:pStyle w:val="Standard"/>
        <w:rPr>
          <w:rFonts w:asciiTheme="minorHAnsi" w:hAnsiTheme="minorHAnsi" w:cstheme="minorHAnsi"/>
        </w:rPr>
      </w:pPr>
    </w:p>
    <w:p w14:paraId="3F46CEEA" w14:textId="77777777" w:rsidR="00986FE3" w:rsidRDefault="00986FE3" w:rsidP="00986FE3">
      <w:pPr>
        <w:pStyle w:val="Standard"/>
        <w:rPr>
          <w:rFonts w:asciiTheme="minorHAnsi" w:hAnsiTheme="minorHAnsi" w:cstheme="minorHAnsi"/>
        </w:rPr>
      </w:pPr>
    </w:p>
    <w:p w14:paraId="1A7CBCF4" w14:textId="77777777" w:rsidR="00986FE3" w:rsidRDefault="00986FE3" w:rsidP="00986FE3">
      <w:pPr>
        <w:pStyle w:val="Standard"/>
        <w:rPr>
          <w:rFonts w:asciiTheme="minorHAnsi" w:hAnsiTheme="minorHAnsi" w:cstheme="minorHAnsi"/>
        </w:rPr>
      </w:pPr>
    </w:p>
    <w:p w14:paraId="3E699D3B" w14:textId="3A8270ED" w:rsidR="00986FE3" w:rsidRDefault="00986FE3" w:rsidP="00986FE3">
      <w:pPr>
        <w:pStyle w:val="Standard"/>
        <w:rPr>
          <w:rFonts w:asciiTheme="minorHAnsi" w:hAnsiTheme="minorHAnsi" w:cstheme="minorHAnsi"/>
        </w:rPr>
      </w:pPr>
      <w:r w:rsidRPr="00FA72B2">
        <w:rPr>
          <w:rFonts w:asciiTheme="minorHAnsi" w:hAnsiTheme="minorHAnsi" w:cstheme="minorHAnsi"/>
        </w:rPr>
        <w:t>Pour pouvoir amplifier l’ADN codant pour la protéine</w:t>
      </w:r>
      <w:r>
        <w:rPr>
          <w:rFonts w:asciiTheme="minorHAnsi" w:hAnsiTheme="minorHAnsi" w:cstheme="minorHAnsi"/>
        </w:rPr>
        <w:t xml:space="preserve">, on utilise un </w:t>
      </w:r>
      <w:r w:rsidRPr="005A3954">
        <w:rPr>
          <w:rFonts w:asciiTheme="minorHAnsi" w:hAnsiTheme="minorHAnsi" w:cstheme="minorHAnsi"/>
          <w:b/>
        </w:rPr>
        <w:t>vecteur</w:t>
      </w:r>
      <w:r>
        <w:rPr>
          <w:rFonts w:asciiTheme="minorHAnsi" w:hAnsiTheme="minorHAnsi" w:cstheme="minorHAnsi"/>
        </w:rPr>
        <w:t xml:space="preserve">, souvent un </w:t>
      </w:r>
      <w:r w:rsidRPr="005A3954">
        <w:rPr>
          <w:rFonts w:asciiTheme="minorHAnsi" w:hAnsiTheme="minorHAnsi" w:cstheme="minorHAnsi"/>
          <w:b/>
        </w:rPr>
        <w:t>plasmide</w:t>
      </w:r>
      <w:r>
        <w:rPr>
          <w:rFonts w:asciiTheme="minorHAnsi" w:hAnsiTheme="minorHAnsi" w:cstheme="minorHAnsi"/>
        </w:rPr>
        <w:t xml:space="preserve">. Un plasmide possède généralement un gène de résistance antibiotique qui va permettre de sélectionner les bactéries qui possèdent le plasmide lors de la culture (qui se fera ultérieurement). Il peut aussi posséder un </w:t>
      </w:r>
      <w:r w:rsidRPr="005A3954">
        <w:rPr>
          <w:rFonts w:asciiTheme="minorHAnsi" w:hAnsiTheme="minorHAnsi" w:cstheme="minorHAnsi"/>
          <w:b/>
          <w:i/>
        </w:rPr>
        <w:t>promoteur inductible</w:t>
      </w:r>
      <w:r>
        <w:rPr>
          <w:rFonts w:asciiTheme="minorHAnsi" w:hAnsiTheme="minorHAnsi" w:cstheme="minorHAnsi"/>
        </w:rPr>
        <w:t xml:space="preserve">, qui permettra d’augmenter (ou déclencher au moment le plus opportun de la culture) l’expression du gène codant pour la protéine d’intérêt. Il est important que le promoteur soit fort et bactérien (pour </w:t>
      </w:r>
      <w:r w:rsidR="0072283E">
        <w:rPr>
          <w:rFonts w:asciiTheme="minorHAnsi" w:hAnsiTheme="minorHAnsi" w:cstheme="minorHAnsi"/>
        </w:rPr>
        <w:t>permettre l’expression du gène d’intérêt dans la bactérie qui produira la protéine) ; la séquence codante doit être</w:t>
      </w:r>
      <w:r>
        <w:rPr>
          <w:rFonts w:asciiTheme="minorHAnsi" w:hAnsiTheme="minorHAnsi" w:cstheme="minorHAnsi"/>
        </w:rPr>
        <w:t xml:space="preserve"> suivi</w:t>
      </w:r>
      <w:r w:rsidR="0072283E">
        <w:rPr>
          <w:rFonts w:asciiTheme="minorHAnsi" w:hAnsiTheme="minorHAnsi" w:cstheme="minorHAnsi"/>
        </w:rPr>
        <w:t>e</w:t>
      </w:r>
      <w:r>
        <w:rPr>
          <w:rFonts w:asciiTheme="minorHAnsi" w:hAnsiTheme="minorHAnsi" w:cstheme="minorHAnsi"/>
        </w:rPr>
        <w:t xml:space="preserve"> d’un terminateur.</w:t>
      </w:r>
    </w:p>
    <w:p w14:paraId="74C1A9EF" w14:textId="77777777" w:rsidR="00986FE3" w:rsidRDefault="00986FE3" w:rsidP="00986FE3">
      <w:pPr>
        <w:pStyle w:val="Standard"/>
        <w:rPr>
          <w:rFonts w:asciiTheme="minorHAnsi" w:hAnsiTheme="minorHAnsi" w:cstheme="minorHAnsi"/>
        </w:rPr>
      </w:pPr>
    </w:p>
    <w:p w14:paraId="44A13D4B" w14:textId="77777777" w:rsidR="00986FE3" w:rsidRDefault="00986FE3" w:rsidP="00986FE3">
      <w:pPr>
        <w:pStyle w:val="Standard"/>
        <w:rPr>
          <w:rFonts w:asciiTheme="minorHAnsi" w:hAnsiTheme="minorHAnsi" w:cstheme="minorHAnsi"/>
        </w:rPr>
      </w:pPr>
      <w:r>
        <w:rPr>
          <w:rFonts w:asciiTheme="minorHAnsi" w:hAnsiTheme="minorHAnsi" w:cstheme="minorHAnsi"/>
        </w:rPr>
        <w:t>Pour réaliser l’étape de purification après obtention de la protéine, il est nécessaire de produire une protéine de fusion (</w:t>
      </w:r>
      <w:proofErr w:type="spellStart"/>
      <w:r>
        <w:rPr>
          <w:rFonts w:asciiTheme="minorHAnsi" w:hAnsiTheme="minorHAnsi" w:cstheme="minorHAnsi"/>
        </w:rPr>
        <w:t>cf</w:t>
      </w:r>
      <w:proofErr w:type="spellEnd"/>
      <w:r>
        <w:rPr>
          <w:rFonts w:asciiTheme="minorHAnsi" w:hAnsiTheme="minorHAnsi" w:cstheme="minorHAnsi"/>
        </w:rPr>
        <w:t xml:space="preserve"> extraction de la protéine et purification)</w:t>
      </w:r>
    </w:p>
    <w:p w14:paraId="78B94FAB" w14:textId="77777777" w:rsidR="00986FE3" w:rsidRDefault="00986FE3" w:rsidP="00986FE3">
      <w:pPr>
        <w:pStyle w:val="Standard"/>
        <w:rPr>
          <w:rFonts w:asciiTheme="minorHAnsi" w:hAnsiTheme="minorHAnsi" w:cstheme="minorHAnsi"/>
        </w:rPr>
      </w:pPr>
    </w:p>
    <w:p w14:paraId="783242C3" w14:textId="77777777" w:rsidR="00986FE3" w:rsidRDefault="00986FE3" w:rsidP="00986FE3">
      <w:pPr>
        <w:pStyle w:val="Standard"/>
        <w:jc w:val="center"/>
        <w:rPr>
          <w:rFonts w:asciiTheme="minorHAnsi" w:hAnsiTheme="minorHAnsi" w:cstheme="minorHAnsi"/>
        </w:rPr>
      </w:pPr>
      <w:r>
        <w:rPr>
          <w:rFonts w:asciiTheme="minorHAnsi" w:hAnsiTheme="minorHAnsi" w:cstheme="minorHAnsi"/>
          <w:noProof/>
          <w:lang w:eastAsia="fr-FR" w:bidi="ar-SA"/>
        </w:rPr>
        <w:drawing>
          <wp:inline distT="0" distB="0" distL="0" distR="0" wp14:anchorId="338EA636" wp14:editId="028B2EC0">
            <wp:extent cx="4695825" cy="1057275"/>
            <wp:effectExtent l="0" t="0" r="9525"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7990" r="2481" b="65564"/>
                    <a:stretch/>
                  </pic:blipFill>
                  <pic:spPr bwMode="auto">
                    <a:xfrm>
                      <a:off x="0" y="0"/>
                      <a:ext cx="4700801" cy="1058395"/>
                    </a:xfrm>
                    <a:prstGeom prst="rect">
                      <a:avLst/>
                    </a:prstGeom>
                    <a:noFill/>
                    <a:ln>
                      <a:noFill/>
                    </a:ln>
                    <a:extLst>
                      <a:ext uri="{53640926-AAD7-44d8-BBD7-CCE9431645EC}">
                        <a14:shadowObscured xmlns:a14="http://schemas.microsoft.com/office/drawing/2010/main"/>
                      </a:ext>
                    </a:extLst>
                  </pic:spPr>
                </pic:pic>
              </a:graphicData>
            </a:graphic>
          </wp:inline>
        </w:drawing>
      </w:r>
    </w:p>
    <w:p w14:paraId="3B38258E" w14:textId="77777777" w:rsidR="00986FE3" w:rsidRPr="00FA72B2" w:rsidRDefault="00986FE3" w:rsidP="00986FE3">
      <w:pPr>
        <w:pStyle w:val="Standard"/>
        <w:rPr>
          <w:rFonts w:asciiTheme="minorHAnsi" w:hAnsiTheme="minorHAnsi" w:cstheme="minorHAnsi"/>
        </w:rPr>
      </w:pPr>
    </w:p>
    <w:p w14:paraId="74059605" w14:textId="77777777" w:rsidR="00986FE3" w:rsidRDefault="00986FE3" w:rsidP="00986FE3">
      <w:pPr>
        <w:pStyle w:val="Standard"/>
        <w:rPr>
          <w:rFonts w:asciiTheme="minorHAnsi" w:hAnsiTheme="minorHAnsi" w:cstheme="minorHAnsi"/>
        </w:rPr>
      </w:pPr>
      <w:r w:rsidRPr="00FA72B2">
        <w:rPr>
          <w:rFonts w:asciiTheme="minorHAnsi" w:hAnsiTheme="minorHAnsi" w:cstheme="minorHAnsi"/>
        </w:rPr>
        <w:t>On insère la séquence d’intérêt</w:t>
      </w:r>
      <w:r>
        <w:rPr>
          <w:rFonts w:asciiTheme="minorHAnsi" w:hAnsiTheme="minorHAnsi" w:cstheme="minorHAnsi"/>
        </w:rPr>
        <w:t xml:space="preserve"> dans </w:t>
      </w:r>
      <w:r w:rsidRPr="00FA72B2">
        <w:rPr>
          <w:rFonts w:asciiTheme="minorHAnsi" w:hAnsiTheme="minorHAnsi" w:cstheme="minorHAnsi"/>
        </w:rPr>
        <w:t>un plasmide.</w:t>
      </w:r>
    </w:p>
    <w:p w14:paraId="15592B11" w14:textId="77777777" w:rsidR="00986FE3" w:rsidRPr="00FA72B2" w:rsidRDefault="00986FE3" w:rsidP="00986FE3">
      <w:pPr>
        <w:pStyle w:val="Standard"/>
        <w:jc w:val="center"/>
        <w:rPr>
          <w:rFonts w:asciiTheme="minorHAnsi" w:hAnsiTheme="minorHAnsi" w:cstheme="minorHAnsi"/>
        </w:rPr>
      </w:pPr>
      <w:r>
        <w:rPr>
          <w:rFonts w:asciiTheme="minorHAnsi" w:hAnsiTheme="minorHAnsi" w:cstheme="minorHAnsi"/>
          <w:noProof/>
          <w:lang w:eastAsia="fr-FR" w:bidi="ar-SA"/>
        </w:rPr>
        <w:drawing>
          <wp:anchor distT="0" distB="0" distL="114300" distR="114300" simplePos="0" relativeHeight="251660288" behindDoc="0" locked="0" layoutInCell="1" allowOverlap="1" wp14:anchorId="308D3A04" wp14:editId="34F7831F">
            <wp:simplePos x="0" y="0"/>
            <wp:positionH relativeFrom="margin">
              <wp:align>right</wp:align>
            </wp:positionH>
            <wp:positionV relativeFrom="paragraph">
              <wp:posOffset>10795</wp:posOffset>
            </wp:positionV>
            <wp:extent cx="2514600" cy="2049780"/>
            <wp:effectExtent l="0" t="0" r="0" b="762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204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5D85C" w14:textId="77777777" w:rsidR="00986FE3" w:rsidRPr="00FA72B2" w:rsidRDefault="00986FE3" w:rsidP="00986FE3">
      <w:pPr>
        <w:pStyle w:val="Standard"/>
        <w:rPr>
          <w:rFonts w:asciiTheme="minorHAnsi" w:hAnsiTheme="minorHAnsi" w:cstheme="minorHAnsi"/>
        </w:rPr>
      </w:pPr>
      <w:r w:rsidRPr="00FA72B2">
        <w:rPr>
          <w:rFonts w:asciiTheme="minorHAnsi" w:hAnsiTheme="minorHAnsi" w:cstheme="minorHAnsi"/>
        </w:rPr>
        <w:t>Pour ce faire il faut :</w:t>
      </w:r>
    </w:p>
    <w:p w14:paraId="5EDA0934" w14:textId="77777777" w:rsidR="00986FE3" w:rsidRPr="00EC2534" w:rsidRDefault="00986FE3" w:rsidP="00986FE3">
      <w:pPr>
        <w:pStyle w:val="Standard"/>
        <w:numPr>
          <w:ilvl w:val="0"/>
          <w:numId w:val="9"/>
        </w:numPr>
        <w:rPr>
          <w:rFonts w:asciiTheme="minorHAnsi" w:hAnsiTheme="minorHAnsi" w:cstheme="minorHAnsi"/>
          <w:b/>
        </w:rPr>
      </w:pPr>
      <w:r w:rsidRPr="00EC2534">
        <w:rPr>
          <w:rFonts w:asciiTheme="minorHAnsi" w:hAnsiTheme="minorHAnsi" w:cstheme="minorHAnsi"/>
          <w:b/>
        </w:rPr>
        <w:t xml:space="preserve">Couper le plasmide : </w:t>
      </w:r>
    </w:p>
    <w:p w14:paraId="6D9FEA2D" w14:textId="77777777" w:rsidR="00986FE3" w:rsidRDefault="00986FE3" w:rsidP="00986FE3">
      <w:pPr>
        <w:pStyle w:val="Standard"/>
        <w:ind w:left="720"/>
        <w:rPr>
          <w:rFonts w:asciiTheme="minorHAnsi" w:hAnsiTheme="minorHAnsi" w:cstheme="minorHAnsi"/>
        </w:rPr>
      </w:pPr>
      <w:r>
        <w:rPr>
          <w:rFonts w:asciiTheme="minorHAnsi" w:hAnsiTheme="minorHAnsi" w:cstheme="minorHAnsi"/>
        </w:rPr>
        <w:t>U</w:t>
      </w:r>
      <w:r w:rsidRPr="008665D4">
        <w:rPr>
          <w:rFonts w:asciiTheme="minorHAnsi" w:hAnsiTheme="minorHAnsi" w:cstheme="minorHAnsi"/>
        </w:rPr>
        <w:t xml:space="preserve">tilisation </w:t>
      </w:r>
      <w:r w:rsidRPr="00EC2534">
        <w:rPr>
          <w:rFonts w:asciiTheme="minorHAnsi" w:hAnsiTheme="minorHAnsi" w:cstheme="minorHAnsi"/>
          <w:b/>
          <w:i/>
          <w:color w:val="C00000"/>
        </w:rPr>
        <w:t>d’enzymes de restriction</w:t>
      </w:r>
      <w:r w:rsidRPr="00EC2534">
        <w:rPr>
          <w:rFonts w:asciiTheme="minorHAnsi" w:hAnsiTheme="minorHAnsi" w:cstheme="minorHAnsi"/>
          <w:color w:val="C00000"/>
        </w:rPr>
        <w:t xml:space="preserve"> </w:t>
      </w:r>
      <w:r>
        <w:rPr>
          <w:rFonts w:asciiTheme="minorHAnsi" w:hAnsiTheme="minorHAnsi" w:cstheme="minorHAnsi"/>
        </w:rPr>
        <w:t>qui c</w:t>
      </w:r>
      <w:r w:rsidRPr="008665D4">
        <w:rPr>
          <w:rFonts w:asciiTheme="minorHAnsi" w:hAnsiTheme="minorHAnsi" w:cstheme="minorHAnsi"/>
        </w:rPr>
        <w:t>live</w:t>
      </w:r>
      <w:r>
        <w:rPr>
          <w:rFonts w:asciiTheme="minorHAnsi" w:hAnsiTheme="minorHAnsi" w:cstheme="minorHAnsi"/>
        </w:rPr>
        <w:t>nt</w:t>
      </w:r>
      <w:r w:rsidRPr="008665D4">
        <w:rPr>
          <w:rFonts w:asciiTheme="minorHAnsi" w:hAnsiTheme="minorHAnsi" w:cstheme="minorHAnsi"/>
        </w:rPr>
        <w:t xml:space="preserve"> l’ADN double brin au niveau de « sites de restriction » </w:t>
      </w:r>
      <w:r>
        <w:rPr>
          <w:rFonts w:asciiTheme="minorHAnsi" w:hAnsiTheme="minorHAnsi" w:cstheme="minorHAnsi"/>
        </w:rPr>
        <w:t>(</w:t>
      </w:r>
      <w:r w:rsidRPr="008665D4">
        <w:rPr>
          <w:rFonts w:asciiTheme="minorHAnsi" w:hAnsiTheme="minorHAnsi" w:cstheme="minorHAnsi"/>
        </w:rPr>
        <w:t>souvent des séquences répétées inversées</w:t>
      </w:r>
      <w:r>
        <w:rPr>
          <w:rFonts w:asciiTheme="minorHAnsi" w:hAnsiTheme="minorHAnsi" w:cstheme="minorHAnsi"/>
        </w:rPr>
        <w:t>)</w:t>
      </w:r>
      <w:r w:rsidRPr="008665D4">
        <w:rPr>
          <w:rFonts w:asciiTheme="minorHAnsi" w:hAnsiTheme="minorHAnsi" w:cstheme="minorHAnsi"/>
        </w:rPr>
        <w:t>.</w:t>
      </w:r>
    </w:p>
    <w:p w14:paraId="2AE7BBD5" w14:textId="77777777" w:rsidR="00986FE3" w:rsidRDefault="00986FE3" w:rsidP="00986FE3">
      <w:pPr>
        <w:pStyle w:val="Standard"/>
        <w:ind w:left="720"/>
        <w:rPr>
          <w:rFonts w:asciiTheme="minorHAnsi" w:hAnsiTheme="minorHAnsi" w:cstheme="minorHAnsi"/>
        </w:rPr>
      </w:pPr>
    </w:p>
    <w:p w14:paraId="171D9B0B" w14:textId="77777777" w:rsidR="00986FE3" w:rsidRDefault="00986FE3" w:rsidP="00986FE3">
      <w:pPr>
        <w:pStyle w:val="Standard"/>
        <w:ind w:left="720"/>
        <w:rPr>
          <w:rFonts w:asciiTheme="minorHAnsi" w:hAnsiTheme="minorHAnsi" w:cstheme="minorHAnsi"/>
        </w:rPr>
      </w:pPr>
    </w:p>
    <w:p w14:paraId="65D1C578" w14:textId="77777777" w:rsidR="00986FE3" w:rsidRDefault="00986FE3" w:rsidP="00986FE3">
      <w:pPr>
        <w:pStyle w:val="Standard"/>
        <w:ind w:left="720"/>
        <w:rPr>
          <w:rFonts w:asciiTheme="minorHAnsi" w:hAnsiTheme="minorHAnsi" w:cstheme="minorHAnsi"/>
        </w:rPr>
      </w:pPr>
    </w:p>
    <w:p w14:paraId="3B916995" w14:textId="77777777" w:rsidR="00986FE3" w:rsidRDefault="00986FE3" w:rsidP="00986FE3">
      <w:pPr>
        <w:pStyle w:val="Standard"/>
        <w:ind w:left="720"/>
        <w:rPr>
          <w:rFonts w:asciiTheme="minorHAnsi" w:hAnsiTheme="minorHAnsi" w:cstheme="minorHAnsi"/>
        </w:rPr>
      </w:pPr>
    </w:p>
    <w:p w14:paraId="548C3C90" w14:textId="77777777" w:rsidR="00986FE3" w:rsidRPr="00B56B53" w:rsidRDefault="00986FE3" w:rsidP="00986FE3">
      <w:pPr>
        <w:pStyle w:val="Standard"/>
      </w:pPr>
    </w:p>
    <w:p w14:paraId="22FC4C70" w14:textId="77777777" w:rsidR="00986FE3" w:rsidRPr="00EC2534" w:rsidRDefault="00986FE3" w:rsidP="00986FE3">
      <w:pPr>
        <w:pStyle w:val="Standard"/>
        <w:numPr>
          <w:ilvl w:val="0"/>
          <w:numId w:val="9"/>
        </w:numPr>
        <w:rPr>
          <w:rFonts w:asciiTheme="minorHAnsi" w:hAnsiTheme="minorHAnsi" w:cstheme="minorHAnsi"/>
          <w:b/>
        </w:rPr>
      </w:pPr>
      <w:r w:rsidRPr="00EC2534">
        <w:rPr>
          <w:rFonts w:asciiTheme="minorHAnsi" w:hAnsiTheme="minorHAnsi" w:cstheme="minorHAnsi"/>
          <w:b/>
        </w:rPr>
        <w:t>Insérer le fragment :</w:t>
      </w:r>
    </w:p>
    <w:p w14:paraId="440D1C49" w14:textId="77777777" w:rsidR="00986FE3" w:rsidRDefault="00986FE3" w:rsidP="00986FE3">
      <w:pPr>
        <w:pStyle w:val="Standard"/>
        <w:ind w:left="720"/>
        <w:jc w:val="both"/>
        <w:rPr>
          <w:rFonts w:asciiTheme="minorHAnsi" w:hAnsiTheme="minorHAnsi" w:cstheme="minorHAnsi"/>
        </w:rPr>
      </w:pPr>
      <w:r>
        <w:rPr>
          <w:noProof/>
          <w:lang w:eastAsia="fr-FR" w:bidi="ar-SA"/>
        </w:rPr>
        <w:drawing>
          <wp:anchor distT="0" distB="0" distL="114300" distR="114300" simplePos="0" relativeHeight="251661312" behindDoc="0" locked="0" layoutInCell="1" allowOverlap="1" wp14:anchorId="166E1AAD" wp14:editId="19020D3B">
            <wp:simplePos x="0" y="0"/>
            <wp:positionH relativeFrom="column">
              <wp:posOffset>3947160</wp:posOffset>
            </wp:positionH>
            <wp:positionV relativeFrom="paragraph">
              <wp:posOffset>11430</wp:posOffset>
            </wp:positionV>
            <wp:extent cx="2762885" cy="2457450"/>
            <wp:effectExtent l="0" t="0" r="0" b="0"/>
            <wp:wrapSquare wrapText="bothSides"/>
            <wp:docPr id="18" name="Image 18" descr="Plasm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smid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885"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U</w:t>
      </w:r>
      <w:r w:rsidRPr="00FA72B2">
        <w:rPr>
          <w:rFonts w:asciiTheme="minorHAnsi" w:hAnsiTheme="minorHAnsi" w:cstheme="minorHAnsi"/>
        </w:rPr>
        <w:t>tilisation d’un</w:t>
      </w:r>
      <w:r>
        <w:rPr>
          <w:rFonts w:asciiTheme="minorHAnsi" w:hAnsiTheme="minorHAnsi" w:cstheme="minorHAnsi"/>
        </w:rPr>
        <w:t>e</w:t>
      </w:r>
      <w:r w:rsidRPr="00FA72B2">
        <w:rPr>
          <w:rFonts w:asciiTheme="minorHAnsi" w:hAnsiTheme="minorHAnsi" w:cstheme="minorHAnsi"/>
        </w:rPr>
        <w:t xml:space="preserve"> </w:t>
      </w:r>
      <w:r w:rsidRPr="00EC2534">
        <w:rPr>
          <w:rFonts w:asciiTheme="minorHAnsi" w:hAnsiTheme="minorHAnsi" w:cstheme="minorHAnsi"/>
          <w:b/>
          <w:i/>
          <w:color w:val="C00000"/>
        </w:rPr>
        <w:t>ligase</w:t>
      </w:r>
      <w:r>
        <w:rPr>
          <w:rFonts w:asciiTheme="minorHAnsi" w:hAnsiTheme="minorHAnsi" w:cstheme="minorHAnsi"/>
        </w:rPr>
        <w:t xml:space="preserve"> qui va lier l’ADN </w:t>
      </w:r>
      <w:proofErr w:type="spellStart"/>
      <w:r>
        <w:rPr>
          <w:rFonts w:asciiTheme="minorHAnsi" w:hAnsiTheme="minorHAnsi" w:cstheme="minorHAnsi"/>
        </w:rPr>
        <w:t>plasmidique</w:t>
      </w:r>
      <w:proofErr w:type="spellEnd"/>
      <w:r>
        <w:rPr>
          <w:rFonts w:asciiTheme="minorHAnsi" w:hAnsiTheme="minorHAnsi" w:cstheme="minorHAnsi"/>
        </w:rPr>
        <w:t xml:space="preserve"> </w:t>
      </w:r>
      <w:r w:rsidRPr="00FA72B2">
        <w:rPr>
          <w:rFonts w:asciiTheme="minorHAnsi" w:hAnsiTheme="minorHAnsi" w:cstheme="minorHAnsi"/>
        </w:rPr>
        <w:t>et le fr</w:t>
      </w:r>
      <w:r>
        <w:rPr>
          <w:rFonts w:asciiTheme="minorHAnsi" w:hAnsiTheme="minorHAnsi" w:cstheme="minorHAnsi"/>
        </w:rPr>
        <w:t>a</w:t>
      </w:r>
      <w:r w:rsidRPr="00FA72B2">
        <w:rPr>
          <w:rFonts w:asciiTheme="minorHAnsi" w:hAnsiTheme="minorHAnsi" w:cstheme="minorHAnsi"/>
        </w:rPr>
        <w:t>gment d</w:t>
      </w:r>
      <w:r>
        <w:rPr>
          <w:rFonts w:asciiTheme="minorHAnsi" w:hAnsiTheme="minorHAnsi" w:cstheme="minorHAnsi"/>
        </w:rPr>
        <w:t>’ADN</w:t>
      </w:r>
      <w:r w:rsidRPr="00FA72B2">
        <w:rPr>
          <w:rFonts w:asciiTheme="minorHAnsi" w:hAnsiTheme="minorHAnsi" w:cstheme="minorHAnsi"/>
        </w:rPr>
        <w:t xml:space="preserve"> d’intérêt.</w:t>
      </w:r>
      <w:r>
        <w:rPr>
          <w:rFonts w:asciiTheme="minorHAnsi" w:hAnsiTheme="minorHAnsi" w:cstheme="minorHAnsi"/>
        </w:rPr>
        <w:t xml:space="preserve"> Celle-ci va former des liaisons covalentes entre les extrémités  5’et 3’ de</w:t>
      </w:r>
    </w:p>
    <w:p w14:paraId="4602EDD1" w14:textId="77777777" w:rsidR="00986FE3" w:rsidRPr="00FA72B2" w:rsidRDefault="00986FE3" w:rsidP="00986FE3">
      <w:pPr>
        <w:pStyle w:val="Standard"/>
        <w:ind w:left="720"/>
        <w:jc w:val="both"/>
        <w:rPr>
          <w:rFonts w:asciiTheme="minorHAnsi" w:hAnsiTheme="minorHAnsi" w:cstheme="minorHAnsi"/>
        </w:rPr>
      </w:pPr>
      <w:proofErr w:type="gramStart"/>
      <w:r>
        <w:rPr>
          <w:rFonts w:asciiTheme="minorHAnsi" w:hAnsiTheme="minorHAnsi" w:cstheme="minorHAnsi"/>
        </w:rPr>
        <w:t>brins</w:t>
      </w:r>
      <w:proofErr w:type="gramEnd"/>
      <w:r>
        <w:rPr>
          <w:rFonts w:asciiTheme="minorHAnsi" w:hAnsiTheme="minorHAnsi" w:cstheme="minorHAnsi"/>
        </w:rPr>
        <w:t xml:space="preserve"> complémentaires. </w:t>
      </w:r>
    </w:p>
    <w:p w14:paraId="796A47D5" w14:textId="77777777" w:rsidR="00986FE3" w:rsidRPr="00FA72B2" w:rsidRDefault="00986FE3" w:rsidP="00986FE3">
      <w:pPr>
        <w:pStyle w:val="Standard"/>
        <w:jc w:val="center"/>
        <w:rPr>
          <w:rFonts w:asciiTheme="minorHAnsi" w:hAnsiTheme="minorHAnsi" w:cstheme="minorHAnsi"/>
        </w:rPr>
      </w:pPr>
    </w:p>
    <w:p w14:paraId="7D52BF92" w14:textId="77777777" w:rsidR="00986FE3" w:rsidRPr="00FA72B2" w:rsidRDefault="00986FE3" w:rsidP="00986FE3">
      <w:pPr>
        <w:pStyle w:val="Standard"/>
        <w:rPr>
          <w:rFonts w:asciiTheme="minorHAnsi" w:hAnsiTheme="minorHAnsi" w:cstheme="minorHAnsi"/>
        </w:rPr>
      </w:pPr>
    </w:p>
    <w:p w14:paraId="6A8C345B" w14:textId="77777777" w:rsidR="00986FE3" w:rsidRDefault="00986FE3" w:rsidP="00986FE3">
      <w:pPr>
        <w:pStyle w:val="Standard"/>
        <w:jc w:val="center"/>
        <w:rPr>
          <w:rFonts w:asciiTheme="minorHAnsi" w:hAnsiTheme="minorHAnsi" w:cstheme="minorHAnsi"/>
        </w:rPr>
      </w:pPr>
    </w:p>
    <w:p w14:paraId="1FC16BB1" w14:textId="77777777" w:rsidR="00986FE3" w:rsidRDefault="00986FE3" w:rsidP="00986FE3">
      <w:pPr>
        <w:pStyle w:val="Standard"/>
        <w:jc w:val="center"/>
        <w:rPr>
          <w:rFonts w:asciiTheme="minorHAnsi" w:hAnsiTheme="minorHAnsi" w:cstheme="minorHAnsi"/>
        </w:rPr>
      </w:pPr>
    </w:p>
    <w:p w14:paraId="5A4D169A" w14:textId="77777777" w:rsidR="00986FE3" w:rsidRDefault="00986FE3" w:rsidP="00986FE3">
      <w:pPr>
        <w:pStyle w:val="Standard"/>
        <w:jc w:val="center"/>
        <w:rPr>
          <w:rFonts w:asciiTheme="minorHAnsi" w:hAnsiTheme="minorHAnsi" w:cstheme="minorHAnsi"/>
        </w:rPr>
      </w:pPr>
    </w:p>
    <w:p w14:paraId="5A68FFB7" w14:textId="77777777" w:rsidR="00986FE3" w:rsidRDefault="00986FE3" w:rsidP="00986FE3">
      <w:pPr>
        <w:pStyle w:val="Standard"/>
        <w:jc w:val="center"/>
        <w:rPr>
          <w:rFonts w:asciiTheme="minorHAnsi" w:hAnsiTheme="minorHAnsi" w:cstheme="minorHAnsi"/>
        </w:rPr>
      </w:pPr>
    </w:p>
    <w:p w14:paraId="0926ED4B" w14:textId="77777777" w:rsidR="00986FE3" w:rsidRDefault="00986FE3" w:rsidP="00986FE3">
      <w:pPr>
        <w:pStyle w:val="Standard"/>
        <w:jc w:val="center"/>
        <w:rPr>
          <w:rFonts w:asciiTheme="minorHAnsi" w:hAnsiTheme="minorHAnsi" w:cstheme="minorHAnsi"/>
        </w:rPr>
      </w:pPr>
    </w:p>
    <w:p w14:paraId="356A199C" w14:textId="77777777" w:rsidR="00986FE3" w:rsidRDefault="00986FE3" w:rsidP="00986FE3">
      <w:pPr>
        <w:pStyle w:val="Standard"/>
        <w:jc w:val="center"/>
        <w:rPr>
          <w:rFonts w:asciiTheme="minorHAnsi" w:hAnsiTheme="minorHAnsi" w:cstheme="minorHAnsi"/>
        </w:rPr>
      </w:pPr>
    </w:p>
    <w:p w14:paraId="42653476" w14:textId="77777777" w:rsidR="00986FE3" w:rsidRDefault="00986FE3" w:rsidP="00986FE3">
      <w:pPr>
        <w:pStyle w:val="Standard"/>
        <w:jc w:val="center"/>
        <w:rPr>
          <w:rFonts w:asciiTheme="minorHAnsi" w:hAnsiTheme="minorHAnsi" w:cstheme="minorHAnsi"/>
        </w:rPr>
      </w:pPr>
    </w:p>
    <w:p w14:paraId="3F9A74F3" w14:textId="77777777" w:rsidR="00986FE3" w:rsidRDefault="00986FE3" w:rsidP="00986FE3">
      <w:pPr>
        <w:pStyle w:val="Standard"/>
        <w:jc w:val="center"/>
        <w:rPr>
          <w:rFonts w:asciiTheme="minorHAnsi" w:hAnsiTheme="minorHAnsi" w:cstheme="minorHAnsi"/>
          <w:b/>
          <w:color w:val="C00000"/>
          <w:sz w:val="28"/>
          <w:szCs w:val="28"/>
          <w:u w:val="single"/>
        </w:rPr>
      </w:pPr>
      <w:r w:rsidRPr="00B375F9">
        <w:rPr>
          <w:rFonts w:asciiTheme="minorHAnsi" w:hAnsiTheme="minorHAnsi" w:cstheme="minorHAnsi"/>
          <w:b/>
          <w:color w:val="C00000"/>
          <w:sz w:val="28"/>
          <w:szCs w:val="28"/>
          <w:u w:val="single"/>
        </w:rPr>
        <w:t>Transformation des cellules hôtes</w:t>
      </w:r>
      <w:r>
        <w:rPr>
          <w:rFonts w:asciiTheme="minorHAnsi" w:hAnsiTheme="minorHAnsi" w:cstheme="minorHAnsi"/>
          <w:b/>
          <w:color w:val="C00000"/>
          <w:sz w:val="28"/>
          <w:szCs w:val="28"/>
          <w:u w:val="single"/>
        </w:rPr>
        <w:t xml:space="preserve"> et production de protéine</w:t>
      </w:r>
      <w:r w:rsidRPr="00B375F9">
        <w:rPr>
          <w:rFonts w:asciiTheme="minorHAnsi" w:hAnsiTheme="minorHAnsi" w:cstheme="minorHAnsi"/>
          <w:b/>
          <w:color w:val="C00000"/>
          <w:sz w:val="28"/>
          <w:szCs w:val="28"/>
          <w:u w:val="single"/>
        </w:rPr>
        <w:t> :</w:t>
      </w:r>
    </w:p>
    <w:p w14:paraId="23855F34" w14:textId="77777777" w:rsidR="00986FE3" w:rsidRPr="00B375F9" w:rsidRDefault="00986FE3" w:rsidP="00986FE3">
      <w:pPr>
        <w:pStyle w:val="Standard"/>
        <w:jc w:val="center"/>
        <w:rPr>
          <w:rFonts w:asciiTheme="minorHAnsi" w:hAnsiTheme="minorHAnsi" w:cstheme="minorHAnsi"/>
          <w:b/>
          <w:color w:val="C00000"/>
          <w:sz w:val="28"/>
          <w:szCs w:val="28"/>
          <w:u w:val="single"/>
        </w:rPr>
      </w:pPr>
    </w:p>
    <w:p w14:paraId="4EA207F6" w14:textId="77777777" w:rsidR="00986FE3" w:rsidRDefault="00986FE3" w:rsidP="00986FE3">
      <w:pPr>
        <w:pStyle w:val="Standard"/>
        <w:rPr>
          <w:rFonts w:asciiTheme="minorHAnsi" w:hAnsiTheme="minorHAnsi" w:cstheme="minorHAnsi"/>
        </w:rPr>
      </w:pPr>
    </w:p>
    <w:p w14:paraId="39183971" w14:textId="629286E8" w:rsidR="00986FE3" w:rsidRDefault="00986FE3" w:rsidP="00986FE3">
      <w:pPr>
        <w:pStyle w:val="Standard"/>
        <w:rPr>
          <w:rFonts w:asciiTheme="minorHAnsi" w:hAnsiTheme="minorHAnsi" w:cstheme="minorHAnsi"/>
        </w:rPr>
      </w:pPr>
      <w:r>
        <w:rPr>
          <w:rFonts w:asciiTheme="minorHAnsi" w:hAnsiTheme="minorHAnsi" w:cstheme="minorHAnsi"/>
        </w:rPr>
        <w:t>La transformation consiste en l’entrée du plasmide constituant l’ADN recombinant dan</w:t>
      </w:r>
      <w:r w:rsidR="0072283E">
        <w:rPr>
          <w:rFonts w:asciiTheme="minorHAnsi" w:hAnsiTheme="minorHAnsi" w:cstheme="minorHAnsi"/>
        </w:rPr>
        <w:t>s la cellule hôte qui dans cet exemple</w:t>
      </w:r>
      <w:r>
        <w:rPr>
          <w:rFonts w:asciiTheme="minorHAnsi" w:hAnsiTheme="minorHAnsi" w:cstheme="minorHAnsi"/>
        </w:rPr>
        <w:t xml:space="preserve"> </w:t>
      </w:r>
      <w:r w:rsidR="0072283E">
        <w:rPr>
          <w:rFonts w:asciiTheme="minorHAnsi" w:hAnsiTheme="minorHAnsi" w:cstheme="minorHAnsi"/>
        </w:rPr>
        <w:t>est une</w:t>
      </w:r>
      <w:r>
        <w:rPr>
          <w:rFonts w:asciiTheme="minorHAnsi" w:hAnsiTheme="minorHAnsi" w:cstheme="minorHAnsi"/>
        </w:rPr>
        <w:t xml:space="preserve"> bactérie. Il faut que l’ADN franchisse la membrane. Il existe différentes méthodes</w:t>
      </w:r>
    </w:p>
    <w:p w14:paraId="71606C0E" w14:textId="77777777" w:rsidR="00986FE3" w:rsidRDefault="00986FE3" w:rsidP="00986FE3">
      <w:pPr>
        <w:pStyle w:val="Standard"/>
        <w:rPr>
          <w:rFonts w:asciiTheme="minorHAnsi" w:hAnsiTheme="minorHAnsi" w:cstheme="minorHAnsi"/>
        </w:rPr>
      </w:pPr>
    </w:p>
    <w:p w14:paraId="1B1E4448" w14:textId="77777777" w:rsidR="00986FE3" w:rsidRPr="005A3954" w:rsidRDefault="00986FE3" w:rsidP="00986FE3">
      <w:pPr>
        <w:pStyle w:val="Standard"/>
        <w:numPr>
          <w:ilvl w:val="0"/>
          <w:numId w:val="9"/>
        </w:numPr>
        <w:rPr>
          <w:rFonts w:asciiTheme="minorHAnsi" w:hAnsiTheme="minorHAnsi" w:cstheme="minorHAnsi"/>
          <w:b/>
          <w:i/>
          <w:color w:val="C00000"/>
        </w:rPr>
      </w:pPr>
      <w:r w:rsidRPr="005A3954">
        <w:rPr>
          <w:rFonts w:asciiTheme="minorHAnsi" w:hAnsiTheme="minorHAnsi" w:cstheme="minorHAnsi"/>
          <w:b/>
          <w:i/>
          <w:color w:val="C00000"/>
        </w:rPr>
        <w:t>Bactéries chimio-compétentes :</w:t>
      </w:r>
    </w:p>
    <w:p w14:paraId="732E46E9" w14:textId="77777777" w:rsidR="00986FE3" w:rsidRDefault="00986FE3" w:rsidP="00986FE3">
      <w:pPr>
        <w:pStyle w:val="Standard"/>
        <w:ind w:left="720"/>
        <w:rPr>
          <w:rFonts w:asciiTheme="minorHAnsi" w:hAnsiTheme="minorHAnsi" w:cstheme="minorHAnsi"/>
        </w:rPr>
      </w:pPr>
      <w:r>
        <w:rPr>
          <w:rFonts w:asciiTheme="minorHAnsi" w:hAnsiTheme="minorHAnsi" w:cstheme="minorHAnsi"/>
        </w:rPr>
        <w:t xml:space="preserve">La membrane est fragilisée par traitement chimique, puis un </w:t>
      </w:r>
      <w:r w:rsidRPr="005A3954">
        <w:rPr>
          <w:rFonts w:asciiTheme="minorHAnsi" w:hAnsiTheme="minorHAnsi" w:cstheme="minorHAnsi"/>
          <w:b/>
        </w:rPr>
        <w:t>choc thermique</w:t>
      </w:r>
      <w:r>
        <w:rPr>
          <w:rFonts w:asciiTheme="minorHAnsi" w:hAnsiTheme="minorHAnsi" w:cstheme="minorHAnsi"/>
        </w:rPr>
        <w:t xml:space="preserve"> permet l’entrée de l’ADN recombinant.</w:t>
      </w:r>
    </w:p>
    <w:p w14:paraId="516340CB" w14:textId="77777777" w:rsidR="00986FE3" w:rsidRDefault="00986FE3" w:rsidP="00986FE3">
      <w:pPr>
        <w:pStyle w:val="Standard"/>
        <w:ind w:left="720"/>
        <w:jc w:val="center"/>
        <w:rPr>
          <w:rFonts w:asciiTheme="minorHAnsi" w:hAnsiTheme="minorHAnsi" w:cstheme="minorHAnsi"/>
        </w:rPr>
      </w:pPr>
      <w:r>
        <w:rPr>
          <w:rFonts w:asciiTheme="minorHAnsi" w:hAnsiTheme="minorHAnsi" w:cstheme="minorHAnsi"/>
          <w:noProof/>
          <w:lang w:eastAsia="fr-FR" w:bidi="ar-SA"/>
        </w:rPr>
        <w:drawing>
          <wp:inline distT="0" distB="0" distL="0" distR="0" wp14:anchorId="7EC2549D" wp14:editId="0035167B">
            <wp:extent cx="3192379" cy="2790649"/>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8367" cy="2795884"/>
                    </a:xfrm>
                    <a:prstGeom prst="rect">
                      <a:avLst/>
                    </a:prstGeom>
                    <a:noFill/>
                    <a:ln>
                      <a:noFill/>
                    </a:ln>
                  </pic:spPr>
                </pic:pic>
              </a:graphicData>
            </a:graphic>
          </wp:inline>
        </w:drawing>
      </w:r>
    </w:p>
    <w:p w14:paraId="67B9982A" w14:textId="77777777" w:rsidR="00986FE3" w:rsidRDefault="00986FE3" w:rsidP="00986FE3">
      <w:pPr>
        <w:pStyle w:val="Standard"/>
        <w:ind w:left="720"/>
        <w:jc w:val="center"/>
        <w:rPr>
          <w:rFonts w:asciiTheme="minorHAnsi" w:hAnsiTheme="minorHAnsi" w:cstheme="minorHAnsi"/>
        </w:rPr>
      </w:pPr>
    </w:p>
    <w:p w14:paraId="560F7D17" w14:textId="77777777" w:rsidR="00986FE3" w:rsidRPr="005A3954" w:rsidRDefault="00986FE3" w:rsidP="00986FE3">
      <w:pPr>
        <w:pStyle w:val="Standard"/>
        <w:numPr>
          <w:ilvl w:val="0"/>
          <w:numId w:val="9"/>
        </w:numPr>
        <w:rPr>
          <w:rFonts w:asciiTheme="minorHAnsi" w:hAnsiTheme="minorHAnsi" w:cstheme="minorHAnsi"/>
          <w:b/>
          <w:i/>
          <w:color w:val="C00000"/>
        </w:rPr>
      </w:pPr>
      <w:r w:rsidRPr="005A3954">
        <w:rPr>
          <w:rFonts w:asciiTheme="minorHAnsi" w:hAnsiTheme="minorHAnsi" w:cstheme="minorHAnsi"/>
          <w:b/>
          <w:i/>
          <w:color w:val="C00000"/>
        </w:rPr>
        <w:t xml:space="preserve">Bactéries </w:t>
      </w:r>
      <w:proofErr w:type="spellStart"/>
      <w:r w:rsidRPr="005A3954">
        <w:rPr>
          <w:rFonts w:asciiTheme="minorHAnsi" w:hAnsiTheme="minorHAnsi" w:cstheme="minorHAnsi"/>
          <w:b/>
          <w:i/>
          <w:color w:val="C00000"/>
        </w:rPr>
        <w:t>électrocompétentes</w:t>
      </w:r>
      <w:proofErr w:type="spellEnd"/>
      <w:r w:rsidRPr="005A3954">
        <w:rPr>
          <w:rFonts w:asciiTheme="minorHAnsi" w:hAnsiTheme="minorHAnsi" w:cstheme="minorHAnsi"/>
          <w:b/>
          <w:i/>
          <w:color w:val="C00000"/>
        </w:rPr>
        <w:t> :</w:t>
      </w:r>
    </w:p>
    <w:p w14:paraId="2B3EC289" w14:textId="77777777" w:rsidR="00986FE3" w:rsidRDefault="00986FE3" w:rsidP="00986FE3">
      <w:pPr>
        <w:pStyle w:val="Standard"/>
        <w:ind w:left="720"/>
        <w:rPr>
          <w:rFonts w:asciiTheme="minorHAnsi" w:hAnsiTheme="minorHAnsi" w:cstheme="minorHAnsi"/>
        </w:rPr>
      </w:pPr>
      <w:r>
        <w:rPr>
          <w:rFonts w:asciiTheme="minorHAnsi" w:hAnsiTheme="minorHAnsi" w:cstheme="minorHAnsi"/>
        </w:rPr>
        <w:t xml:space="preserve">La membrane est fragilisée par </w:t>
      </w:r>
      <w:r w:rsidRPr="005A3954">
        <w:rPr>
          <w:rFonts w:asciiTheme="minorHAnsi" w:hAnsiTheme="minorHAnsi" w:cstheme="minorHAnsi"/>
          <w:b/>
        </w:rPr>
        <w:t>choc électrique</w:t>
      </w:r>
      <w:r>
        <w:rPr>
          <w:rFonts w:asciiTheme="minorHAnsi" w:hAnsiTheme="minorHAnsi" w:cstheme="minorHAnsi"/>
        </w:rPr>
        <w:t xml:space="preserve"> (</w:t>
      </w:r>
      <w:proofErr w:type="spellStart"/>
      <w:r>
        <w:rPr>
          <w:rFonts w:asciiTheme="minorHAnsi" w:hAnsiTheme="minorHAnsi" w:cstheme="minorHAnsi"/>
        </w:rPr>
        <w:t>électroporation</w:t>
      </w:r>
      <w:proofErr w:type="spellEnd"/>
      <w:r>
        <w:rPr>
          <w:rFonts w:asciiTheme="minorHAnsi" w:hAnsiTheme="minorHAnsi" w:cstheme="minorHAnsi"/>
        </w:rPr>
        <w:t>), et l’ADN traverse la membrane par des pores.</w:t>
      </w:r>
    </w:p>
    <w:p w14:paraId="21B9B9D1" w14:textId="77777777" w:rsidR="00986FE3" w:rsidRDefault="00986FE3" w:rsidP="00986FE3">
      <w:pPr>
        <w:pStyle w:val="Standard"/>
        <w:ind w:left="720"/>
        <w:rPr>
          <w:rFonts w:asciiTheme="minorHAnsi" w:hAnsiTheme="minorHAnsi" w:cstheme="minorHAnsi"/>
        </w:rPr>
      </w:pPr>
    </w:p>
    <w:p w14:paraId="6D1A5BAB" w14:textId="77777777" w:rsidR="00986FE3" w:rsidRPr="00E9424F" w:rsidRDefault="00986FE3" w:rsidP="00986FE3">
      <w:pPr>
        <w:pStyle w:val="Standard"/>
        <w:ind w:left="720"/>
        <w:rPr>
          <w:rFonts w:asciiTheme="minorHAnsi" w:hAnsiTheme="minorHAnsi" w:cstheme="minorHAnsi"/>
        </w:rPr>
      </w:pPr>
    </w:p>
    <w:p w14:paraId="273B99AC" w14:textId="77777777" w:rsidR="00986FE3" w:rsidRDefault="00986FE3" w:rsidP="00986FE3">
      <w:pPr>
        <w:pStyle w:val="Standard"/>
        <w:rPr>
          <w:rFonts w:asciiTheme="minorHAnsi" w:hAnsiTheme="minorHAnsi" w:cstheme="minorHAnsi"/>
        </w:rPr>
      </w:pPr>
      <w:r>
        <w:rPr>
          <w:rFonts w:asciiTheme="minorHAnsi" w:hAnsiTheme="minorHAnsi" w:cstheme="minorHAnsi"/>
        </w:rPr>
        <w:t xml:space="preserve">A l’issue de la transformation, les bactéries sont cultivées à des conditions optimales et dans un </w:t>
      </w:r>
      <w:r w:rsidRPr="005A3954">
        <w:rPr>
          <w:rFonts w:asciiTheme="minorHAnsi" w:hAnsiTheme="minorHAnsi" w:cstheme="minorHAnsi"/>
          <w:b/>
        </w:rPr>
        <w:t>milieu sélectif</w:t>
      </w:r>
      <w:r>
        <w:rPr>
          <w:rFonts w:asciiTheme="minorHAnsi" w:hAnsiTheme="minorHAnsi" w:cstheme="minorHAnsi"/>
        </w:rPr>
        <w:t xml:space="preserve"> afin que seules les bactéries possédant l’ADN recombinant puissent pousser et produire la protéine d’intérêt.</w:t>
      </w:r>
    </w:p>
    <w:p w14:paraId="34831A5A" w14:textId="77777777" w:rsidR="00986FE3" w:rsidRDefault="00986FE3" w:rsidP="00986FE3">
      <w:pPr>
        <w:pStyle w:val="Standard"/>
        <w:rPr>
          <w:rFonts w:asciiTheme="minorHAnsi" w:hAnsiTheme="minorHAnsi" w:cstheme="minorHAnsi"/>
        </w:rPr>
      </w:pPr>
    </w:p>
    <w:p w14:paraId="2496B162" w14:textId="77777777" w:rsidR="00986FE3" w:rsidRDefault="00986FE3" w:rsidP="00986FE3">
      <w:pPr>
        <w:pStyle w:val="Standard"/>
        <w:rPr>
          <w:rFonts w:asciiTheme="minorHAnsi" w:hAnsiTheme="minorHAnsi" w:cstheme="minorHAnsi"/>
        </w:rPr>
      </w:pPr>
      <w:r>
        <w:rPr>
          <w:rFonts w:asciiTheme="minorHAnsi" w:hAnsiTheme="minorHAnsi" w:cstheme="minorHAnsi"/>
        </w:rPr>
        <w:t xml:space="preserve">La sélectivité des bactéries se fait grâce au milieu dans lequel elles poussent. En effet, on ajoute un </w:t>
      </w:r>
      <w:r w:rsidRPr="005A3954">
        <w:rPr>
          <w:rFonts w:asciiTheme="minorHAnsi" w:hAnsiTheme="minorHAnsi" w:cstheme="minorHAnsi"/>
          <w:b/>
        </w:rPr>
        <w:t>antibiotique</w:t>
      </w:r>
      <w:r>
        <w:rPr>
          <w:rFonts w:asciiTheme="minorHAnsi" w:hAnsiTheme="minorHAnsi" w:cstheme="minorHAnsi"/>
        </w:rPr>
        <w:t xml:space="preserve"> dans le milieu, mais précisément l’antibiotique pour lequel le plasmide possède un </w:t>
      </w:r>
      <w:r w:rsidRPr="005A3954">
        <w:rPr>
          <w:rFonts w:asciiTheme="minorHAnsi" w:hAnsiTheme="minorHAnsi" w:cstheme="minorHAnsi"/>
          <w:b/>
        </w:rPr>
        <w:t>gène de résistance</w:t>
      </w:r>
      <w:r>
        <w:rPr>
          <w:rFonts w:asciiTheme="minorHAnsi" w:hAnsiTheme="minorHAnsi" w:cstheme="minorHAnsi"/>
        </w:rPr>
        <w:t xml:space="preserve"> (mais pas la bactérie sans le plasmide).</w:t>
      </w:r>
    </w:p>
    <w:p w14:paraId="441FC967" w14:textId="77777777" w:rsidR="00986FE3" w:rsidRDefault="00986FE3" w:rsidP="00986FE3">
      <w:pPr>
        <w:pStyle w:val="Standard"/>
        <w:rPr>
          <w:rFonts w:asciiTheme="minorHAnsi" w:hAnsiTheme="minorHAnsi" w:cstheme="minorHAnsi"/>
        </w:rPr>
      </w:pPr>
    </w:p>
    <w:p w14:paraId="127E553A" w14:textId="77777777" w:rsidR="00986FE3" w:rsidRDefault="00986FE3" w:rsidP="00986FE3">
      <w:pPr>
        <w:pStyle w:val="Standard"/>
        <w:rPr>
          <w:rFonts w:asciiTheme="minorHAnsi" w:hAnsiTheme="minorHAnsi" w:cstheme="minorHAnsi"/>
        </w:rPr>
      </w:pPr>
    </w:p>
    <w:p w14:paraId="13985FA0" w14:textId="77777777" w:rsidR="00986FE3" w:rsidRDefault="00986FE3" w:rsidP="00986FE3">
      <w:pPr>
        <w:pStyle w:val="Standard"/>
        <w:rPr>
          <w:rFonts w:asciiTheme="minorHAnsi" w:hAnsiTheme="minorHAnsi" w:cstheme="minorHAnsi"/>
        </w:rPr>
      </w:pPr>
    </w:p>
    <w:p w14:paraId="57993086" w14:textId="77777777" w:rsidR="00986FE3" w:rsidRDefault="00986FE3" w:rsidP="00986FE3">
      <w:pPr>
        <w:pStyle w:val="Standard"/>
        <w:rPr>
          <w:rFonts w:asciiTheme="minorHAnsi" w:hAnsiTheme="minorHAnsi" w:cstheme="minorHAnsi"/>
        </w:rPr>
      </w:pPr>
    </w:p>
    <w:p w14:paraId="2AE775C0" w14:textId="77777777" w:rsidR="00986FE3" w:rsidRDefault="00986FE3" w:rsidP="00986FE3">
      <w:pPr>
        <w:pStyle w:val="Standard"/>
        <w:rPr>
          <w:rFonts w:asciiTheme="minorHAnsi" w:hAnsiTheme="minorHAnsi" w:cstheme="minorHAnsi"/>
        </w:rPr>
      </w:pPr>
    </w:p>
    <w:p w14:paraId="0C9CFDE7" w14:textId="77777777" w:rsidR="00986FE3" w:rsidRDefault="00986FE3" w:rsidP="00986FE3">
      <w:pPr>
        <w:pStyle w:val="Standard"/>
        <w:rPr>
          <w:rFonts w:asciiTheme="minorHAnsi" w:hAnsiTheme="minorHAnsi" w:cstheme="minorHAnsi"/>
        </w:rPr>
      </w:pPr>
    </w:p>
    <w:p w14:paraId="7DC52E67" w14:textId="77777777" w:rsidR="00986FE3" w:rsidRDefault="00986FE3" w:rsidP="00986FE3">
      <w:pPr>
        <w:pStyle w:val="Standard"/>
        <w:rPr>
          <w:rFonts w:asciiTheme="minorHAnsi" w:hAnsiTheme="minorHAnsi" w:cstheme="minorHAnsi"/>
        </w:rPr>
      </w:pPr>
    </w:p>
    <w:p w14:paraId="10921B0F" w14:textId="77777777" w:rsidR="00986FE3" w:rsidRDefault="00986FE3" w:rsidP="00986FE3">
      <w:pPr>
        <w:pStyle w:val="Standard"/>
        <w:rPr>
          <w:rFonts w:asciiTheme="minorHAnsi" w:hAnsiTheme="minorHAnsi" w:cstheme="minorHAnsi"/>
        </w:rPr>
      </w:pPr>
    </w:p>
    <w:p w14:paraId="5024C8D1" w14:textId="77777777" w:rsidR="00986FE3" w:rsidRDefault="00986FE3" w:rsidP="00986FE3">
      <w:pPr>
        <w:pStyle w:val="Standard"/>
        <w:rPr>
          <w:rFonts w:asciiTheme="minorHAnsi" w:hAnsiTheme="minorHAnsi" w:cstheme="minorHAnsi"/>
        </w:rPr>
      </w:pPr>
    </w:p>
    <w:p w14:paraId="2E38E6DF" w14:textId="77777777" w:rsidR="00986FE3" w:rsidRDefault="00986FE3" w:rsidP="00986FE3">
      <w:pPr>
        <w:pStyle w:val="Standard"/>
        <w:rPr>
          <w:rFonts w:asciiTheme="minorHAnsi" w:hAnsiTheme="minorHAnsi" w:cstheme="minorHAnsi"/>
        </w:rPr>
      </w:pPr>
    </w:p>
    <w:p w14:paraId="57FDD6E5" w14:textId="77777777" w:rsidR="00986FE3" w:rsidRDefault="00986FE3" w:rsidP="00986FE3">
      <w:pPr>
        <w:pStyle w:val="Standard"/>
        <w:rPr>
          <w:rFonts w:asciiTheme="minorHAnsi" w:hAnsiTheme="minorHAnsi" w:cstheme="minorHAnsi"/>
        </w:rPr>
      </w:pPr>
    </w:p>
    <w:p w14:paraId="4029FFE2" w14:textId="77777777" w:rsidR="00986FE3" w:rsidRDefault="00986FE3" w:rsidP="00986FE3">
      <w:pPr>
        <w:pStyle w:val="Standard"/>
        <w:jc w:val="center"/>
        <w:rPr>
          <w:rFonts w:asciiTheme="minorHAnsi" w:hAnsiTheme="minorHAnsi" w:cstheme="minorHAnsi"/>
          <w:b/>
          <w:color w:val="C00000"/>
          <w:sz w:val="28"/>
          <w:szCs w:val="28"/>
          <w:u w:val="single"/>
        </w:rPr>
      </w:pPr>
      <w:r w:rsidRPr="003709DB">
        <w:rPr>
          <w:rFonts w:asciiTheme="minorHAnsi" w:hAnsiTheme="minorHAnsi" w:cstheme="minorHAnsi"/>
          <w:b/>
          <w:color w:val="C00000"/>
          <w:sz w:val="28"/>
          <w:szCs w:val="28"/>
          <w:u w:val="single"/>
        </w:rPr>
        <w:t>Extraction de la protéine et purification :</w:t>
      </w:r>
    </w:p>
    <w:p w14:paraId="264A6223" w14:textId="77777777" w:rsidR="00986FE3" w:rsidRPr="003709DB" w:rsidRDefault="00986FE3" w:rsidP="00986FE3">
      <w:pPr>
        <w:pStyle w:val="Standard"/>
        <w:jc w:val="center"/>
        <w:rPr>
          <w:rFonts w:asciiTheme="minorHAnsi" w:hAnsiTheme="minorHAnsi" w:cstheme="minorHAnsi"/>
          <w:b/>
          <w:color w:val="C00000"/>
          <w:sz w:val="28"/>
          <w:szCs w:val="28"/>
          <w:u w:val="single"/>
        </w:rPr>
      </w:pPr>
    </w:p>
    <w:p w14:paraId="0EA394D0" w14:textId="77777777" w:rsidR="00986FE3" w:rsidRDefault="00986FE3" w:rsidP="00986FE3">
      <w:pPr>
        <w:pStyle w:val="Standard"/>
        <w:rPr>
          <w:rFonts w:asciiTheme="minorHAnsi" w:hAnsiTheme="minorHAnsi" w:cstheme="minorHAnsi"/>
        </w:rPr>
      </w:pPr>
    </w:p>
    <w:p w14:paraId="3490969A" w14:textId="2D27EE4B" w:rsidR="00986FE3" w:rsidRDefault="00986FE3" w:rsidP="00986FE3">
      <w:pPr>
        <w:pStyle w:val="Standard"/>
        <w:rPr>
          <w:rFonts w:asciiTheme="minorHAnsi" w:hAnsiTheme="minorHAnsi" w:cstheme="minorHAnsi"/>
        </w:rPr>
      </w:pPr>
      <w:r>
        <w:rPr>
          <w:rFonts w:asciiTheme="minorHAnsi" w:hAnsiTheme="minorHAnsi" w:cstheme="minorHAnsi"/>
        </w:rPr>
        <w:t>La protéine d’intérêt est produite dans la bactérie, mais celle-ci n’est pas capable de sécréter les protéines qui nous intéressent. Il nous faut isoler et purifier la protéine d’intérêt</w:t>
      </w:r>
      <w:r w:rsidR="004E1D82">
        <w:rPr>
          <w:rFonts w:asciiTheme="minorHAnsi" w:hAnsiTheme="minorHAnsi" w:cstheme="minorHAnsi"/>
        </w:rPr>
        <w:t>.</w:t>
      </w:r>
    </w:p>
    <w:p w14:paraId="29EE5DC6" w14:textId="77777777" w:rsidR="00986FE3" w:rsidRDefault="00986FE3" w:rsidP="00986FE3">
      <w:pPr>
        <w:pStyle w:val="Standard"/>
        <w:rPr>
          <w:rFonts w:asciiTheme="minorHAnsi" w:hAnsiTheme="minorHAnsi" w:cstheme="minorHAnsi"/>
        </w:rPr>
      </w:pPr>
    </w:p>
    <w:p w14:paraId="389047E0" w14:textId="77777777" w:rsidR="00986FE3" w:rsidRDefault="00986FE3" w:rsidP="00986FE3">
      <w:pPr>
        <w:pStyle w:val="Standard"/>
        <w:rPr>
          <w:rFonts w:asciiTheme="minorHAnsi" w:hAnsiTheme="minorHAnsi" w:cstheme="minorHAnsi"/>
        </w:rPr>
      </w:pPr>
      <w:r>
        <w:rPr>
          <w:rFonts w:asciiTheme="minorHAnsi" w:hAnsiTheme="minorHAnsi" w:cstheme="minorHAnsi"/>
        </w:rPr>
        <w:t xml:space="preserve">Cela nécessite de </w:t>
      </w:r>
      <w:r w:rsidRPr="005A3954">
        <w:rPr>
          <w:rFonts w:asciiTheme="minorHAnsi" w:hAnsiTheme="minorHAnsi" w:cstheme="minorHAnsi"/>
          <w:b/>
        </w:rPr>
        <w:t>lyser la membrane</w:t>
      </w:r>
      <w:r>
        <w:rPr>
          <w:rFonts w:asciiTheme="minorHAnsi" w:hAnsiTheme="minorHAnsi" w:cstheme="minorHAnsi"/>
        </w:rPr>
        <w:t>, il existe plusieurs méthodes :</w:t>
      </w:r>
    </w:p>
    <w:p w14:paraId="12223924" w14:textId="062243FD" w:rsidR="00986FE3" w:rsidRDefault="004E1D82" w:rsidP="00986FE3">
      <w:pPr>
        <w:pStyle w:val="Standard"/>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Sonication</w:t>
      </w:r>
      <w:proofErr w:type="spellEnd"/>
      <w:r>
        <w:rPr>
          <w:rFonts w:asciiTheme="minorHAnsi" w:hAnsiTheme="minorHAnsi" w:cstheme="minorHAnsi"/>
        </w:rPr>
        <w:t xml:space="preserve"> (méthode par ultra-</w:t>
      </w:r>
      <w:r w:rsidR="00986FE3">
        <w:rPr>
          <w:rFonts w:asciiTheme="minorHAnsi" w:hAnsiTheme="minorHAnsi" w:cstheme="minorHAnsi"/>
        </w:rPr>
        <w:t>sons)</w:t>
      </w:r>
    </w:p>
    <w:p w14:paraId="45F6C89C" w14:textId="77777777" w:rsidR="00986FE3" w:rsidRDefault="00986FE3" w:rsidP="00986FE3">
      <w:pPr>
        <w:pStyle w:val="Standard"/>
        <w:rPr>
          <w:rFonts w:asciiTheme="minorHAnsi" w:hAnsiTheme="minorHAnsi" w:cstheme="minorHAnsi"/>
        </w:rPr>
      </w:pPr>
      <w:r>
        <w:rPr>
          <w:rFonts w:asciiTheme="minorHAnsi" w:hAnsiTheme="minorHAnsi" w:cstheme="minorHAnsi"/>
        </w:rPr>
        <w:t>-Choc osmotique</w:t>
      </w:r>
    </w:p>
    <w:p w14:paraId="277ADACC" w14:textId="77777777" w:rsidR="00986FE3" w:rsidRDefault="00986FE3" w:rsidP="00986FE3">
      <w:pPr>
        <w:pStyle w:val="Standard"/>
        <w:rPr>
          <w:rFonts w:asciiTheme="minorHAnsi" w:hAnsiTheme="minorHAnsi" w:cstheme="minorHAnsi"/>
        </w:rPr>
      </w:pPr>
      <w:r>
        <w:rPr>
          <w:rFonts w:asciiTheme="minorHAnsi" w:hAnsiTheme="minorHAnsi" w:cstheme="minorHAnsi"/>
        </w:rPr>
        <w:t>-lysozyme (hydrolase active qui détruit la paroi bactérienne)</w:t>
      </w:r>
    </w:p>
    <w:p w14:paraId="2F287A95" w14:textId="77777777" w:rsidR="00986FE3" w:rsidRDefault="00986FE3" w:rsidP="00986FE3">
      <w:pPr>
        <w:pStyle w:val="Standard"/>
        <w:rPr>
          <w:rFonts w:asciiTheme="minorHAnsi" w:hAnsiTheme="minorHAnsi" w:cstheme="minorHAnsi"/>
        </w:rPr>
      </w:pPr>
      <w:r>
        <w:rPr>
          <w:rFonts w:asciiTheme="minorHAnsi" w:hAnsiTheme="minorHAnsi" w:cstheme="minorHAnsi"/>
        </w:rPr>
        <w:t>-broyage (à l’aide de billes)</w:t>
      </w:r>
    </w:p>
    <w:p w14:paraId="3EF381FE" w14:textId="77777777" w:rsidR="00986FE3" w:rsidRDefault="00986FE3" w:rsidP="00986FE3">
      <w:pPr>
        <w:pStyle w:val="Standard"/>
        <w:rPr>
          <w:rFonts w:asciiTheme="minorHAnsi" w:hAnsiTheme="minorHAnsi" w:cstheme="minorHAnsi"/>
        </w:rPr>
      </w:pPr>
    </w:p>
    <w:p w14:paraId="1ECEBB47" w14:textId="77777777" w:rsidR="00986FE3" w:rsidRDefault="00986FE3" w:rsidP="00986FE3">
      <w:pPr>
        <w:pStyle w:val="Standard"/>
        <w:rPr>
          <w:rFonts w:asciiTheme="minorHAnsi" w:hAnsiTheme="minorHAnsi" w:cstheme="minorHAnsi"/>
        </w:rPr>
      </w:pPr>
      <w:r>
        <w:rPr>
          <w:rFonts w:asciiTheme="minorHAnsi" w:hAnsiTheme="minorHAnsi" w:cstheme="minorHAnsi"/>
        </w:rPr>
        <w:t>Une fois lysée, la membrane ne renferme plus les protéines, mais il faut réussir à les isoler.</w:t>
      </w:r>
    </w:p>
    <w:p w14:paraId="7BF349A3" w14:textId="77777777" w:rsidR="00986FE3" w:rsidRDefault="00986FE3" w:rsidP="00986FE3">
      <w:pPr>
        <w:pStyle w:val="Standard"/>
        <w:rPr>
          <w:rFonts w:asciiTheme="minorHAnsi" w:hAnsiTheme="minorHAnsi" w:cstheme="minorHAnsi"/>
        </w:rPr>
      </w:pPr>
    </w:p>
    <w:p w14:paraId="3F5CF0EB" w14:textId="6B96F67B" w:rsidR="00986FE3" w:rsidRDefault="00986FE3" w:rsidP="00986FE3">
      <w:pPr>
        <w:pStyle w:val="Standard"/>
        <w:rPr>
          <w:rFonts w:asciiTheme="minorHAnsi" w:hAnsiTheme="minorHAnsi" w:cstheme="minorHAnsi"/>
        </w:rPr>
      </w:pPr>
      <w:r>
        <w:rPr>
          <w:rFonts w:asciiTheme="minorHAnsi" w:hAnsiTheme="minorHAnsi" w:cstheme="minorHAnsi"/>
        </w:rPr>
        <w:t>Si</w:t>
      </w:r>
      <w:r w:rsidR="004E1D82">
        <w:rPr>
          <w:rFonts w:asciiTheme="minorHAnsi" w:hAnsiTheme="minorHAnsi" w:cstheme="minorHAnsi"/>
        </w:rPr>
        <w:t xml:space="preserve"> </w:t>
      </w:r>
      <w:r>
        <w:rPr>
          <w:rFonts w:asciiTheme="minorHAnsi" w:hAnsiTheme="minorHAnsi" w:cstheme="minorHAnsi"/>
        </w:rPr>
        <w:t xml:space="preserve">les protéines sont solubles, on ajoute une </w:t>
      </w:r>
      <w:r w:rsidRPr="005A3954">
        <w:rPr>
          <w:rFonts w:asciiTheme="minorHAnsi" w:hAnsiTheme="minorHAnsi" w:cstheme="minorHAnsi"/>
          <w:b/>
        </w:rPr>
        <w:t xml:space="preserve">solution </w:t>
      </w:r>
      <w:proofErr w:type="spellStart"/>
      <w:r w:rsidRPr="005A3954">
        <w:rPr>
          <w:rFonts w:asciiTheme="minorHAnsi" w:hAnsiTheme="minorHAnsi" w:cstheme="minorHAnsi"/>
          <w:b/>
        </w:rPr>
        <w:t>solubilisante</w:t>
      </w:r>
      <w:proofErr w:type="spellEnd"/>
      <w:r>
        <w:rPr>
          <w:rFonts w:asciiTheme="minorHAnsi" w:hAnsiTheme="minorHAnsi" w:cstheme="minorHAnsi"/>
        </w:rPr>
        <w:t>.</w:t>
      </w:r>
    </w:p>
    <w:p w14:paraId="6B934734" w14:textId="331708FA" w:rsidR="00986FE3" w:rsidRDefault="00986FE3" w:rsidP="00986FE3">
      <w:pPr>
        <w:pStyle w:val="Standard"/>
        <w:rPr>
          <w:rFonts w:asciiTheme="minorHAnsi" w:hAnsiTheme="minorHAnsi" w:cstheme="minorHAnsi"/>
        </w:rPr>
      </w:pPr>
      <w:r>
        <w:rPr>
          <w:rFonts w:asciiTheme="minorHAnsi" w:hAnsiTheme="minorHAnsi" w:cstheme="minorHAnsi"/>
        </w:rPr>
        <w:t>On centrifuge pour éli</w:t>
      </w:r>
      <w:r w:rsidR="004E1D82">
        <w:rPr>
          <w:rFonts w:asciiTheme="minorHAnsi" w:hAnsiTheme="minorHAnsi" w:cstheme="minorHAnsi"/>
        </w:rPr>
        <w:t>miner les débris cellulaires. Les</w:t>
      </w:r>
      <w:r>
        <w:rPr>
          <w:rFonts w:asciiTheme="minorHAnsi" w:hAnsiTheme="minorHAnsi" w:cstheme="minorHAnsi"/>
        </w:rPr>
        <w:t xml:space="preserve"> protéine</w:t>
      </w:r>
      <w:r w:rsidR="004E1D82">
        <w:rPr>
          <w:rFonts w:asciiTheme="minorHAnsi" w:hAnsiTheme="minorHAnsi" w:cstheme="minorHAnsi"/>
        </w:rPr>
        <w:t>s</w:t>
      </w:r>
      <w:r>
        <w:rPr>
          <w:rFonts w:asciiTheme="minorHAnsi" w:hAnsiTheme="minorHAnsi" w:cstheme="minorHAnsi"/>
        </w:rPr>
        <w:t xml:space="preserve"> soluble</w:t>
      </w:r>
      <w:r w:rsidR="004E1D82">
        <w:rPr>
          <w:rFonts w:asciiTheme="minorHAnsi" w:hAnsiTheme="minorHAnsi" w:cstheme="minorHAnsi"/>
        </w:rPr>
        <w:t>s</w:t>
      </w:r>
      <w:r>
        <w:rPr>
          <w:rFonts w:asciiTheme="minorHAnsi" w:hAnsiTheme="minorHAnsi" w:cstheme="minorHAnsi"/>
        </w:rPr>
        <w:t xml:space="preserve"> </w:t>
      </w:r>
      <w:r w:rsidR="004E1D82">
        <w:rPr>
          <w:rFonts w:asciiTheme="minorHAnsi" w:hAnsiTheme="minorHAnsi" w:cstheme="minorHAnsi"/>
        </w:rPr>
        <w:t>seront présentes</w:t>
      </w:r>
      <w:r>
        <w:rPr>
          <w:rFonts w:asciiTheme="minorHAnsi" w:hAnsiTheme="minorHAnsi" w:cstheme="minorHAnsi"/>
        </w:rPr>
        <w:t xml:space="preserve"> dans le surnageant.</w:t>
      </w:r>
    </w:p>
    <w:p w14:paraId="0C1F7BF2" w14:textId="77777777" w:rsidR="00986FE3" w:rsidRDefault="00986FE3" w:rsidP="00986FE3">
      <w:pPr>
        <w:pStyle w:val="Standard"/>
        <w:rPr>
          <w:rFonts w:asciiTheme="minorHAnsi" w:hAnsiTheme="minorHAnsi" w:cstheme="minorHAnsi"/>
        </w:rPr>
      </w:pPr>
    </w:p>
    <w:p w14:paraId="2EE2B5AD" w14:textId="6329FEAB" w:rsidR="00986FE3" w:rsidRDefault="00986FE3" w:rsidP="00986FE3">
      <w:pPr>
        <w:pStyle w:val="Standard"/>
        <w:rPr>
          <w:rFonts w:asciiTheme="minorHAnsi" w:hAnsiTheme="minorHAnsi" w:cstheme="minorHAnsi"/>
        </w:rPr>
      </w:pPr>
      <w:r>
        <w:rPr>
          <w:rFonts w:asciiTheme="minorHAnsi" w:hAnsiTheme="minorHAnsi" w:cstheme="minorHAnsi"/>
        </w:rPr>
        <w:t>Pour vérifier que la protéine d’intérêt est bien présente</w:t>
      </w:r>
      <w:r w:rsidR="004E1D82">
        <w:rPr>
          <w:rFonts w:asciiTheme="minorHAnsi" w:hAnsiTheme="minorHAnsi" w:cstheme="minorHAnsi"/>
        </w:rPr>
        <w:t xml:space="preserve"> (et comme on connaît sa taille attendue)</w:t>
      </w:r>
      <w:r>
        <w:rPr>
          <w:rFonts w:asciiTheme="minorHAnsi" w:hAnsiTheme="minorHAnsi" w:cstheme="minorHAnsi"/>
        </w:rPr>
        <w:t xml:space="preserve">, </w:t>
      </w:r>
      <w:r w:rsidR="004E1D82">
        <w:rPr>
          <w:rFonts w:asciiTheme="minorHAnsi" w:hAnsiTheme="minorHAnsi" w:cstheme="minorHAnsi"/>
        </w:rPr>
        <w:t>on peut tenter de la visualiser par</w:t>
      </w:r>
      <w:r>
        <w:rPr>
          <w:rFonts w:asciiTheme="minorHAnsi" w:hAnsiTheme="minorHAnsi" w:cstheme="minorHAnsi"/>
        </w:rPr>
        <w:t xml:space="preserve"> </w:t>
      </w:r>
      <w:r w:rsidRPr="005A3954">
        <w:rPr>
          <w:rFonts w:asciiTheme="minorHAnsi" w:hAnsiTheme="minorHAnsi" w:cstheme="minorHAnsi"/>
          <w:b/>
        </w:rPr>
        <w:t xml:space="preserve">électrophorèse </w:t>
      </w:r>
      <w:r w:rsidR="004E1D82">
        <w:rPr>
          <w:rFonts w:asciiTheme="minorHAnsi" w:hAnsiTheme="minorHAnsi" w:cstheme="minorHAnsi"/>
          <w:b/>
        </w:rPr>
        <w:t>(</w:t>
      </w:r>
      <w:r w:rsidRPr="005A3954">
        <w:rPr>
          <w:rFonts w:asciiTheme="minorHAnsi" w:hAnsiTheme="minorHAnsi" w:cstheme="minorHAnsi"/>
          <w:b/>
        </w:rPr>
        <w:t>SDS PAGE</w:t>
      </w:r>
      <w:r w:rsidR="004E1D82">
        <w:rPr>
          <w:rFonts w:asciiTheme="minorHAnsi" w:hAnsiTheme="minorHAnsi" w:cstheme="minorHAnsi"/>
          <w:b/>
        </w:rPr>
        <w:t>)</w:t>
      </w:r>
      <w:r w:rsidR="004E1D82">
        <w:rPr>
          <w:rFonts w:asciiTheme="minorHAnsi" w:hAnsiTheme="minorHAnsi" w:cstheme="minorHAnsi"/>
        </w:rPr>
        <w:t>. Si on possède des anticorps spécifiques de cette protéine, un</w:t>
      </w:r>
      <w:r>
        <w:rPr>
          <w:rFonts w:asciiTheme="minorHAnsi" w:hAnsiTheme="minorHAnsi" w:cstheme="minorHAnsi"/>
        </w:rPr>
        <w:t xml:space="preserve"> western blot</w:t>
      </w:r>
      <w:r w:rsidR="004E1D82">
        <w:rPr>
          <w:rFonts w:asciiTheme="minorHAnsi" w:hAnsiTheme="minorHAnsi" w:cstheme="minorHAnsi"/>
        </w:rPr>
        <w:t xml:space="preserve"> permettra de l’identifier au sein de l’ensemble des protéines de la cellule</w:t>
      </w:r>
      <w:r>
        <w:rPr>
          <w:rFonts w:asciiTheme="minorHAnsi" w:hAnsiTheme="minorHAnsi" w:cstheme="minorHAnsi"/>
        </w:rPr>
        <w:t>.</w:t>
      </w:r>
    </w:p>
    <w:p w14:paraId="4A60819E" w14:textId="77777777" w:rsidR="00986FE3" w:rsidRDefault="00986FE3" w:rsidP="00986FE3">
      <w:pPr>
        <w:pStyle w:val="Standard"/>
        <w:rPr>
          <w:rFonts w:asciiTheme="minorHAnsi" w:hAnsiTheme="minorHAnsi" w:cstheme="minorHAnsi"/>
        </w:rPr>
      </w:pPr>
    </w:p>
    <w:p w14:paraId="73596715" w14:textId="77777777" w:rsidR="00986FE3" w:rsidRDefault="00986FE3" w:rsidP="00986FE3">
      <w:pPr>
        <w:pStyle w:val="Standard"/>
        <w:rPr>
          <w:rFonts w:asciiTheme="minorHAnsi" w:hAnsiTheme="minorHAnsi" w:cstheme="minorHAnsi"/>
        </w:rPr>
      </w:pPr>
    </w:p>
    <w:p w14:paraId="47D484EB" w14:textId="70135F73" w:rsidR="00986FE3" w:rsidRPr="00FA72B2" w:rsidRDefault="00986FE3" w:rsidP="00986FE3">
      <w:pPr>
        <w:pStyle w:val="Standard"/>
        <w:rPr>
          <w:rFonts w:asciiTheme="minorHAnsi" w:hAnsiTheme="minorHAnsi" w:cstheme="minorHAnsi"/>
        </w:rPr>
      </w:pPr>
      <w:r>
        <w:rPr>
          <w:rFonts w:asciiTheme="minorHAnsi" w:hAnsiTheme="minorHAnsi" w:cstheme="minorHAnsi"/>
        </w:rPr>
        <w:t xml:space="preserve">On peut faciliter la </w:t>
      </w:r>
      <w:r w:rsidRPr="005A3954">
        <w:rPr>
          <w:rFonts w:asciiTheme="minorHAnsi" w:hAnsiTheme="minorHAnsi" w:cstheme="minorHAnsi"/>
          <w:b/>
          <w:i/>
          <w:color w:val="C00000"/>
        </w:rPr>
        <w:t>purification</w:t>
      </w:r>
      <w:r w:rsidRPr="005A3954">
        <w:rPr>
          <w:rFonts w:asciiTheme="minorHAnsi" w:hAnsiTheme="minorHAnsi" w:cstheme="minorHAnsi"/>
          <w:color w:val="C00000"/>
        </w:rPr>
        <w:t xml:space="preserve"> </w:t>
      </w:r>
      <w:r>
        <w:rPr>
          <w:rFonts w:asciiTheme="minorHAnsi" w:hAnsiTheme="minorHAnsi" w:cstheme="minorHAnsi"/>
        </w:rPr>
        <w:t xml:space="preserve">de la protéine d’intérêt en la produisant en tant que </w:t>
      </w:r>
      <w:r w:rsidRPr="004E1D82">
        <w:rPr>
          <w:rFonts w:asciiTheme="minorHAnsi" w:hAnsiTheme="minorHAnsi" w:cstheme="minorHAnsi"/>
          <w:b/>
          <w:i/>
          <w:color w:val="FF0000"/>
        </w:rPr>
        <w:t>protéine de fusion</w:t>
      </w:r>
      <w:r>
        <w:rPr>
          <w:rFonts w:asciiTheme="minorHAnsi" w:hAnsiTheme="minorHAnsi" w:cstheme="minorHAnsi"/>
        </w:rPr>
        <w:t xml:space="preserve"> avec une autre protéine</w:t>
      </w:r>
      <w:r w:rsidR="004E1D82">
        <w:rPr>
          <w:rFonts w:asciiTheme="minorHAnsi" w:hAnsiTheme="minorHAnsi" w:cstheme="minorHAnsi"/>
        </w:rPr>
        <w:t xml:space="preserve"> appelée Tag, protéine dont la purification est aisée. Afin de faciliter la séparation des 2 protéines (protéine d’intérêt et tag) après purification une stratégie consiste à </w:t>
      </w:r>
      <w:r>
        <w:rPr>
          <w:rFonts w:asciiTheme="minorHAnsi" w:hAnsiTheme="minorHAnsi" w:cstheme="minorHAnsi"/>
        </w:rPr>
        <w:t>forme</w:t>
      </w:r>
      <w:r w:rsidR="004E1D82">
        <w:rPr>
          <w:rFonts w:asciiTheme="minorHAnsi" w:hAnsiTheme="minorHAnsi" w:cstheme="minorHAnsi"/>
        </w:rPr>
        <w:t>r</w:t>
      </w:r>
      <w:r>
        <w:rPr>
          <w:rFonts w:asciiTheme="minorHAnsi" w:hAnsiTheme="minorHAnsi" w:cstheme="minorHAnsi"/>
        </w:rPr>
        <w:t xml:space="preserve"> une protéine </w:t>
      </w:r>
      <w:r w:rsidR="004E1D82">
        <w:rPr>
          <w:rFonts w:asciiTheme="minorHAnsi" w:hAnsiTheme="minorHAnsi" w:cstheme="minorHAnsi"/>
        </w:rPr>
        <w:t xml:space="preserve">de fusion </w:t>
      </w:r>
      <w:r>
        <w:rPr>
          <w:rFonts w:asciiTheme="minorHAnsi" w:hAnsiTheme="minorHAnsi" w:cstheme="minorHAnsi"/>
        </w:rPr>
        <w:t xml:space="preserve">qui est formée de la protéine d’intérêt liée à un </w:t>
      </w:r>
      <w:r w:rsidRPr="005A3954">
        <w:rPr>
          <w:rFonts w:asciiTheme="minorHAnsi" w:hAnsiTheme="minorHAnsi" w:cstheme="minorHAnsi"/>
          <w:b/>
        </w:rPr>
        <w:t>site de coupure</w:t>
      </w:r>
      <w:r>
        <w:rPr>
          <w:rFonts w:asciiTheme="minorHAnsi" w:hAnsiTheme="minorHAnsi" w:cstheme="minorHAnsi"/>
        </w:rPr>
        <w:t xml:space="preserve"> qui sera reconnu par une </w:t>
      </w:r>
      <w:r w:rsidRPr="005A3954">
        <w:rPr>
          <w:rFonts w:asciiTheme="minorHAnsi" w:hAnsiTheme="minorHAnsi" w:cstheme="minorHAnsi"/>
          <w:b/>
        </w:rPr>
        <w:t>protéase</w:t>
      </w:r>
      <w:r>
        <w:rPr>
          <w:rFonts w:asciiTheme="minorHAnsi" w:hAnsiTheme="minorHAnsi" w:cstheme="minorHAnsi"/>
        </w:rPr>
        <w:t>. Ce site de coupure doit être e</w:t>
      </w:r>
      <w:r w:rsidR="004E1D82">
        <w:rPr>
          <w:rFonts w:asciiTheme="minorHAnsi" w:hAnsiTheme="minorHAnsi" w:cstheme="minorHAnsi"/>
        </w:rPr>
        <w:t>ntre la protéine d’intérêt et le</w:t>
      </w:r>
      <w:r>
        <w:rPr>
          <w:rFonts w:asciiTheme="minorHAnsi" w:hAnsiTheme="minorHAnsi" w:cstheme="minorHAnsi"/>
        </w:rPr>
        <w:t xml:space="preserve"> Tag (ex </w:t>
      </w:r>
      <w:proofErr w:type="gramStart"/>
      <w:r>
        <w:rPr>
          <w:rFonts w:asciiTheme="minorHAnsi" w:hAnsiTheme="minorHAnsi" w:cstheme="minorHAnsi"/>
        </w:rPr>
        <w:t>:tag</w:t>
      </w:r>
      <w:proofErr w:type="gramEnd"/>
      <w:r>
        <w:rPr>
          <w:rFonts w:asciiTheme="minorHAnsi" w:hAnsiTheme="minorHAnsi" w:cstheme="minorHAnsi"/>
        </w:rPr>
        <w:t xml:space="preserve"> poly histidine) qui se liera par exemple à</w:t>
      </w:r>
      <w:r w:rsidR="004E1D82">
        <w:rPr>
          <w:rFonts w:asciiTheme="minorHAnsi" w:hAnsiTheme="minorHAnsi" w:cstheme="minorHAnsi"/>
        </w:rPr>
        <w:t xml:space="preserve"> un ligand de chromatographie. Dans ce cas o</w:t>
      </w:r>
      <w:r>
        <w:rPr>
          <w:rFonts w:asciiTheme="minorHAnsi" w:hAnsiTheme="minorHAnsi" w:cstheme="minorHAnsi"/>
        </w:rPr>
        <w:t xml:space="preserve">n fait </w:t>
      </w:r>
      <w:r w:rsidR="004E1D82">
        <w:rPr>
          <w:rFonts w:asciiTheme="minorHAnsi" w:hAnsiTheme="minorHAnsi" w:cstheme="minorHAnsi"/>
        </w:rPr>
        <w:t xml:space="preserve">ensuite </w:t>
      </w:r>
      <w:r>
        <w:rPr>
          <w:rFonts w:asciiTheme="minorHAnsi" w:hAnsiTheme="minorHAnsi" w:cstheme="minorHAnsi"/>
        </w:rPr>
        <w:t xml:space="preserve">une </w:t>
      </w:r>
      <w:r w:rsidRPr="005A3954">
        <w:rPr>
          <w:rFonts w:asciiTheme="minorHAnsi" w:hAnsiTheme="minorHAnsi" w:cstheme="minorHAnsi"/>
          <w:b/>
          <w:i/>
          <w:color w:val="C00000"/>
        </w:rPr>
        <w:t>chromatographie d’affinité</w:t>
      </w:r>
      <w:r w:rsidRPr="005A3954">
        <w:rPr>
          <w:rFonts w:asciiTheme="minorHAnsi" w:hAnsiTheme="minorHAnsi" w:cstheme="minorHAnsi"/>
          <w:color w:val="C00000"/>
        </w:rPr>
        <w:t xml:space="preserve"> </w:t>
      </w:r>
      <w:r>
        <w:rPr>
          <w:rFonts w:asciiTheme="minorHAnsi" w:hAnsiTheme="minorHAnsi" w:cstheme="minorHAnsi"/>
        </w:rPr>
        <w:t>pour séparer les protéines. La protéine d’intérêt sera libérée après l’action de la protéase.</w:t>
      </w:r>
    </w:p>
    <w:p w14:paraId="3EFC019D" w14:textId="77777777" w:rsidR="00986FE3" w:rsidRPr="00FA72B2" w:rsidRDefault="00986FE3" w:rsidP="00986FE3">
      <w:pPr>
        <w:pStyle w:val="Standard"/>
        <w:rPr>
          <w:rFonts w:asciiTheme="minorHAnsi" w:hAnsiTheme="minorHAnsi" w:cstheme="minorHAnsi"/>
        </w:rPr>
      </w:pPr>
    </w:p>
    <w:p w14:paraId="64D6C07F" w14:textId="77777777" w:rsidR="00986FE3" w:rsidRPr="00FA72B2" w:rsidRDefault="00986FE3" w:rsidP="00986FE3">
      <w:pPr>
        <w:pStyle w:val="Standard"/>
        <w:rPr>
          <w:rFonts w:asciiTheme="minorHAnsi" w:hAnsiTheme="minorHAnsi" w:cstheme="minorHAnsi"/>
        </w:rPr>
      </w:pPr>
      <w:r>
        <w:rPr>
          <w:rFonts w:asciiTheme="minorHAnsi" w:hAnsiTheme="minorHAnsi" w:cstheme="minorHAnsi"/>
          <w:noProof/>
          <w:lang w:eastAsia="fr-FR" w:bidi="ar-SA"/>
        </w:rPr>
        <w:drawing>
          <wp:inline distT="0" distB="0" distL="0" distR="0" wp14:anchorId="0FAC2183" wp14:editId="598E543D">
            <wp:extent cx="5245768" cy="3070614"/>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0661" cy="3073478"/>
                    </a:xfrm>
                    <a:prstGeom prst="rect">
                      <a:avLst/>
                    </a:prstGeom>
                    <a:noFill/>
                    <a:ln>
                      <a:noFill/>
                    </a:ln>
                  </pic:spPr>
                </pic:pic>
              </a:graphicData>
            </a:graphic>
          </wp:inline>
        </w:drawing>
      </w:r>
    </w:p>
    <w:p w14:paraId="1DA3A786" w14:textId="77777777" w:rsidR="00986FE3" w:rsidRPr="00FA72B2" w:rsidRDefault="00986FE3" w:rsidP="00986FE3">
      <w:pPr>
        <w:pStyle w:val="Standard"/>
        <w:rPr>
          <w:rFonts w:asciiTheme="minorHAnsi" w:hAnsiTheme="minorHAnsi" w:cstheme="minorHAnsi"/>
        </w:rPr>
      </w:pPr>
    </w:p>
    <w:p w14:paraId="2A5E7BEC" w14:textId="77777777" w:rsidR="00986FE3" w:rsidRPr="00FA72B2" w:rsidRDefault="00986FE3" w:rsidP="00986FE3">
      <w:pPr>
        <w:pStyle w:val="Standard"/>
        <w:rPr>
          <w:rFonts w:asciiTheme="minorHAnsi" w:hAnsiTheme="minorHAnsi" w:cstheme="minorHAnsi"/>
        </w:rPr>
      </w:pPr>
    </w:p>
    <w:p w14:paraId="05C4E813" w14:textId="77777777" w:rsidR="00986FE3" w:rsidRDefault="00986FE3" w:rsidP="00986FE3">
      <w:pPr>
        <w:pStyle w:val="Standard"/>
        <w:rPr>
          <w:rFonts w:asciiTheme="minorHAnsi" w:hAnsiTheme="minorHAnsi" w:cstheme="minorHAnsi"/>
        </w:rPr>
      </w:pPr>
    </w:p>
    <w:p w14:paraId="6E07E47C" w14:textId="77777777" w:rsidR="00986FE3" w:rsidRDefault="00986FE3" w:rsidP="00986FE3">
      <w:pPr>
        <w:pStyle w:val="Standard"/>
        <w:rPr>
          <w:rFonts w:asciiTheme="minorHAnsi" w:hAnsiTheme="minorHAnsi" w:cstheme="minorHAnsi"/>
        </w:rPr>
      </w:pPr>
    </w:p>
    <w:p w14:paraId="3FD5631B" w14:textId="77777777" w:rsidR="00986FE3" w:rsidRDefault="00986FE3" w:rsidP="00986FE3">
      <w:pPr>
        <w:pStyle w:val="Standard"/>
        <w:rPr>
          <w:rFonts w:asciiTheme="minorHAnsi" w:hAnsiTheme="minorHAnsi" w:cstheme="minorHAnsi"/>
        </w:rPr>
      </w:pPr>
      <w:r>
        <w:rPr>
          <w:rFonts w:asciiTheme="minorHAnsi" w:hAnsiTheme="minorHAnsi" w:cstheme="minorHAnsi"/>
        </w:rPr>
        <w:t>SOURCES :</w:t>
      </w:r>
    </w:p>
    <w:p w14:paraId="7847D899" w14:textId="77777777" w:rsidR="00986FE3" w:rsidRPr="00FA72B2" w:rsidRDefault="00986FE3" w:rsidP="00986FE3">
      <w:pPr>
        <w:pStyle w:val="Standard"/>
        <w:rPr>
          <w:rFonts w:asciiTheme="minorHAnsi" w:hAnsiTheme="minorHAnsi" w:cstheme="minorHAnsi"/>
        </w:rPr>
      </w:pPr>
    </w:p>
    <w:p w14:paraId="774D64F5" w14:textId="77777777" w:rsidR="00986FE3" w:rsidRPr="00FA72B2" w:rsidRDefault="00C75E0F" w:rsidP="00986FE3">
      <w:pPr>
        <w:pStyle w:val="Standard"/>
        <w:rPr>
          <w:rFonts w:asciiTheme="minorHAnsi" w:hAnsiTheme="minorHAnsi" w:cstheme="minorHAnsi"/>
        </w:rPr>
      </w:pPr>
      <w:hyperlink r:id="rId45" w:history="1">
        <w:r w:rsidR="00986FE3" w:rsidRPr="00FA72B2">
          <w:rPr>
            <w:rFonts w:asciiTheme="minorHAnsi" w:hAnsiTheme="minorHAnsi" w:cstheme="minorHAnsi"/>
          </w:rPr>
          <w:t>http://www7.inra.fr/gdr-biopolymeres/pointpdf/pdfversailles/produireproteinerecombinante.pdf</w:t>
        </w:r>
      </w:hyperlink>
    </w:p>
    <w:p w14:paraId="6F27031D" w14:textId="77777777" w:rsidR="00986FE3" w:rsidRDefault="00C75E0F" w:rsidP="00986FE3">
      <w:pPr>
        <w:pStyle w:val="Standard"/>
        <w:rPr>
          <w:rFonts w:asciiTheme="minorHAnsi" w:hAnsiTheme="minorHAnsi" w:cstheme="minorHAnsi"/>
        </w:rPr>
      </w:pPr>
      <w:hyperlink r:id="rId46" w:history="1">
        <w:r w:rsidR="00986FE3" w:rsidRPr="000E53C9">
          <w:rPr>
            <w:rStyle w:val="Lienhypertexte"/>
            <w:rFonts w:asciiTheme="minorHAnsi" w:hAnsiTheme="minorHAnsi" w:cstheme="minorHAnsi"/>
          </w:rPr>
          <w:t>http://mon.univ-montp2.fr/claroline/backends/download.php?url=L0NPVVJTL1Byb3QtcmVjb21iaW5hbnRlc19ITEJJMzA3LnBkZg%3D%3D&amp;cidReset=true&amp;cidReq=GLBP401</w:t>
        </w:r>
      </w:hyperlink>
    </w:p>
    <w:p w14:paraId="46AF4FF8" w14:textId="77777777" w:rsidR="00986FE3" w:rsidRPr="00FA72B2" w:rsidRDefault="00986FE3" w:rsidP="00986FE3">
      <w:pPr>
        <w:pStyle w:val="Standard"/>
        <w:rPr>
          <w:rFonts w:asciiTheme="minorHAnsi" w:hAnsiTheme="minorHAnsi" w:cstheme="minorHAnsi"/>
        </w:rPr>
      </w:pPr>
    </w:p>
    <w:p w14:paraId="7BF2E9DE" w14:textId="77777777" w:rsidR="00986FE3" w:rsidRDefault="00986FE3" w:rsidP="00C87A42">
      <w:pPr>
        <w:ind w:firstLine="708"/>
      </w:pPr>
    </w:p>
    <w:p w14:paraId="113C3C5E" w14:textId="485EACB7" w:rsidR="00C87A42" w:rsidRDefault="00C87A42">
      <w:r>
        <w:br w:type="page"/>
      </w:r>
    </w:p>
    <w:p w14:paraId="7314B521" w14:textId="7BA7A52E" w:rsidR="00C87A42" w:rsidRDefault="00C87A42" w:rsidP="00C87A42"/>
    <w:p w14:paraId="36302E61" w14:textId="77777777" w:rsidR="00533058" w:rsidRDefault="00533058" w:rsidP="00C87A42"/>
    <w:p w14:paraId="717016E7" w14:textId="77777777" w:rsidR="00533058" w:rsidRDefault="00533058" w:rsidP="00C87A42"/>
    <w:p w14:paraId="742B9526" w14:textId="77777777" w:rsidR="00533058" w:rsidRDefault="00533058" w:rsidP="00C87A42"/>
    <w:p w14:paraId="4705CF1C" w14:textId="77777777" w:rsidR="00533058" w:rsidRDefault="00533058" w:rsidP="00C87A42"/>
    <w:p w14:paraId="44E74C33" w14:textId="77777777" w:rsidR="00533058" w:rsidRDefault="00533058" w:rsidP="00C87A42"/>
    <w:p w14:paraId="786310FF" w14:textId="77777777" w:rsidR="00533058" w:rsidRDefault="00533058" w:rsidP="00C87A42"/>
    <w:p w14:paraId="0B9009FD" w14:textId="77777777" w:rsidR="00533058" w:rsidRDefault="00533058" w:rsidP="00C87A42"/>
    <w:p w14:paraId="2FDBF26C" w14:textId="77777777" w:rsidR="00533058" w:rsidRDefault="00533058" w:rsidP="00C87A42"/>
    <w:p w14:paraId="23EFE5F7" w14:textId="77777777" w:rsidR="00533058" w:rsidRDefault="00533058" w:rsidP="00C87A42"/>
    <w:p w14:paraId="4555E835" w14:textId="77777777" w:rsidR="00533058" w:rsidRDefault="00533058" w:rsidP="00C87A42"/>
    <w:p w14:paraId="6CF8004C" w14:textId="77777777" w:rsidR="00533058" w:rsidRDefault="00C87A42" w:rsidP="00533058">
      <w:pPr>
        <w:ind w:left="708" w:firstLine="708"/>
        <w:jc w:val="center"/>
        <w:rPr>
          <w:b/>
          <w:color w:val="FF0000"/>
          <w:sz w:val="48"/>
          <w:szCs w:val="48"/>
        </w:rPr>
      </w:pPr>
      <w:r w:rsidRPr="00533058">
        <w:rPr>
          <w:b/>
          <w:color w:val="FF0000"/>
          <w:sz w:val="48"/>
          <w:szCs w:val="48"/>
        </w:rPr>
        <w:t xml:space="preserve">7- </w:t>
      </w:r>
    </w:p>
    <w:p w14:paraId="4EE49433" w14:textId="013054C1" w:rsidR="00E51497" w:rsidRPr="00533058" w:rsidRDefault="00C87A42" w:rsidP="00533058">
      <w:pPr>
        <w:ind w:left="708" w:firstLine="708"/>
        <w:jc w:val="center"/>
        <w:rPr>
          <w:b/>
          <w:color w:val="FF0000"/>
          <w:sz w:val="48"/>
          <w:szCs w:val="48"/>
        </w:rPr>
      </w:pPr>
      <w:r w:rsidRPr="00533058">
        <w:rPr>
          <w:b/>
          <w:color w:val="FF0000"/>
          <w:sz w:val="48"/>
          <w:szCs w:val="48"/>
        </w:rPr>
        <w:t>Microscopie</w:t>
      </w:r>
    </w:p>
    <w:p w14:paraId="59DCB9FE" w14:textId="77777777" w:rsidR="00E51497" w:rsidRDefault="00E51497">
      <w:pPr>
        <w:rPr>
          <w:b/>
        </w:rPr>
      </w:pPr>
      <w:r>
        <w:rPr>
          <w:b/>
        </w:rPr>
        <w:br w:type="page"/>
      </w:r>
    </w:p>
    <w:p w14:paraId="11FFFDFB" w14:textId="1EEF5679" w:rsidR="00C87A42" w:rsidRPr="00C72967" w:rsidRDefault="00E06A2D" w:rsidP="00E51497">
      <w:pPr>
        <w:ind w:left="708" w:firstLine="708"/>
        <w:rPr>
          <w:b/>
        </w:rPr>
      </w:pPr>
      <w:r>
        <w:rPr>
          <w:noProof/>
        </w:rPr>
        <w:drawing>
          <wp:anchor distT="0" distB="0" distL="114300" distR="114300" simplePos="0" relativeHeight="251709440" behindDoc="1" locked="0" layoutInCell="1" allowOverlap="1" wp14:anchorId="5C121F69" wp14:editId="7EF37148">
            <wp:simplePos x="0" y="0"/>
            <wp:positionH relativeFrom="column">
              <wp:posOffset>228600</wp:posOffset>
            </wp:positionH>
            <wp:positionV relativeFrom="paragraph">
              <wp:posOffset>-25400</wp:posOffset>
            </wp:positionV>
            <wp:extent cx="685800" cy="71120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32164F41" w14:textId="6B3A7E29" w:rsidR="00C87A42" w:rsidRPr="00E51497" w:rsidRDefault="007D53F6" w:rsidP="00E51497">
      <w:pPr>
        <w:ind w:left="1416" w:firstLine="708"/>
        <w:rPr>
          <w:b/>
          <w:color w:val="34935B"/>
          <w:sz w:val="32"/>
          <w:szCs w:val="32"/>
        </w:rPr>
      </w:pPr>
      <w:r w:rsidRPr="00E51497">
        <w:rPr>
          <w:b/>
          <w:color w:val="34935B"/>
          <w:sz w:val="32"/>
          <w:szCs w:val="32"/>
        </w:rPr>
        <w:t xml:space="preserve">7.1- </w:t>
      </w:r>
      <w:r w:rsidR="00C87A42" w:rsidRPr="00E51497">
        <w:rPr>
          <w:b/>
          <w:color w:val="34935B"/>
          <w:sz w:val="32"/>
          <w:szCs w:val="32"/>
        </w:rPr>
        <w:t>M</w:t>
      </w:r>
      <w:r w:rsidR="00E51497">
        <w:rPr>
          <w:b/>
          <w:color w:val="34935B"/>
          <w:sz w:val="32"/>
          <w:szCs w:val="32"/>
        </w:rPr>
        <w:t>icroscop</w:t>
      </w:r>
      <w:r w:rsidR="008B45D3">
        <w:rPr>
          <w:b/>
          <w:color w:val="34935B"/>
          <w:sz w:val="32"/>
          <w:szCs w:val="32"/>
        </w:rPr>
        <w:t>i</w:t>
      </w:r>
      <w:r w:rsidR="00E51497">
        <w:rPr>
          <w:b/>
          <w:color w:val="34935B"/>
          <w:sz w:val="32"/>
          <w:szCs w:val="32"/>
        </w:rPr>
        <w:t xml:space="preserve">e </w:t>
      </w:r>
      <w:r w:rsidRPr="00E51497">
        <w:rPr>
          <w:b/>
          <w:color w:val="34935B"/>
          <w:sz w:val="32"/>
          <w:szCs w:val="32"/>
        </w:rPr>
        <w:t xml:space="preserve">(Orianne </w:t>
      </w:r>
      <w:proofErr w:type="spellStart"/>
      <w:r w:rsidRPr="00E51497">
        <w:rPr>
          <w:b/>
          <w:color w:val="34935B"/>
          <w:sz w:val="32"/>
          <w:szCs w:val="32"/>
        </w:rPr>
        <w:t>Signarbieux</w:t>
      </w:r>
      <w:proofErr w:type="spellEnd"/>
      <w:r w:rsidRPr="00E51497">
        <w:rPr>
          <w:b/>
          <w:color w:val="34935B"/>
          <w:sz w:val="32"/>
          <w:szCs w:val="32"/>
        </w:rPr>
        <w:t>)</w:t>
      </w:r>
    </w:p>
    <w:p w14:paraId="1CEB4B94" w14:textId="7A64E124" w:rsidR="00C87A42" w:rsidRDefault="00C87A42" w:rsidP="00C87A42">
      <w:pPr>
        <w:ind w:firstLine="708"/>
      </w:pPr>
    </w:p>
    <w:p w14:paraId="317FC97A" w14:textId="77777777" w:rsidR="00986FE3" w:rsidRDefault="00986FE3"/>
    <w:p w14:paraId="0E612391" w14:textId="77777777" w:rsidR="00986FE3" w:rsidRDefault="00986FE3"/>
    <w:p w14:paraId="158D9E8A" w14:textId="77777777" w:rsidR="00986FE3" w:rsidRDefault="00986FE3" w:rsidP="00986FE3">
      <w:pPr>
        <w:jc w:val="center"/>
      </w:pPr>
    </w:p>
    <w:p w14:paraId="7507C6DB" w14:textId="77777777" w:rsidR="00986FE3" w:rsidRPr="00542858" w:rsidRDefault="00986FE3" w:rsidP="00986FE3">
      <w:pPr>
        <w:jc w:val="center"/>
        <w:rPr>
          <w:rFonts w:ascii="Aharoni" w:hAnsi="Aharoni" w:cs="Aharoni"/>
          <w:b/>
          <w:color w:val="385623"/>
          <w:sz w:val="32"/>
          <w:szCs w:val="32"/>
          <w:u w:val="double"/>
        </w:rPr>
      </w:pPr>
      <w:r w:rsidRPr="00542858">
        <w:rPr>
          <w:rFonts w:ascii="Aharoni" w:hAnsi="Aharoni" w:cs="Aharoni"/>
          <w:b/>
          <w:color w:val="385623"/>
          <w:sz w:val="32"/>
          <w:szCs w:val="32"/>
          <w:u w:val="double"/>
        </w:rPr>
        <w:t xml:space="preserve">Microscope optique </w:t>
      </w:r>
      <w:proofErr w:type="spellStart"/>
      <w:r w:rsidRPr="00542858">
        <w:rPr>
          <w:rFonts w:ascii="Aharoni" w:hAnsi="Aharoni" w:cs="Aharoni"/>
          <w:b/>
          <w:color w:val="385623"/>
          <w:sz w:val="32"/>
          <w:szCs w:val="32"/>
          <w:u w:val="double"/>
        </w:rPr>
        <w:t>confocal</w:t>
      </w:r>
      <w:proofErr w:type="spellEnd"/>
      <w:r w:rsidRPr="00542858">
        <w:rPr>
          <w:rFonts w:ascii="Aharoni" w:hAnsi="Aharoni" w:cs="Aharoni"/>
          <w:b/>
          <w:color w:val="385623"/>
          <w:sz w:val="32"/>
          <w:szCs w:val="32"/>
          <w:u w:val="double"/>
        </w:rPr>
        <w:t xml:space="preserve"> (1953’)</w:t>
      </w:r>
    </w:p>
    <w:p w14:paraId="4664BEA3" w14:textId="77777777" w:rsidR="00986FE3" w:rsidRDefault="00986FE3" w:rsidP="00986FE3"/>
    <w:p w14:paraId="3E06C9D4" w14:textId="77777777" w:rsidR="008B45D3" w:rsidRDefault="008B45D3" w:rsidP="00986FE3"/>
    <w:p w14:paraId="2579A940" w14:textId="77777777" w:rsidR="008B45D3" w:rsidRDefault="008B45D3" w:rsidP="00986FE3"/>
    <w:p w14:paraId="21F24F74" w14:textId="77777777" w:rsidR="00986FE3" w:rsidRPr="000A3476" w:rsidRDefault="00986FE3" w:rsidP="00986FE3">
      <w:pPr>
        <w:jc w:val="both"/>
        <w:rPr>
          <w:b/>
          <w:i/>
          <w:color w:val="C00000"/>
        </w:rPr>
      </w:pPr>
      <w:r w:rsidRPr="000A3476">
        <w:rPr>
          <w:b/>
          <w:i/>
          <w:color w:val="C00000"/>
        </w:rPr>
        <w:t xml:space="preserve">Principe : </w:t>
      </w:r>
    </w:p>
    <w:p w14:paraId="67DEDF9E" w14:textId="6E33AF77" w:rsidR="00986FE3" w:rsidRDefault="00986FE3" w:rsidP="00986FE3">
      <w:pPr>
        <w:jc w:val="both"/>
      </w:pPr>
      <w:r>
        <w:rPr>
          <w:noProof/>
        </w:rPr>
        <w:drawing>
          <wp:anchor distT="0" distB="0" distL="114300" distR="114300" simplePos="0" relativeHeight="251665408" behindDoc="0" locked="0" layoutInCell="1" allowOverlap="1" wp14:anchorId="3F9E27C6" wp14:editId="49F24451">
            <wp:simplePos x="0" y="0"/>
            <wp:positionH relativeFrom="column">
              <wp:posOffset>2700020</wp:posOffset>
            </wp:positionH>
            <wp:positionV relativeFrom="paragraph">
              <wp:posOffset>52705</wp:posOffset>
            </wp:positionV>
            <wp:extent cx="3545205" cy="2596515"/>
            <wp:effectExtent l="0" t="0" r="10795" b="0"/>
            <wp:wrapSquare wrapText="bothSides"/>
            <wp:docPr id="33" name="Image 2" descr="Microscopie confo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roscopie confocal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5205" cy="25965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L’échantillon est balayé par un rayon laser, qui va l’exciter. La lumière émise par l’échantillon va être recueillie par un ordinateur et ensuite traitée. La particularité de ce type de microscopie est que le laser envoyé passe d’abord par un diaphragme, puis va être orienté par un miroir dichroïque (cf. paragraphe suivant), et par deux autres miroirs. Ensuite la lumière émise par l’échantillon repasse par ces deux miroirs. Mais au miroir dichroïque, il n’est pas dévié, et passe directement dans un autre diaphragme avant d’être détecté par un </w:t>
      </w:r>
      <w:proofErr w:type="spellStart"/>
      <w:r>
        <w:t>photo-multiplicateur</w:t>
      </w:r>
      <w:proofErr w:type="spellEnd"/>
      <w:r>
        <w:t>. Les deux diaphragmes (CON-focal) permettent d’avoir un diamètre de luminosité fin et précis, pour observer une zone précise de l’échantillon, une zone non floue.</w:t>
      </w:r>
    </w:p>
    <w:p w14:paraId="6C359F5D" w14:textId="77777777" w:rsidR="00986FE3" w:rsidRDefault="00986FE3" w:rsidP="00986FE3">
      <w:pPr>
        <w:jc w:val="both"/>
      </w:pPr>
      <w:r>
        <w:t xml:space="preserve">Le microscope </w:t>
      </w:r>
      <w:proofErr w:type="spellStart"/>
      <w:r>
        <w:t>confocal</w:t>
      </w:r>
      <w:proofErr w:type="spellEnd"/>
      <w:r>
        <w:t xml:space="preserve"> fonctionne en fluorescence (MCBL ou CLSM : </w:t>
      </w:r>
      <w:proofErr w:type="spellStart"/>
      <w:r>
        <w:t>Confocal</w:t>
      </w:r>
      <w:proofErr w:type="spellEnd"/>
      <w:r>
        <w:t xml:space="preserve"> Laser Scanning Microscope). Pour cela, l’échantillon peut avoir un gène rapporteur (tel que la GFP), être marqué avec un ou plusieurs </w:t>
      </w:r>
      <w:proofErr w:type="spellStart"/>
      <w:r>
        <w:t>fluorochromes</w:t>
      </w:r>
      <w:proofErr w:type="spellEnd"/>
      <w:r>
        <w:t xml:space="preserve"> ou être coloré pour être observé.</w:t>
      </w:r>
    </w:p>
    <w:p w14:paraId="602FB35C" w14:textId="77777777" w:rsidR="00986FE3" w:rsidRDefault="00986FE3" w:rsidP="00986FE3">
      <w:pPr>
        <w:jc w:val="both"/>
      </w:pPr>
      <w:r>
        <w:t xml:space="preserve">Ainsi le point focal de la lumière incidente est toujours la même. C’est l’échantillon que l’on déplace sur les axes x, y et z. Ainsi on peut visualiser l’intérieur de l’échantillon. </w:t>
      </w:r>
    </w:p>
    <w:p w14:paraId="2100C4F0" w14:textId="77777777" w:rsidR="00986FE3" w:rsidRDefault="00986FE3" w:rsidP="00986FE3">
      <w:pPr>
        <w:jc w:val="both"/>
        <w:rPr>
          <w:b/>
          <w:i/>
          <w:color w:val="C00000"/>
        </w:rPr>
      </w:pPr>
    </w:p>
    <w:p w14:paraId="358FEFF9" w14:textId="77777777" w:rsidR="00986FE3" w:rsidRPr="000A3476" w:rsidRDefault="00986FE3" w:rsidP="00986FE3">
      <w:pPr>
        <w:jc w:val="both"/>
        <w:rPr>
          <w:b/>
          <w:i/>
          <w:color w:val="C00000"/>
        </w:rPr>
      </w:pPr>
      <w:r w:rsidRPr="000A3476">
        <w:rPr>
          <w:b/>
          <w:i/>
          <w:color w:val="C00000"/>
        </w:rPr>
        <w:t>Description :</w:t>
      </w:r>
    </w:p>
    <w:p w14:paraId="6DF5F38E" w14:textId="77777777" w:rsidR="00986FE3" w:rsidRPr="00542858" w:rsidRDefault="00986FE3" w:rsidP="00986FE3">
      <w:pPr>
        <w:ind w:firstLine="708"/>
        <w:jc w:val="both"/>
        <w:rPr>
          <w:b/>
          <w:i/>
          <w:color w:val="C45911"/>
        </w:rPr>
      </w:pPr>
      <w:r w:rsidRPr="00542858">
        <w:rPr>
          <w:b/>
          <w:i/>
          <w:color w:val="C45911"/>
        </w:rPr>
        <w:t>Eclairage laser :</w:t>
      </w:r>
    </w:p>
    <w:p w14:paraId="0F8D6F19" w14:textId="77777777" w:rsidR="00986FE3" w:rsidRDefault="00986FE3" w:rsidP="00986FE3">
      <w:pPr>
        <w:jc w:val="both"/>
      </w:pPr>
      <w:r>
        <w:t xml:space="preserve">Les lasers à gaz sont de plus en plus souvent remplacés par des diodes lasers, moins coûteuses et de plus longue durée de vie. C’est le cas notamment pour les lasers UV (autour de 405nm), permettant d’exciter les </w:t>
      </w:r>
      <w:proofErr w:type="spellStart"/>
      <w:r>
        <w:t>fluorochromes</w:t>
      </w:r>
      <w:proofErr w:type="spellEnd"/>
      <w:r>
        <w:t xml:space="preserve"> spécifiques de l’ADN (Hoechst, DAPI) qui ne sont plus installés sur un </w:t>
      </w:r>
      <w:proofErr w:type="spellStart"/>
      <w:r>
        <w:t>confocal</w:t>
      </w:r>
      <w:proofErr w:type="spellEnd"/>
      <w:r>
        <w:t>, en raison de leur coût élevé et de leur mise en œuvre délicate.</w:t>
      </w:r>
    </w:p>
    <w:p w14:paraId="43B4CA6D" w14:textId="77777777" w:rsidR="008B45D3" w:rsidRDefault="008B45D3" w:rsidP="00986FE3">
      <w:pPr>
        <w:ind w:firstLine="708"/>
        <w:jc w:val="both"/>
        <w:rPr>
          <w:b/>
          <w:i/>
          <w:color w:val="C45911"/>
        </w:rPr>
      </w:pPr>
    </w:p>
    <w:p w14:paraId="3FEBC3C3" w14:textId="77777777" w:rsidR="00986FE3" w:rsidRPr="00542858" w:rsidRDefault="00986FE3" w:rsidP="00986FE3">
      <w:pPr>
        <w:ind w:firstLine="708"/>
        <w:jc w:val="both"/>
        <w:rPr>
          <w:b/>
          <w:i/>
          <w:color w:val="C45911"/>
        </w:rPr>
      </w:pPr>
      <w:r w:rsidRPr="00542858">
        <w:rPr>
          <w:b/>
          <w:i/>
          <w:color w:val="C45911"/>
        </w:rPr>
        <w:t>Sténopé :</w:t>
      </w:r>
    </w:p>
    <w:p w14:paraId="52C1D3B9" w14:textId="77777777" w:rsidR="00986FE3" w:rsidRDefault="00986FE3" w:rsidP="00986FE3">
      <w:pPr>
        <w:jc w:val="both"/>
      </w:pPr>
      <w:r>
        <w:t xml:space="preserve">L’épaisseur de la tranche optique (en µm) va varier en fonction de l’ouverture du diaphragme </w:t>
      </w:r>
      <w:proofErr w:type="spellStart"/>
      <w:r>
        <w:t>confocal</w:t>
      </w:r>
      <w:proofErr w:type="spellEnd"/>
      <w:r>
        <w:t>. En dessous d’une certaine valeur (limite de la résolution axiale du système), la fermeture du diaphragme n'entraîne plus d’amélioration de la qualité de l’image, mais produit une perte d’intensité lumineuse. Pour un objectif de très bonne ouverture numérique (1,4), l’épaisseur minimale de la coupe optique est d’environ 0,5µm (500 nm).</w:t>
      </w:r>
    </w:p>
    <w:p w14:paraId="7C2572DF" w14:textId="77777777" w:rsidR="008B45D3" w:rsidRDefault="008B45D3" w:rsidP="00986FE3">
      <w:pPr>
        <w:jc w:val="both"/>
      </w:pPr>
    </w:p>
    <w:p w14:paraId="1FA9DFAD" w14:textId="77777777" w:rsidR="008B45D3" w:rsidRDefault="00986FE3" w:rsidP="008B45D3">
      <w:pPr>
        <w:ind w:firstLine="708"/>
        <w:jc w:val="both"/>
        <w:rPr>
          <w:b/>
          <w:i/>
          <w:color w:val="C45911"/>
        </w:rPr>
      </w:pPr>
      <w:r w:rsidRPr="00542858">
        <w:rPr>
          <w:b/>
          <w:i/>
          <w:color w:val="C45911"/>
        </w:rPr>
        <w:t>Traitement de l’image :</w:t>
      </w:r>
    </w:p>
    <w:p w14:paraId="01D54A88" w14:textId="6FFCD389" w:rsidR="00986FE3" w:rsidRPr="008B45D3" w:rsidRDefault="00986FE3" w:rsidP="008B45D3">
      <w:pPr>
        <w:jc w:val="both"/>
        <w:rPr>
          <w:b/>
          <w:i/>
          <w:color w:val="C45911"/>
        </w:rPr>
      </w:pPr>
      <w:r w:rsidRPr="00AA0100">
        <w:rPr>
          <w:rFonts w:eastAsia="Times New Roman" w:cs="Arial"/>
        </w:rPr>
        <w:t xml:space="preserve">En réunissant les différentes images, on reconstitue une </w:t>
      </w:r>
      <w:r w:rsidR="008B45D3">
        <w:rPr>
          <w:rFonts w:eastAsia="Times New Roman" w:cs="Arial"/>
        </w:rPr>
        <w:t>image</w:t>
      </w:r>
      <w:r w:rsidRPr="00AA0100">
        <w:rPr>
          <w:rFonts w:eastAsia="Times New Roman" w:cs="Arial"/>
        </w:rPr>
        <w:t xml:space="preserve"> en deux dimensions de l'ensemble de la préparation parfaitement nette en tout point. Ainsi, comme tous les éléments d'une même image se trouvent à la même profondeur de la préparation, on peut déterminer les connexions entre les différents éléments observables.</w:t>
      </w:r>
    </w:p>
    <w:p w14:paraId="6E98F096" w14:textId="2D9E8C46" w:rsidR="00986FE3" w:rsidRDefault="00986FE3" w:rsidP="00986FE3">
      <w:pPr>
        <w:shd w:val="clear" w:color="auto" w:fill="FFFFFF"/>
        <w:spacing w:before="100" w:beforeAutospacing="1" w:after="24" w:line="336" w:lineRule="atLeast"/>
        <w:rPr>
          <w:rFonts w:eastAsia="Times New Roman" w:cs="Arial"/>
        </w:rPr>
      </w:pPr>
      <w:r>
        <w:rPr>
          <w:noProof/>
        </w:rPr>
        <w:drawing>
          <wp:anchor distT="0" distB="0" distL="114300" distR="114300" simplePos="0" relativeHeight="251667456" behindDoc="1" locked="0" layoutInCell="1" allowOverlap="1" wp14:anchorId="3168B651" wp14:editId="68555B5A">
            <wp:simplePos x="0" y="0"/>
            <wp:positionH relativeFrom="column">
              <wp:posOffset>3758565</wp:posOffset>
            </wp:positionH>
            <wp:positionV relativeFrom="paragraph">
              <wp:posOffset>297815</wp:posOffset>
            </wp:positionV>
            <wp:extent cx="1988820" cy="1903095"/>
            <wp:effectExtent l="0" t="0" r="0" b="1905"/>
            <wp:wrapTight wrapText="bothSides">
              <wp:wrapPolygon edited="0">
                <wp:start x="0" y="0"/>
                <wp:lineTo x="0" y="21333"/>
                <wp:lineTo x="21241" y="21333"/>
                <wp:lineTo x="21241" y="0"/>
                <wp:lineTo x="0" y="0"/>
              </wp:wrapPolygon>
            </wp:wrapTight>
            <wp:docPr id="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8">
                      <a:extLst>
                        <a:ext uri="{28A0092B-C50C-407E-A947-70E740481C1C}">
                          <a14:useLocalDpi xmlns:a14="http://schemas.microsoft.com/office/drawing/2010/main" val="0"/>
                        </a:ext>
                      </a:extLst>
                    </a:blip>
                    <a:srcRect l="36412" t="32727" r="38266" b="24361"/>
                    <a:stretch>
                      <a:fillRect/>
                    </a:stretch>
                  </pic:blipFill>
                  <pic:spPr bwMode="auto">
                    <a:xfrm>
                      <a:off x="0" y="0"/>
                      <a:ext cx="1988820" cy="1903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445D6" w14:textId="77777777" w:rsidR="008B45D3" w:rsidRDefault="00986FE3" w:rsidP="008B45D3">
      <w:pPr>
        <w:ind w:firstLine="708"/>
        <w:jc w:val="both"/>
        <w:rPr>
          <w:b/>
          <w:i/>
          <w:color w:val="C45911"/>
        </w:rPr>
      </w:pPr>
      <w:r>
        <w:rPr>
          <w:b/>
          <w:i/>
          <w:color w:val="C45911"/>
        </w:rPr>
        <w:t>Miroir dichroïque</w:t>
      </w:r>
      <w:r w:rsidRPr="00542858">
        <w:rPr>
          <w:b/>
          <w:i/>
          <w:color w:val="C45911"/>
        </w:rPr>
        <w:t> :</w:t>
      </w:r>
    </w:p>
    <w:p w14:paraId="07B69696" w14:textId="3D4827E4" w:rsidR="00986FE3" w:rsidRPr="008B45D3" w:rsidRDefault="00986FE3" w:rsidP="008B45D3">
      <w:pPr>
        <w:jc w:val="both"/>
        <w:rPr>
          <w:b/>
          <w:i/>
          <w:color w:val="C45911"/>
        </w:rPr>
      </w:pPr>
      <w:r>
        <w:rPr>
          <w:rFonts w:eastAsia="Times New Roman" w:cs="Arial"/>
        </w:rPr>
        <w:t>C’est un miroir qui, en fonction de l’inclinaison et de la longueur d’onde du rayon incident, va laisser passer ce rayon ou le dévier. Ce miroir permet de filtrer et diriger les rayons en fonction de leur longueur d’onde.</w:t>
      </w:r>
    </w:p>
    <w:p w14:paraId="02BBA53A" w14:textId="77777777" w:rsidR="00986FE3" w:rsidRDefault="00986FE3" w:rsidP="00986FE3">
      <w:pPr>
        <w:shd w:val="clear" w:color="auto" w:fill="FFFFFF"/>
        <w:spacing w:before="100" w:beforeAutospacing="1" w:after="24" w:line="336" w:lineRule="atLeast"/>
        <w:rPr>
          <w:rFonts w:eastAsia="Times New Roman" w:cs="Arial"/>
        </w:rPr>
      </w:pPr>
    </w:p>
    <w:p w14:paraId="73BE6667" w14:textId="77777777" w:rsidR="00986FE3" w:rsidRDefault="00986FE3" w:rsidP="00986FE3">
      <w:pPr>
        <w:shd w:val="clear" w:color="auto" w:fill="FFFFFF"/>
        <w:spacing w:before="100" w:beforeAutospacing="1" w:after="24" w:line="336" w:lineRule="atLeast"/>
        <w:rPr>
          <w:rFonts w:eastAsia="Times New Roman" w:cs="Arial"/>
        </w:rPr>
      </w:pPr>
    </w:p>
    <w:p w14:paraId="6A6B706F" w14:textId="77777777" w:rsidR="00986FE3" w:rsidRPr="00AA0100" w:rsidRDefault="00986FE3" w:rsidP="00986FE3">
      <w:pPr>
        <w:shd w:val="clear" w:color="auto" w:fill="FFFFFF"/>
        <w:spacing w:before="100" w:beforeAutospacing="1" w:after="24" w:line="336" w:lineRule="atLeast"/>
        <w:rPr>
          <w:rFonts w:eastAsia="Times New Roman" w:cs="Arial"/>
        </w:rPr>
      </w:pPr>
    </w:p>
    <w:p w14:paraId="36C53C33" w14:textId="77777777" w:rsidR="00986FE3" w:rsidRPr="000A3476" w:rsidRDefault="00986FE3" w:rsidP="00986FE3">
      <w:pPr>
        <w:jc w:val="both"/>
        <w:rPr>
          <w:b/>
          <w:i/>
          <w:color w:val="C00000"/>
        </w:rPr>
      </w:pPr>
      <w:r>
        <w:rPr>
          <w:b/>
          <w:i/>
          <w:color w:val="C00000"/>
        </w:rPr>
        <w:t>L</w:t>
      </w:r>
      <w:r w:rsidRPr="000A3476">
        <w:rPr>
          <w:b/>
          <w:i/>
          <w:color w:val="C00000"/>
        </w:rPr>
        <w:t>imites :</w:t>
      </w:r>
    </w:p>
    <w:p w14:paraId="47A33D41" w14:textId="764AFE1B" w:rsidR="00986FE3" w:rsidRDefault="00986FE3" w:rsidP="00986FE3">
      <w:pPr>
        <w:numPr>
          <w:ilvl w:val="0"/>
          <w:numId w:val="28"/>
        </w:numPr>
        <w:spacing w:after="160" w:line="259" w:lineRule="auto"/>
        <w:jc w:val="both"/>
      </w:pPr>
      <w:r>
        <w:t xml:space="preserve">Les effets </w:t>
      </w:r>
      <w:proofErr w:type="spellStart"/>
      <w:r>
        <w:t>phototoxiques</w:t>
      </w:r>
      <w:proofErr w:type="spellEnd"/>
      <w:r>
        <w:t xml:space="preserve"> induits par l'excitation laser rendent critique l'utilisation du microscope </w:t>
      </w:r>
      <w:proofErr w:type="spellStart"/>
      <w:r>
        <w:t>confocal</w:t>
      </w:r>
      <w:proofErr w:type="spellEnd"/>
      <w:r>
        <w:t xml:space="preserve"> à balayage laser pour l'observation des cellules vivantes (ça détruit les cellules). Le </w:t>
      </w:r>
      <w:proofErr w:type="spellStart"/>
      <w:r>
        <w:t>photoblanchiement</w:t>
      </w:r>
      <w:proofErr w:type="spellEnd"/>
      <w:r w:rsidR="008B45D3">
        <w:t xml:space="preserve"> obtenu</w:t>
      </w:r>
      <w:r>
        <w:t xml:space="preserve"> </w:t>
      </w:r>
      <w:r w:rsidR="008B45D3">
        <w:t xml:space="preserve">est un problème </w:t>
      </w:r>
      <w:r>
        <w:t xml:space="preserve">pour l’enregistrement d’échantillons fluorescents. </w:t>
      </w:r>
    </w:p>
    <w:p w14:paraId="5C71C073" w14:textId="77777777" w:rsidR="00986FE3" w:rsidRDefault="00986FE3" w:rsidP="00986FE3">
      <w:pPr>
        <w:numPr>
          <w:ilvl w:val="0"/>
          <w:numId w:val="28"/>
        </w:numPr>
        <w:spacing w:after="160" w:line="259" w:lineRule="auto"/>
        <w:jc w:val="both"/>
      </w:pPr>
      <w:r>
        <w:t>Pénétration relativement réduite dans l’épaisseur de la préparation (max 500nm d’épaisseur)</w:t>
      </w:r>
    </w:p>
    <w:p w14:paraId="12F0F3D1" w14:textId="77777777" w:rsidR="00986FE3" w:rsidRDefault="00986FE3" w:rsidP="00986FE3">
      <w:pPr>
        <w:jc w:val="both"/>
      </w:pPr>
    </w:p>
    <w:p w14:paraId="40C64BF4" w14:textId="77777777" w:rsidR="00986FE3" w:rsidRPr="00E77AB9" w:rsidRDefault="00986FE3" w:rsidP="00986FE3">
      <w:pPr>
        <w:jc w:val="both"/>
        <w:rPr>
          <w:b/>
          <w:i/>
          <w:color w:val="C00000"/>
        </w:rPr>
      </w:pPr>
      <w:r w:rsidRPr="00E77AB9">
        <w:rPr>
          <w:b/>
          <w:i/>
          <w:color w:val="C00000"/>
        </w:rPr>
        <w:t>Avantages :</w:t>
      </w:r>
    </w:p>
    <w:p w14:paraId="125C9DDE" w14:textId="77777777" w:rsidR="00986FE3" w:rsidRDefault="00986FE3" w:rsidP="00986FE3">
      <w:pPr>
        <w:numPr>
          <w:ilvl w:val="0"/>
          <w:numId w:val="27"/>
        </w:numPr>
        <w:spacing w:after="160" w:line="259" w:lineRule="auto"/>
        <w:jc w:val="both"/>
      </w:pPr>
      <w:r>
        <w:t>Analyse sur du matériel vivant (exemple analyse de biofilms)</w:t>
      </w:r>
    </w:p>
    <w:p w14:paraId="06211968" w14:textId="77777777" w:rsidR="00986FE3" w:rsidRDefault="00986FE3" w:rsidP="00986FE3">
      <w:pPr>
        <w:numPr>
          <w:ilvl w:val="0"/>
          <w:numId w:val="27"/>
        </w:numPr>
        <w:spacing w:after="160" w:line="259" w:lineRule="auto"/>
        <w:jc w:val="both"/>
      </w:pPr>
      <w:r>
        <w:t xml:space="preserve">Permet l’examen d’objet épais </w:t>
      </w:r>
    </w:p>
    <w:p w14:paraId="3ED85065" w14:textId="77777777" w:rsidR="00986FE3" w:rsidRDefault="00986FE3" w:rsidP="00986FE3">
      <w:pPr>
        <w:numPr>
          <w:ilvl w:val="0"/>
          <w:numId w:val="27"/>
        </w:numPr>
        <w:spacing w:after="160" w:line="259" w:lineRule="auto"/>
        <w:jc w:val="both"/>
      </w:pPr>
      <w:r>
        <w:t xml:space="preserve">Permet le balayage en Z (impossible en microscopie conventionnelle) </w:t>
      </w:r>
    </w:p>
    <w:p w14:paraId="0B911394" w14:textId="77777777" w:rsidR="00986FE3" w:rsidRDefault="00986FE3" w:rsidP="00986FE3">
      <w:pPr>
        <w:numPr>
          <w:ilvl w:val="0"/>
          <w:numId w:val="27"/>
        </w:numPr>
        <w:spacing w:after="160" w:line="259" w:lineRule="auto"/>
        <w:jc w:val="both"/>
      </w:pPr>
      <w:r>
        <w:t xml:space="preserve">Obtention d’images 3D à haute résolution </w:t>
      </w:r>
    </w:p>
    <w:p w14:paraId="57A8C2EC" w14:textId="77777777" w:rsidR="00986FE3" w:rsidRDefault="00986FE3" w:rsidP="00986FE3">
      <w:pPr>
        <w:numPr>
          <w:ilvl w:val="0"/>
          <w:numId w:val="27"/>
        </w:numPr>
        <w:spacing w:after="160" w:line="259" w:lineRule="auto"/>
        <w:jc w:val="both"/>
      </w:pPr>
      <w:r>
        <w:t xml:space="preserve">Analyse en temps réel de phénomènes dynamiques </w:t>
      </w:r>
    </w:p>
    <w:p w14:paraId="37151E5B" w14:textId="77777777" w:rsidR="008B45D3" w:rsidRDefault="00986FE3" w:rsidP="00986FE3">
      <w:pPr>
        <w:jc w:val="both"/>
        <w:rPr>
          <w:b/>
          <w:i/>
          <w:color w:val="BF8F00"/>
        </w:rPr>
      </w:pPr>
      <w:r>
        <w:rPr>
          <w:noProof/>
        </w:rPr>
        <w:drawing>
          <wp:anchor distT="0" distB="0" distL="114300" distR="114300" simplePos="0" relativeHeight="251666432" behindDoc="1" locked="0" layoutInCell="1" allowOverlap="1" wp14:anchorId="1926FDAC" wp14:editId="16C09180">
            <wp:simplePos x="0" y="0"/>
            <wp:positionH relativeFrom="column">
              <wp:posOffset>2103120</wp:posOffset>
            </wp:positionH>
            <wp:positionV relativeFrom="paragraph">
              <wp:posOffset>92075</wp:posOffset>
            </wp:positionV>
            <wp:extent cx="2011680" cy="2699385"/>
            <wp:effectExtent l="0" t="0" r="0" b="0"/>
            <wp:wrapTight wrapText="bothSides">
              <wp:wrapPolygon edited="0">
                <wp:start x="0" y="0"/>
                <wp:lineTo x="0" y="21341"/>
                <wp:lineTo x="21273" y="21341"/>
                <wp:lineTo x="21273" y="0"/>
                <wp:lineTo x="0" y="0"/>
              </wp:wrapPolygon>
            </wp:wrapTight>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9">
                      <a:extLst>
                        <a:ext uri="{28A0092B-C50C-407E-A947-70E740481C1C}">
                          <a14:useLocalDpi xmlns:a14="http://schemas.microsoft.com/office/drawing/2010/main" val="0"/>
                        </a:ext>
                      </a:extLst>
                    </a:blip>
                    <a:srcRect l="14609" t="11220" r="50496" b="5414"/>
                    <a:stretch>
                      <a:fillRect/>
                    </a:stretch>
                  </pic:blipFill>
                  <pic:spPr bwMode="auto">
                    <a:xfrm>
                      <a:off x="0" y="0"/>
                      <a:ext cx="2011680"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338">
        <w:rPr>
          <w:b/>
          <w:i/>
          <w:color w:val="BF8F00"/>
        </w:rPr>
        <w:t xml:space="preserve">Exemple : </w:t>
      </w:r>
    </w:p>
    <w:p w14:paraId="4BEA2D51" w14:textId="403A6539" w:rsidR="00986FE3" w:rsidRPr="008B45D3" w:rsidRDefault="00986FE3" w:rsidP="00986FE3">
      <w:pPr>
        <w:jc w:val="both"/>
      </w:pPr>
      <w:proofErr w:type="gramStart"/>
      <w:r w:rsidRPr="00E02338">
        <w:rPr>
          <w:b/>
          <w:i/>
          <w:color w:val="BF8F00"/>
        </w:rPr>
        <w:t>observation</w:t>
      </w:r>
      <w:proofErr w:type="gramEnd"/>
      <w:r w:rsidRPr="00E02338">
        <w:rPr>
          <w:b/>
          <w:i/>
          <w:color w:val="BF8F00"/>
        </w:rPr>
        <w:t xml:space="preserve"> de biofilms</w:t>
      </w:r>
    </w:p>
    <w:p w14:paraId="71D9566A" w14:textId="77777777" w:rsidR="00986FE3" w:rsidRDefault="00986FE3" w:rsidP="00986FE3">
      <w:pPr>
        <w:jc w:val="both"/>
      </w:pPr>
    </w:p>
    <w:p w14:paraId="39D50E81" w14:textId="77777777" w:rsidR="00986FE3" w:rsidRDefault="00986FE3" w:rsidP="00986FE3">
      <w:pPr>
        <w:jc w:val="center"/>
        <w:rPr>
          <w:rFonts w:ascii="Aharoni" w:hAnsi="Aharoni" w:cs="Aharoni"/>
          <w:b/>
          <w:color w:val="385623"/>
          <w:sz w:val="32"/>
          <w:szCs w:val="32"/>
          <w:u w:val="double"/>
        </w:rPr>
      </w:pPr>
    </w:p>
    <w:p w14:paraId="3D9A3737" w14:textId="77777777" w:rsidR="00986FE3" w:rsidRDefault="00986FE3" w:rsidP="00986FE3">
      <w:pPr>
        <w:jc w:val="center"/>
        <w:rPr>
          <w:rFonts w:ascii="Aharoni" w:hAnsi="Aharoni" w:cs="Aharoni"/>
          <w:b/>
          <w:color w:val="385623"/>
          <w:sz w:val="32"/>
          <w:szCs w:val="32"/>
          <w:u w:val="double"/>
        </w:rPr>
      </w:pPr>
    </w:p>
    <w:p w14:paraId="60451657" w14:textId="77777777" w:rsidR="00986FE3" w:rsidRDefault="00986FE3" w:rsidP="00986FE3">
      <w:pPr>
        <w:jc w:val="center"/>
        <w:rPr>
          <w:rFonts w:ascii="Aharoni" w:hAnsi="Aharoni" w:cs="Aharoni"/>
          <w:b/>
          <w:color w:val="385623"/>
          <w:sz w:val="32"/>
          <w:szCs w:val="32"/>
          <w:u w:val="double"/>
        </w:rPr>
      </w:pPr>
    </w:p>
    <w:p w14:paraId="5576EDE2" w14:textId="77777777" w:rsidR="00986FE3" w:rsidRDefault="00986FE3" w:rsidP="00986FE3">
      <w:pPr>
        <w:jc w:val="center"/>
        <w:rPr>
          <w:rFonts w:ascii="Aharoni" w:hAnsi="Aharoni" w:cs="Aharoni"/>
          <w:b/>
          <w:color w:val="385623"/>
          <w:sz w:val="32"/>
          <w:szCs w:val="32"/>
          <w:u w:val="double"/>
        </w:rPr>
      </w:pPr>
    </w:p>
    <w:p w14:paraId="4E90CE9E" w14:textId="77777777" w:rsidR="00986FE3" w:rsidRDefault="00986FE3" w:rsidP="00986FE3">
      <w:pPr>
        <w:jc w:val="center"/>
        <w:rPr>
          <w:rFonts w:ascii="Aharoni" w:hAnsi="Aharoni" w:cs="Aharoni"/>
          <w:b/>
          <w:color w:val="385623"/>
          <w:sz w:val="32"/>
          <w:szCs w:val="32"/>
          <w:u w:val="double"/>
        </w:rPr>
      </w:pPr>
    </w:p>
    <w:p w14:paraId="2453633C" w14:textId="77777777" w:rsidR="00986FE3" w:rsidRDefault="00986FE3" w:rsidP="00986FE3">
      <w:pPr>
        <w:jc w:val="center"/>
        <w:rPr>
          <w:rFonts w:ascii="Aharoni" w:hAnsi="Aharoni" w:cs="Aharoni"/>
          <w:b/>
          <w:color w:val="385623"/>
          <w:sz w:val="32"/>
          <w:szCs w:val="32"/>
          <w:u w:val="double"/>
        </w:rPr>
      </w:pPr>
    </w:p>
    <w:p w14:paraId="634A4604" w14:textId="77777777" w:rsidR="00986FE3" w:rsidRDefault="00986FE3" w:rsidP="00986FE3">
      <w:pPr>
        <w:jc w:val="center"/>
        <w:rPr>
          <w:rFonts w:ascii="Aharoni" w:hAnsi="Aharoni" w:cs="Aharoni"/>
          <w:b/>
          <w:color w:val="385623"/>
          <w:sz w:val="32"/>
          <w:szCs w:val="32"/>
          <w:u w:val="double"/>
        </w:rPr>
      </w:pPr>
    </w:p>
    <w:p w14:paraId="336CFAFE" w14:textId="77777777" w:rsidR="00986FE3" w:rsidRPr="00542858" w:rsidRDefault="00986FE3" w:rsidP="00986FE3">
      <w:pPr>
        <w:jc w:val="center"/>
        <w:rPr>
          <w:rFonts w:ascii="Aharoni" w:hAnsi="Aharoni" w:cs="Aharoni"/>
          <w:b/>
          <w:color w:val="385623"/>
          <w:sz w:val="32"/>
          <w:szCs w:val="32"/>
          <w:u w:val="double"/>
        </w:rPr>
      </w:pPr>
      <w:r w:rsidRPr="00542858">
        <w:rPr>
          <w:rFonts w:ascii="Aharoni" w:hAnsi="Aharoni" w:cs="Aharoni"/>
          <w:b/>
          <w:color w:val="385623"/>
          <w:sz w:val="32"/>
          <w:szCs w:val="32"/>
          <w:u w:val="double"/>
        </w:rPr>
        <w:t>Microscope électronique (1930’)</w:t>
      </w:r>
    </w:p>
    <w:p w14:paraId="76E5BF8E" w14:textId="77777777" w:rsidR="00986FE3" w:rsidRDefault="00986FE3" w:rsidP="00986FE3">
      <w:pPr>
        <w:jc w:val="both"/>
      </w:pPr>
    </w:p>
    <w:p w14:paraId="3CF71811" w14:textId="77777777" w:rsidR="008B45D3" w:rsidRDefault="008B45D3" w:rsidP="00986FE3">
      <w:pPr>
        <w:jc w:val="both"/>
      </w:pPr>
    </w:p>
    <w:p w14:paraId="66F2B042" w14:textId="77777777" w:rsidR="00986FE3" w:rsidRDefault="00986FE3" w:rsidP="00986FE3">
      <w:pPr>
        <w:jc w:val="both"/>
        <w:rPr>
          <w:color w:val="C00000"/>
        </w:rPr>
      </w:pPr>
      <w:r w:rsidRPr="000A3476">
        <w:rPr>
          <w:b/>
          <w:i/>
          <w:color w:val="C00000"/>
        </w:rPr>
        <w:t>Principe</w:t>
      </w:r>
      <w:r w:rsidRPr="000A3476">
        <w:rPr>
          <w:color w:val="C00000"/>
        </w:rPr>
        <w:t> :</w:t>
      </w:r>
    </w:p>
    <w:p w14:paraId="7957EB9E" w14:textId="77777777" w:rsidR="008B45D3" w:rsidRPr="000A3476" w:rsidRDefault="008B45D3" w:rsidP="00986FE3">
      <w:pPr>
        <w:jc w:val="both"/>
        <w:rPr>
          <w:color w:val="C00000"/>
        </w:rPr>
      </w:pPr>
    </w:p>
    <w:p w14:paraId="0760AF9E" w14:textId="475ED0EB" w:rsidR="00986FE3" w:rsidRDefault="00986FE3" w:rsidP="00986FE3">
      <w:pPr>
        <w:jc w:val="both"/>
      </w:pPr>
      <w:r>
        <w:t>Dans un microscope électronique, un faisceau d’électrons remplace le faisceau lumineux. Les électrons sont focalisés par des lentilles magnétiques, puis ils interagissent avec l’échantillon qui doit être très mince. Les électrons qui passent à travers, ou qui sont renvoyés (en fonction de la technique)</w:t>
      </w:r>
      <w:r w:rsidR="008B45D3">
        <w:t>,</w:t>
      </w:r>
      <w:r>
        <w:t xml:space="preserve"> à travers/par l’échantillon, sont utilisés pour former une image agrandie récupérée sur un écran fluorescent et traduit en image. Plus une région de l’échantillon est dense et plus elle va disperser d’électrons : elle apparaîtra donc plus foncée puisque moins d’électrons arriveront sur l’écran (zone « dense aux électrons »). Au contraire, les régions moins denses vont donner des régions plus brillantes à l’image (zone « transparente aux électrons »). Pour éviter qu’ils soient déviés par l’air, les électrons doivent évoluer dans le vide. </w:t>
      </w:r>
    </w:p>
    <w:p w14:paraId="233DF97F" w14:textId="5888157A" w:rsidR="00986FE3" w:rsidRDefault="008B45D3" w:rsidP="00986FE3">
      <w:pPr>
        <w:jc w:val="both"/>
      </w:pPr>
      <w:r>
        <w:t>Il existe quatre</w:t>
      </w:r>
      <w:r w:rsidR="00986FE3">
        <w:t xml:space="preserve"> types de microscope électronique dont le MEB (Microscope Electronique à Balayage) et MET (Microscope Electronique à Transmission). </w:t>
      </w:r>
    </w:p>
    <w:p w14:paraId="77ACC40E" w14:textId="77777777" w:rsidR="008B45D3" w:rsidRDefault="008B45D3" w:rsidP="00986FE3">
      <w:pPr>
        <w:jc w:val="both"/>
      </w:pPr>
    </w:p>
    <w:p w14:paraId="1B99405A" w14:textId="77777777" w:rsidR="00986FE3" w:rsidRPr="00542858" w:rsidRDefault="00986FE3" w:rsidP="00986FE3">
      <w:pPr>
        <w:ind w:firstLine="708"/>
        <w:jc w:val="both"/>
        <w:rPr>
          <w:b/>
          <w:i/>
          <w:color w:val="C45911"/>
        </w:rPr>
      </w:pPr>
      <w:r w:rsidRPr="00542858">
        <w:rPr>
          <w:b/>
          <w:i/>
          <w:color w:val="C45911"/>
        </w:rPr>
        <w:t xml:space="preserve">Préparations des échantillons : </w:t>
      </w:r>
    </w:p>
    <w:p w14:paraId="61466D8C" w14:textId="77777777" w:rsidR="00986FE3" w:rsidRDefault="00986FE3" w:rsidP="00986FE3">
      <w:pPr>
        <w:jc w:val="both"/>
      </w:pPr>
      <w:r>
        <w:t>1/ fixation (maintenir l’échantillon dans un état morphologique aussi proche possible de l’état naturel)</w:t>
      </w:r>
    </w:p>
    <w:p w14:paraId="65E57E2E" w14:textId="77777777" w:rsidR="00986FE3" w:rsidRDefault="00986FE3" w:rsidP="00986FE3">
      <w:pPr>
        <w:jc w:val="both"/>
      </w:pPr>
      <w:r>
        <w:t xml:space="preserve"> 2/ déshydratation</w:t>
      </w:r>
    </w:p>
    <w:p w14:paraId="3026A140" w14:textId="13699594" w:rsidR="00986FE3" w:rsidRDefault="00986FE3" w:rsidP="00986FE3">
      <w:pPr>
        <w:jc w:val="both"/>
      </w:pPr>
      <w:r>
        <w:t>3/ inclusion (imprégnation de l’échan</w:t>
      </w:r>
      <w:r w:rsidR="008B45D3">
        <w:t xml:space="preserve">tillon dans une résine) : </w:t>
      </w:r>
      <w:r>
        <w:t>des mini-coupes sont réalisées</w:t>
      </w:r>
      <w:r w:rsidR="008B45D3">
        <w:t xml:space="preserve"> selon le type de microscopie</w:t>
      </w:r>
    </w:p>
    <w:p w14:paraId="5504D55D" w14:textId="77777777" w:rsidR="00986FE3" w:rsidRDefault="00986FE3" w:rsidP="00986FE3">
      <w:pPr>
        <w:jc w:val="both"/>
      </w:pPr>
      <w:r>
        <w:t>4/ traitement de l’échantillon (traiter avec des atomes lourds pour améliorer le contraste)</w:t>
      </w:r>
    </w:p>
    <w:p w14:paraId="357A24B5" w14:textId="77777777" w:rsidR="00986FE3" w:rsidRDefault="00986FE3" w:rsidP="00986FE3">
      <w:pPr>
        <w:jc w:val="both"/>
      </w:pPr>
    </w:p>
    <w:p w14:paraId="29DEF804" w14:textId="77777777" w:rsidR="00986FE3" w:rsidRDefault="00986FE3" w:rsidP="00986FE3">
      <w:pPr>
        <w:jc w:val="both"/>
      </w:pPr>
    </w:p>
    <w:p w14:paraId="69DD7722" w14:textId="77777777" w:rsidR="00986FE3" w:rsidRDefault="00986FE3" w:rsidP="00986FE3">
      <w:pPr>
        <w:jc w:val="both"/>
      </w:pPr>
    </w:p>
    <w:p w14:paraId="703050B4" w14:textId="77777777" w:rsidR="00986FE3" w:rsidRPr="000A3476" w:rsidRDefault="00986FE3" w:rsidP="00986FE3">
      <w:pPr>
        <w:jc w:val="both"/>
        <w:rPr>
          <w:b/>
          <w:i/>
          <w:color w:val="C00000"/>
        </w:rPr>
      </w:pPr>
      <w:r w:rsidRPr="000A3476">
        <w:rPr>
          <w:b/>
          <w:i/>
          <w:color w:val="C00000"/>
        </w:rPr>
        <w:t>Avantage</w:t>
      </w:r>
      <w:r>
        <w:rPr>
          <w:b/>
          <w:i/>
          <w:color w:val="C00000"/>
        </w:rPr>
        <w:t>s</w:t>
      </w:r>
      <w:r w:rsidRPr="000A3476">
        <w:rPr>
          <w:b/>
          <w:i/>
          <w:color w:val="C00000"/>
        </w:rPr>
        <w:t xml:space="preserve"> : </w:t>
      </w:r>
    </w:p>
    <w:p w14:paraId="0895052D" w14:textId="77777777" w:rsidR="00986FE3" w:rsidRDefault="00986FE3" w:rsidP="00986FE3">
      <w:pPr>
        <w:jc w:val="both"/>
      </w:pPr>
      <w:r>
        <w:t>Un faisceau d’électrons peut être mieux focalisé que la lumière mais surtout sa longueur d’onde est environ 100 000 fois plus petite que celle de la lumière visible. La résolution d’un microscope électronique est donc très supérieure à celle d’un microscope optique. La résolution est de l’ordre de 0,5 nm (résolution atomique) et le grandissement de 2.000 à 1.500.000.</w:t>
      </w:r>
    </w:p>
    <w:p w14:paraId="57F44585" w14:textId="77777777" w:rsidR="00986FE3" w:rsidRDefault="00986FE3" w:rsidP="00986FE3">
      <w:pPr>
        <w:jc w:val="both"/>
      </w:pPr>
    </w:p>
    <w:p w14:paraId="511BE5AB" w14:textId="77777777" w:rsidR="00986FE3" w:rsidRPr="0031458A" w:rsidRDefault="00986FE3" w:rsidP="00986FE3">
      <w:pPr>
        <w:jc w:val="both"/>
        <w:rPr>
          <w:b/>
          <w:i/>
        </w:rPr>
      </w:pPr>
      <w:r w:rsidRPr="000A3476">
        <w:rPr>
          <w:b/>
          <w:i/>
          <w:color w:val="C00000"/>
        </w:rPr>
        <w:t>Inconvénients</w:t>
      </w:r>
      <w:r w:rsidRPr="0031458A">
        <w:rPr>
          <w:b/>
          <w:i/>
        </w:rPr>
        <w:t> </w:t>
      </w:r>
      <w:r w:rsidRPr="000A3476">
        <w:rPr>
          <w:b/>
          <w:i/>
          <w:color w:val="C00000"/>
        </w:rPr>
        <w:t>:</w:t>
      </w:r>
    </w:p>
    <w:p w14:paraId="3646AF9B" w14:textId="77777777" w:rsidR="00986FE3" w:rsidRDefault="00986FE3" w:rsidP="00986FE3">
      <w:pPr>
        <w:numPr>
          <w:ilvl w:val="0"/>
          <w:numId w:val="26"/>
        </w:numPr>
        <w:spacing w:after="160" w:line="259" w:lineRule="auto"/>
        <w:jc w:val="both"/>
      </w:pPr>
      <w:r>
        <w:t>Limites de la technique : préparation des objets longues et complexes</w:t>
      </w:r>
    </w:p>
    <w:p w14:paraId="50CBA905" w14:textId="77777777" w:rsidR="00986FE3" w:rsidRDefault="00986FE3" w:rsidP="00986FE3">
      <w:pPr>
        <w:numPr>
          <w:ilvl w:val="0"/>
          <w:numId w:val="26"/>
        </w:numPr>
        <w:spacing w:after="160" w:line="259" w:lineRule="auto"/>
        <w:jc w:val="both"/>
      </w:pPr>
      <w:r>
        <w:t>Technique destructive (on observe les cellules après fixation, donc mortes). Pas facile de garder les structures intactes</w:t>
      </w:r>
    </w:p>
    <w:p w14:paraId="30200B3F" w14:textId="77777777" w:rsidR="00986FE3" w:rsidRDefault="00986FE3" w:rsidP="00986FE3">
      <w:pPr>
        <w:numPr>
          <w:ilvl w:val="0"/>
          <w:numId w:val="26"/>
        </w:numPr>
        <w:spacing w:after="160" w:line="259" w:lineRule="auto"/>
        <w:jc w:val="both"/>
      </w:pPr>
      <w:r>
        <w:t>Petits volumes sondés</w:t>
      </w:r>
    </w:p>
    <w:p w14:paraId="585C2EFA" w14:textId="77777777" w:rsidR="00986FE3" w:rsidRDefault="00986FE3" w:rsidP="00986FE3">
      <w:pPr>
        <w:numPr>
          <w:ilvl w:val="0"/>
          <w:numId w:val="26"/>
        </w:numPr>
        <w:spacing w:after="160" w:line="259" w:lineRule="auto"/>
        <w:jc w:val="both"/>
      </w:pPr>
      <w:r>
        <w:t>Observation des échantillons dans une chambre à vide</w:t>
      </w:r>
    </w:p>
    <w:p w14:paraId="0DAB4343" w14:textId="549C0E87" w:rsidR="008B45D3" w:rsidRDefault="008B45D3">
      <w:r>
        <w:br w:type="page"/>
      </w:r>
    </w:p>
    <w:p w14:paraId="01E640FD" w14:textId="77777777" w:rsidR="00E51497" w:rsidRDefault="00E51497" w:rsidP="008B45D3">
      <w:pPr>
        <w:pStyle w:val="Paragraphedeliste"/>
      </w:pPr>
    </w:p>
    <w:p w14:paraId="4BA90649" w14:textId="5C4DC96C" w:rsidR="007D53F6" w:rsidRPr="00E51497" w:rsidRDefault="00E06A2D" w:rsidP="00E51497">
      <w:pPr>
        <w:pStyle w:val="Paragraphedeliste"/>
        <w:numPr>
          <w:ilvl w:val="2"/>
          <w:numId w:val="26"/>
        </w:numPr>
        <w:rPr>
          <w:b/>
          <w:color w:val="34935B"/>
          <w:sz w:val="32"/>
          <w:szCs w:val="32"/>
        </w:rPr>
      </w:pPr>
      <w:r>
        <w:rPr>
          <w:noProof/>
        </w:rPr>
        <w:drawing>
          <wp:anchor distT="0" distB="0" distL="114300" distR="114300" simplePos="0" relativeHeight="251711488" behindDoc="1" locked="0" layoutInCell="1" allowOverlap="1" wp14:anchorId="2F350E39" wp14:editId="0CE20F1B">
            <wp:simplePos x="0" y="0"/>
            <wp:positionH relativeFrom="column">
              <wp:posOffset>342900</wp:posOffset>
            </wp:positionH>
            <wp:positionV relativeFrom="paragraph">
              <wp:posOffset>0</wp:posOffset>
            </wp:positionV>
            <wp:extent cx="685800" cy="7112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r w:rsidR="007D53F6" w:rsidRPr="00E51497">
        <w:rPr>
          <w:b/>
          <w:color w:val="34935B"/>
          <w:sz w:val="32"/>
          <w:szCs w:val="32"/>
        </w:rPr>
        <w:t>7.2- Co</w:t>
      </w:r>
      <w:r w:rsidR="00E51497">
        <w:rPr>
          <w:b/>
          <w:color w:val="34935B"/>
          <w:sz w:val="32"/>
          <w:szCs w:val="32"/>
        </w:rPr>
        <w:t xml:space="preserve">mparaison </w:t>
      </w:r>
      <w:r w:rsidR="007D53F6" w:rsidRPr="00E51497">
        <w:rPr>
          <w:b/>
          <w:color w:val="34935B"/>
          <w:sz w:val="32"/>
          <w:szCs w:val="32"/>
        </w:rPr>
        <w:t xml:space="preserve">MET (microscope électronique à transmission) / MEB (microscope électronique à balayage) (Orianne </w:t>
      </w:r>
      <w:proofErr w:type="spellStart"/>
      <w:r w:rsidR="007D53F6" w:rsidRPr="00E51497">
        <w:rPr>
          <w:b/>
          <w:color w:val="34935B"/>
          <w:sz w:val="32"/>
          <w:szCs w:val="32"/>
        </w:rPr>
        <w:t>Signarbieux</w:t>
      </w:r>
      <w:proofErr w:type="spellEnd"/>
      <w:r w:rsidR="007D53F6" w:rsidRPr="00E51497">
        <w:rPr>
          <w:b/>
          <w:color w:val="34935B"/>
          <w:sz w:val="32"/>
          <w:szCs w:val="32"/>
        </w:rPr>
        <w:t>)</w:t>
      </w:r>
    </w:p>
    <w:p w14:paraId="63830469" w14:textId="77777777" w:rsidR="00986FE3" w:rsidRDefault="00986FE3" w:rsidP="00986FE3">
      <w:pPr>
        <w:ind w:left="720"/>
        <w:jc w:val="both"/>
      </w:pPr>
    </w:p>
    <w:p w14:paraId="344D16F2" w14:textId="77777777" w:rsidR="00986FE3" w:rsidRPr="000A3476" w:rsidRDefault="00986FE3" w:rsidP="00986FE3">
      <w:pPr>
        <w:jc w:val="both"/>
        <w:rPr>
          <w:b/>
          <w:i/>
          <w:color w:val="C00000"/>
        </w:rPr>
      </w:pPr>
      <w:r w:rsidRPr="000A3476">
        <w:rPr>
          <w:b/>
          <w:i/>
          <w:color w:val="C00000"/>
        </w:rPr>
        <w:t>Comparaison MEB et MET :</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4353"/>
        <w:gridCol w:w="4336"/>
      </w:tblGrid>
      <w:tr w:rsidR="00986FE3" w14:paraId="2A6F6445" w14:textId="77777777" w:rsidTr="00986FE3">
        <w:tc>
          <w:tcPr>
            <w:tcW w:w="1384" w:type="dxa"/>
            <w:shd w:val="clear" w:color="auto" w:fill="auto"/>
          </w:tcPr>
          <w:p w14:paraId="0C7623D9" w14:textId="77777777" w:rsidR="00986FE3" w:rsidRDefault="00986FE3" w:rsidP="00986FE3">
            <w:pPr>
              <w:jc w:val="both"/>
            </w:pPr>
          </w:p>
        </w:tc>
        <w:tc>
          <w:tcPr>
            <w:tcW w:w="4735" w:type="dxa"/>
            <w:shd w:val="clear" w:color="auto" w:fill="auto"/>
          </w:tcPr>
          <w:p w14:paraId="2B49FED2" w14:textId="77777777" w:rsidR="00986FE3" w:rsidRPr="00542858" w:rsidRDefault="00986FE3" w:rsidP="00986FE3">
            <w:pPr>
              <w:jc w:val="both"/>
              <w:rPr>
                <w:b/>
                <w:color w:val="806000"/>
              </w:rPr>
            </w:pPr>
            <w:r w:rsidRPr="00542858">
              <w:rPr>
                <w:b/>
                <w:color w:val="806000"/>
              </w:rPr>
              <w:t>MEB</w:t>
            </w:r>
          </w:p>
        </w:tc>
        <w:tc>
          <w:tcPr>
            <w:tcW w:w="4229" w:type="dxa"/>
            <w:shd w:val="clear" w:color="auto" w:fill="auto"/>
          </w:tcPr>
          <w:p w14:paraId="50C1809A" w14:textId="77777777" w:rsidR="00986FE3" w:rsidRPr="00542858" w:rsidRDefault="00986FE3" w:rsidP="00986FE3">
            <w:pPr>
              <w:jc w:val="both"/>
              <w:rPr>
                <w:b/>
                <w:color w:val="806000"/>
              </w:rPr>
            </w:pPr>
            <w:r w:rsidRPr="00542858">
              <w:rPr>
                <w:b/>
                <w:color w:val="806000"/>
              </w:rPr>
              <w:t>MET</w:t>
            </w:r>
          </w:p>
        </w:tc>
      </w:tr>
      <w:tr w:rsidR="00986FE3" w14:paraId="464DF6EF" w14:textId="77777777" w:rsidTr="00986FE3">
        <w:tc>
          <w:tcPr>
            <w:tcW w:w="1384" w:type="dxa"/>
            <w:shd w:val="clear" w:color="auto" w:fill="auto"/>
          </w:tcPr>
          <w:p w14:paraId="0E667A1E" w14:textId="77777777" w:rsidR="00986FE3" w:rsidRPr="00542858" w:rsidRDefault="00986FE3" w:rsidP="00986FE3">
            <w:pPr>
              <w:jc w:val="both"/>
              <w:rPr>
                <w:b/>
                <w:color w:val="C45911"/>
              </w:rPr>
            </w:pPr>
            <w:r w:rsidRPr="00542858">
              <w:rPr>
                <w:b/>
                <w:color w:val="C45911"/>
              </w:rPr>
              <w:t>Principe</w:t>
            </w:r>
          </w:p>
        </w:tc>
        <w:tc>
          <w:tcPr>
            <w:tcW w:w="4735" w:type="dxa"/>
            <w:shd w:val="clear" w:color="auto" w:fill="auto"/>
          </w:tcPr>
          <w:p w14:paraId="0C679C94" w14:textId="77777777" w:rsidR="00986FE3" w:rsidRDefault="00986FE3" w:rsidP="00986FE3">
            <w:pPr>
              <w:jc w:val="both"/>
            </w:pPr>
            <w:r>
              <w:t>Obtention d’images 3D. Ces images proviennent d’électrons secondaires, de lumière ou de rayons X qui sont émis par les atomes à la surface de l’objet bombardé par les électrons</w:t>
            </w:r>
          </w:p>
        </w:tc>
        <w:tc>
          <w:tcPr>
            <w:tcW w:w="4229" w:type="dxa"/>
            <w:shd w:val="clear" w:color="auto" w:fill="auto"/>
          </w:tcPr>
          <w:p w14:paraId="7DEE9EC5" w14:textId="77777777" w:rsidR="00986FE3" w:rsidRDefault="00986FE3" w:rsidP="00986FE3">
            <w:pPr>
              <w:jc w:val="both"/>
            </w:pPr>
            <w:r>
              <w:t>Passage d’électrons à travers l’échantillon</w:t>
            </w:r>
          </w:p>
        </w:tc>
      </w:tr>
      <w:tr w:rsidR="00986FE3" w14:paraId="7777D5ED" w14:textId="77777777" w:rsidTr="00986FE3">
        <w:tc>
          <w:tcPr>
            <w:tcW w:w="1384" w:type="dxa"/>
            <w:shd w:val="clear" w:color="auto" w:fill="auto"/>
          </w:tcPr>
          <w:p w14:paraId="380702F8" w14:textId="77777777" w:rsidR="00986FE3" w:rsidRPr="00542858" w:rsidRDefault="00986FE3" w:rsidP="00986FE3">
            <w:pPr>
              <w:jc w:val="both"/>
              <w:rPr>
                <w:b/>
                <w:color w:val="C45911"/>
              </w:rPr>
            </w:pPr>
            <w:r w:rsidRPr="00542858">
              <w:rPr>
                <w:b/>
                <w:color w:val="C45911"/>
              </w:rPr>
              <w:t>Description</w:t>
            </w:r>
          </w:p>
        </w:tc>
        <w:tc>
          <w:tcPr>
            <w:tcW w:w="4735" w:type="dxa"/>
            <w:shd w:val="clear" w:color="auto" w:fill="auto"/>
          </w:tcPr>
          <w:p w14:paraId="0009BD43" w14:textId="77777777" w:rsidR="00986FE3" w:rsidRDefault="00986FE3" w:rsidP="00986FE3">
            <w:pPr>
              <w:jc w:val="both"/>
            </w:pPr>
            <w:r>
              <w:t xml:space="preserve">Faisceau d’électrons produits, accélérés et concentrés sur un point de l’échantillon grâce aux lentilles. Le nombre d’électrons détectés dépend des variations de la surface. </w:t>
            </w:r>
          </w:p>
          <w:p w14:paraId="10AE6CAA" w14:textId="4D430E1E" w:rsidR="00986FE3" w:rsidRDefault="00986FE3" w:rsidP="00986FE3">
            <w:pPr>
              <w:jc w:val="both"/>
            </w:pPr>
            <w:r>
              <w:rPr>
                <w:noProof/>
              </w:rPr>
              <w:drawing>
                <wp:inline distT="0" distB="0" distL="0" distR="0" wp14:anchorId="12365336" wp14:editId="66EA8026">
                  <wp:extent cx="2522855" cy="1998345"/>
                  <wp:effectExtent l="0" t="0" r="0" b="8255"/>
                  <wp:docPr id="28" name="Image 8" descr="M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2855" cy="1998345"/>
                          </a:xfrm>
                          <a:prstGeom prst="rect">
                            <a:avLst/>
                          </a:prstGeom>
                          <a:noFill/>
                          <a:ln>
                            <a:noFill/>
                          </a:ln>
                        </pic:spPr>
                      </pic:pic>
                    </a:graphicData>
                  </a:graphic>
                </wp:inline>
              </w:drawing>
            </w:r>
          </w:p>
        </w:tc>
        <w:tc>
          <w:tcPr>
            <w:tcW w:w="4229" w:type="dxa"/>
            <w:shd w:val="clear" w:color="auto" w:fill="auto"/>
          </w:tcPr>
          <w:p w14:paraId="0E8B6784" w14:textId="77777777" w:rsidR="00986FE3" w:rsidRDefault="00986FE3" w:rsidP="00986FE3">
            <w:pPr>
              <w:jc w:val="both"/>
            </w:pPr>
            <w:r>
              <w:t>Faisceau d’électrons produits, accélérés et concentrés sur un point de l’échantillon grâce aux lentilles. Le faisceau est modifié lorsqu’il traverse l’échantillon selon sa forme et sa nature et « imprime » son image au faisceau.</w:t>
            </w:r>
          </w:p>
          <w:p w14:paraId="150EE51A" w14:textId="752C4394" w:rsidR="00986FE3" w:rsidRDefault="00986FE3" w:rsidP="00986FE3">
            <w:pPr>
              <w:jc w:val="both"/>
            </w:pPr>
            <w:r>
              <w:rPr>
                <w:noProof/>
              </w:rPr>
              <w:drawing>
                <wp:inline distT="0" distB="0" distL="0" distR="0" wp14:anchorId="4922F76A" wp14:editId="4ADF577D">
                  <wp:extent cx="2607945" cy="2082800"/>
                  <wp:effectExtent l="0" t="0" r="8255" b="0"/>
                  <wp:docPr id="27" name="Image 9" descr="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07945" cy="2082800"/>
                          </a:xfrm>
                          <a:prstGeom prst="rect">
                            <a:avLst/>
                          </a:prstGeom>
                          <a:noFill/>
                          <a:ln>
                            <a:noFill/>
                          </a:ln>
                        </pic:spPr>
                      </pic:pic>
                    </a:graphicData>
                  </a:graphic>
                </wp:inline>
              </w:drawing>
            </w:r>
          </w:p>
        </w:tc>
      </w:tr>
      <w:tr w:rsidR="00986FE3" w14:paraId="5608268F" w14:textId="77777777" w:rsidTr="00986FE3">
        <w:tc>
          <w:tcPr>
            <w:tcW w:w="1384" w:type="dxa"/>
            <w:shd w:val="clear" w:color="auto" w:fill="auto"/>
          </w:tcPr>
          <w:p w14:paraId="4B56D7AE" w14:textId="77777777" w:rsidR="00986FE3" w:rsidRPr="00542858" w:rsidRDefault="00986FE3" w:rsidP="00986FE3">
            <w:pPr>
              <w:jc w:val="both"/>
              <w:rPr>
                <w:b/>
                <w:color w:val="C45911"/>
              </w:rPr>
            </w:pPr>
            <w:r w:rsidRPr="00542858">
              <w:rPr>
                <w:b/>
                <w:color w:val="C45911"/>
              </w:rPr>
              <w:t>Visualisation par la technique</w:t>
            </w:r>
          </w:p>
        </w:tc>
        <w:tc>
          <w:tcPr>
            <w:tcW w:w="4735" w:type="dxa"/>
            <w:shd w:val="clear" w:color="auto" w:fill="auto"/>
          </w:tcPr>
          <w:p w14:paraId="5D9D1C47" w14:textId="77777777" w:rsidR="00986FE3" w:rsidRDefault="00986FE3" w:rsidP="00986FE3">
            <w:pPr>
              <w:jc w:val="both"/>
            </w:pPr>
            <w:r>
              <w:t>Visualiser les couches externes / la topographie de surface</w:t>
            </w:r>
          </w:p>
        </w:tc>
        <w:tc>
          <w:tcPr>
            <w:tcW w:w="4229" w:type="dxa"/>
            <w:shd w:val="clear" w:color="auto" w:fill="auto"/>
          </w:tcPr>
          <w:p w14:paraId="6F52C979" w14:textId="77777777" w:rsidR="00986FE3" w:rsidRDefault="00986FE3" w:rsidP="00986FE3">
            <w:pPr>
              <w:jc w:val="both"/>
            </w:pPr>
            <w:r>
              <w:t xml:space="preserve">Visualiser l’intérieur </w:t>
            </w:r>
          </w:p>
        </w:tc>
      </w:tr>
      <w:tr w:rsidR="00986FE3" w14:paraId="3814B3BE" w14:textId="77777777" w:rsidTr="00986FE3">
        <w:tc>
          <w:tcPr>
            <w:tcW w:w="1384" w:type="dxa"/>
            <w:shd w:val="clear" w:color="auto" w:fill="auto"/>
          </w:tcPr>
          <w:p w14:paraId="11BC22AE" w14:textId="77777777" w:rsidR="00986FE3" w:rsidRPr="00542858" w:rsidRDefault="00986FE3" w:rsidP="00986FE3">
            <w:pPr>
              <w:jc w:val="both"/>
              <w:rPr>
                <w:b/>
                <w:color w:val="C45911"/>
              </w:rPr>
            </w:pPr>
            <w:r w:rsidRPr="00542858">
              <w:rPr>
                <w:b/>
                <w:color w:val="C45911"/>
              </w:rPr>
              <w:t>Limites</w:t>
            </w:r>
          </w:p>
        </w:tc>
        <w:tc>
          <w:tcPr>
            <w:tcW w:w="4735" w:type="dxa"/>
            <w:shd w:val="clear" w:color="auto" w:fill="auto"/>
          </w:tcPr>
          <w:p w14:paraId="798B21CF" w14:textId="77777777" w:rsidR="00986FE3" w:rsidRDefault="00986FE3" w:rsidP="00986FE3">
            <w:pPr>
              <w:jc w:val="both"/>
            </w:pPr>
            <w:r>
              <w:t>- Ne donne pas une image complète de l’échantillon (seulement après reconstitution)</w:t>
            </w:r>
          </w:p>
          <w:p w14:paraId="699CEFAB" w14:textId="77777777" w:rsidR="00986FE3" w:rsidRDefault="00986FE3" w:rsidP="00986FE3">
            <w:pPr>
              <w:jc w:val="both"/>
            </w:pPr>
            <w:r>
              <w:t>- Résolution de l’image inférieure au MET</w:t>
            </w:r>
          </w:p>
        </w:tc>
        <w:tc>
          <w:tcPr>
            <w:tcW w:w="4229" w:type="dxa"/>
            <w:shd w:val="clear" w:color="auto" w:fill="auto"/>
          </w:tcPr>
          <w:p w14:paraId="44A35B7F" w14:textId="77777777" w:rsidR="00986FE3" w:rsidRDefault="00986FE3" w:rsidP="00986FE3">
            <w:pPr>
              <w:jc w:val="both"/>
            </w:pPr>
            <w:r>
              <w:t>- Donne une image complète de l’échantillon</w:t>
            </w:r>
          </w:p>
          <w:p w14:paraId="49F9F1F3" w14:textId="77777777" w:rsidR="00986FE3" w:rsidRDefault="00986FE3" w:rsidP="00986FE3">
            <w:pPr>
              <w:jc w:val="both"/>
            </w:pPr>
            <w:r>
              <w:t>- Micro-coupes très fines (ultra microtome)</w:t>
            </w:r>
          </w:p>
          <w:p w14:paraId="14C3D6D0" w14:textId="77777777" w:rsidR="00986FE3" w:rsidRDefault="00986FE3" w:rsidP="00986FE3">
            <w:pPr>
              <w:jc w:val="both"/>
            </w:pPr>
            <w:r>
              <w:t>- Plus encombrant et plus onéreux que le MEB</w:t>
            </w:r>
          </w:p>
        </w:tc>
      </w:tr>
      <w:tr w:rsidR="00986FE3" w14:paraId="0F7656EB" w14:textId="77777777" w:rsidTr="00986FE3">
        <w:tc>
          <w:tcPr>
            <w:tcW w:w="1384" w:type="dxa"/>
            <w:shd w:val="clear" w:color="auto" w:fill="auto"/>
          </w:tcPr>
          <w:p w14:paraId="0D40531F" w14:textId="77777777" w:rsidR="00986FE3" w:rsidRPr="00542858" w:rsidRDefault="00986FE3" w:rsidP="00986FE3">
            <w:pPr>
              <w:jc w:val="both"/>
              <w:rPr>
                <w:b/>
                <w:color w:val="C45911"/>
              </w:rPr>
            </w:pPr>
            <w:r w:rsidRPr="00542858">
              <w:rPr>
                <w:b/>
                <w:color w:val="C45911"/>
              </w:rPr>
              <w:t>Avantages</w:t>
            </w:r>
          </w:p>
        </w:tc>
        <w:tc>
          <w:tcPr>
            <w:tcW w:w="4735" w:type="dxa"/>
            <w:shd w:val="clear" w:color="auto" w:fill="auto"/>
          </w:tcPr>
          <w:p w14:paraId="77C19098" w14:textId="77777777" w:rsidR="00986FE3" w:rsidRDefault="00986FE3" w:rsidP="00986FE3">
            <w:pPr>
              <w:jc w:val="both"/>
            </w:pPr>
            <w:r>
              <w:t>- Bonne représentation en 3D de la structure de l’échantillon</w:t>
            </w:r>
          </w:p>
          <w:p w14:paraId="57D50A3C" w14:textId="77777777" w:rsidR="00986FE3" w:rsidRDefault="00986FE3" w:rsidP="00986FE3">
            <w:pPr>
              <w:jc w:val="both"/>
            </w:pPr>
            <w:r>
              <w:t>- Permet d’identifier la nature chimique des atomes dans des échantillons ultra-minces</w:t>
            </w:r>
          </w:p>
        </w:tc>
        <w:tc>
          <w:tcPr>
            <w:tcW w:w="4229" w:type="dxa"/>
            <w:shd w:val="clear" w:color="auto" w:fill="auto"/>
          </w:tcPr>
          <w:p w14:paraId="22F672BF" w14:textId="62BA235B" w:rsidR="00986FE3" w:rsidRDefault="002C0B1D" w:rsidP="00986FE3">
            <w:pPr>
              <w:jc w:val="both"/>
            </w:pPr>
            <w:r>
              <w:t>- Grossissement</w:t>
            </w:r>
            <w:r w:rsidR="00986FE3">
              <w:t xml:space="preserve"> d’un million de fois</w:t>
            </w:r>
          </w:p>
          <w:p w14:paraId="639CBFC8" w14:textId="77777777" w:rsidR="00986FE3" w:rsidRDefault="00986FE3" w:rsidP="00986FE3">
            <w:pPr>
              <w:jc w:val="both"/>
            </w:pPr>
            <w:r>
              <w:t>- Résolution de 0.1nm (contrairement à 0.4nm pour MEB)</w:t>
            </w:r>
          </w:p>
        </w:tc>
      </w:tr>
    </w:tbl>
    <w:p w14:paraId="49F12121" w14:textId="77777777" w:rsidR="00986FE3" w:rsidRDefault="00986FE3" w:rsidP="00986FE3">
      <w:pPr>
        <w:jc w:val="both"/>
      </w:pPr>
    </w:p>
    <w:p w14:paraId="4290CBD3" w14:textId="57372FB1" w:rsidR="00986FE3" w:rsidRPr="00E02338" w:rsidRDefault="00986FE3" w:rsidP="00986FE3">
      <w:pPr>
        <w:jc w:val="both"/>
        <w:rPr>
          <w:color w:val="BF8F00"/>
          <w:u w:val="single"/>
        </w:rPr>
      </w:pPr>
      <w:r>
        <w:rPr>
          <w:noProof/>
          <w:color w:val="BF8F00"/>
          <w:u w:val="single"/>
        </w:rPr>
        <w:drawing>
          <wp:anchor distT="0" distB="0" distL="114300" distR="114300" simplePos="0" relativeHeight="251668480" behindDoc="1" locked="0" layoutInCell="1" allowOverlap="1" wp14:anchorId="07DE6476" wp14:editId="4EF157EE">
            <wp:simplePos x="0" y="0"/>
            <wp:positionH relativeFrom="column">
              <wp:posOffset>-5715</wp:posOffset>
            </wp:positionH>
            <wp:positionV relativeFrom="paragraph">
              <wp:posOffset>254000</wp:posOffset>
            </wp:positionV>
            <wp:extent cx="2412365" cy="1857375"/>
            <wp:effectExtent l="0" t="0" r="635" b="0"/>
            <wp:wrapTight wrapText="bothSides">
              <wp:wrapPolygon edited="0">
                <wp:start x="0" y="0"/>
                <wp:lineTo x="0" y="21268"/>
                <wp:lineTo x="21378" y="21268"/>
                <wp:lineTo x="21378" y="0"/>
                <wp:lineTo x="0" y="0"/>
              </wp:wrapPolygon>
            </wp:wrapTight>
            <wp:docPr id="30" name="Image 5" descr="bacteria_temp 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cteria_temp ME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236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B1D">
        <w:rPr>
          <w:i/>
          <w:color w:val="BF8F00"/>
          <w:u w:val="single"/>
        </w:rPr>
        <w:t>Observation d’une</w:t>
      </w:r>
      <w:r w:rsidRPr="00E02338">
        <w:rPr>
          <w:i/>
          <w:color w:val="BF8F00"/>
          <w:u w:val="single"/>
        </w:rPr>
        <w:t xml:space="preserve"> bactérie au MET</w:t>
      </w:r>
      <w:r w:rsidRPr="00E02338">
        <w:rPr>
          <w:i/>
          <w:color w:val="BF8F00"/>
        </w:rPr>
        <w:tab/>
      </w:r>
      <w:r w:rsidRPr="00E02338">
        <w:rPr>
          <w:i/>
          <w:color w:val="BF8F00"/>
        </w:rPr>
        <w:tab/>
      </w:r>
      <w:r w:rsidRPr="00E02338">
        <w:rPr>
          <w:i/>
          <w:color w:val="BF8F00"/>
        </w:rPr>
        <w:tab/>
      </w:r>
      <w:r w:rsidRPr="00E02338">
        <w:rPr>
          <w:i/>
          <w:color w:val="BF8F00"/>
          <w:u w:val="single"/>
        </w:rPr>
        <w:t>Observation de bactéries au MEB</w:t>
      </w:r>
    </w:p>
    <w:p w14:paraId="47E83984" w14:textId="454F88AC" w:rsidR="00986FE3" w:rsidRDefault="00986FE3" w:rsidP="00986FE3">
      <w:pPr>
        <w:jc w:val="both"/>
      </w:pPr>
      <w:r>
        <w:rPr>
          <w:noProof/>
        </w:rPr>
        <w:drawing>
          <wp:anchor distT="0" distB="0" distL="114300" distR="114300" simplePos="0" relativeHeight="251669504" behindDoc="1" locked="0" layoutInCell="1" allowOverlap="1" wp14:anchorId="79C0C673" wp14:editId="479BF695">
            <wp:simplePos x="0" y="0"/>
            <wp:positionH relativeFrom="column">
              <wp:posOffset>620395</wp:posOffset>
            </wp:positionH>
            <wp:positionV relativeFrom="paragraph">
              <wp:posOffset>26035</wp:posOffset>
            </wp:positionV>
            <wp:extent cx="2785745" cy="1666875"/>
            <wp:effectExtent l="0" t="0" r="8255" b="9525"/>
            <wp:wrapTight wrapText="bothSides">
              <wp:wrapPolygon edited="0">
                <wp:start x="0" y="0"/>
                <wp:lineTo x="0" y="21394"/>
                <wp:lineTo x="21467" y="21394"/>
                <wp:lineTo x="21467" y="0"/>
                <wp:lineTo x="0" y="0"/>
              </wp:wrapPolygon>
            </wp:wrapTight>
            <wp:docPr id="29" name="Image 6" descr="e-coli%20M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li%20ME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8574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F34AF4" w14:textId="77777777" w:rsidR="00986FE3" w:rsidRDefault="00986FE3" w:rsidP="00986FE3">
      <w:pPr>
        <w:jc w:val="both"/>
      </w:pPr>
    </w:p>
    <w:p w14:paraId="3A8F4FDA" w14:textId="77777777" w:rsidR="00986FE3" w:rsidRDefault="00986FE3" w:rsidP="00986FE3">
      <w:pPr>
        <w:jc w:val="both"/>
      </w:pPr>
    </w:p>
    <w:p w14:paraId="26F7368A" w14:textId="77777777" w:rsidR="00986FE3" w:rsidRDefault="00986FE3" w:rsidP="00986FE3">
      <w:pPr>
        <w:jc w:val="both"/>
      </w:pPr>
    </w:p>
    <w:p w14:paraId="74F40586" w14:textId="77777777" w:rsidR="00986FE3" w:rsidRDefault="00986FE3" w:rsidP="00986FE3">
      <w:pPr>
        <w:jc w:val="both"/>
      </w:pPr>
    </w:p>
    <w:p w14:paraId="5084EB20" w14:textId="77777777" w:rsidR="00986FE3" w:rsidRDefault="00986FE3" w:rsidP="00986FE3">
      <w:pPr>
        <w:jc w:val="both"/>
      </w:pPr>
    </w:p>
    <w:p w14:paraId="163D17CC" w14:textId="77777777" w:rsidR="00986FE3" w:rsidRDefault="00986FE3" w:rsidP="00986FE3">
      <w:pPr>
        <w:jc w:val="both"/>
      </w:pPr>
    </w:p>
    <w:p w14:paraId="40C6B989" w14:textId="77777777" w:rsidR="00986FE3" w:rsidRDefault="00986FE3" w:rsidP="00986FE3">
      <w:pPr>
        <w:jc w:val="both"/>
      </w:pPr>
    </w:p>
    <w:p w14:paraId="22C8A11A" w14:textId="77777777" w:rsidR="00986FE3" w:rsidRDefault="00986FE3" w:rsidP="00986FE3">
      <w:pPr>
        <w:jc w:val="both"/>
      </w:pPr>
    </w:p>
    <w:p w14:paraId="31F1602A" w14:textId="77777777" w:rsidR="002C0B1D" w:rsidRDefault="002C0B1D" w:rsidP="00986FE3">
      <w:pPr>
        <w:jc w:val="both"/>
        <w:rPr>
          <w:b/>
          <w:i/>
          <w:color w:val="385623"/>
          <w:u w:val="single"/>
        </w:rPr>
      </w:pPr>
    </w:p>
    <w:p w14:paraId="14030C71" w14:textId="77777777" w:rsidR="002C0B1D" w:rsidRDefault="002C0B1D" w:rsidP="00986FE3">
      <w:pPr>
        <w:jc w:val="both"/>
        <w:rPr>
          <w:b/>
          <w:i/>
          <w:color w:val="385623"/>
          <w:u w:val="single"/>
        </w:rPr>
      </w:pPr>
    </w:p>
    <w:p w14:paraId="54011514" w14:textId="77777777" w:rsidR="002C0B1D" w:rsidRDefault="002C0B1D" w:rsidP="00986FE3">
      <w:pPr>
        <w:jc w:val="both"/>
        <w:rPr>
          <w:b/>
          <w:i/>
          <w:color w:val="385623"/>
          <w:u w:val="single"/>
        </w:rPr>
      </w:pPr>
    </w:p>
    <w:p w14:paraId="48928BCA" w14:textId="77777777" w:rsidR="002C0B1D" w:rsidRDefault="002C0B1D" w:rsidP="00986FE3">
      <w:pPr>
        <w:jc w:val="both"/>
        <w:rPr>
          <w:b/>
          <w:i/>
          <w:color w:val="385623"/>
          <w:u w:val="single"/>
        </w:rPr>
      </w:pPr>
    </w:p>
    <w:p w14:paraId="390990F6" w14:textId="77777777" w:rsidR="002C0B1D" w:rsidRDefault="002C0B1D" w:rsidP="00986FE3">
      <w:pPr>
        <w:jc w:val="both"/>
        <w:rPr>
          <w:b/>
          <w:i/>
          <w:color w:val="385623"/>
          <w:u w:val="single"/>
        </w:rPr>
      </w:pPr>
    </w:p>
    <w:p w14:paraId="05D91E3E" w14:textId="77777777" w:rsidR="00986FE3" w:rsidRPr="00E02338" w:rsidRDefault="00986FE3" w:rsidP="00986FE3">
      <w:pPr>
        <w:jc w:val="both"/>
        <w:rPr>
          <w:b/>
          <w:i/>
          <w:color w:val="385623"/>
          <w:u w:val="single"/>
        </w:rPr>
      </w:pPr>
      <w:r w:rsidRPr="00E02338">
        <w:rPr>
          <w:b/>
          <w:i/>
          <w:color w:val="385623"/>
          <w:u w:val="single"/>
        </w:rPr>
        <w:t xml:space="preserve">Sources / Pour aller plus loin : </w:t>
      </w:r>
    </w:p>
    <w:p w14:paraId="3F0AF945" w14:textId="77777777" w:rsidR="002C0B1D" w:rsidRDefault="00986FE3" w:rsidP="00986FE3">
      <w:pPr>
        <w:jc w:val="both"/>
      </w:pPr>
      <w:r>
        <w:t>Vidéos explicatives des</w:t>
      </w:r>
      <w:r w:rsidRPr="00CC74DC">
        <w:t xml:space="preserve"> principe</w:t>
      </w:r>
      <w:r>
        <w:t>s</w:t>
      </w:r>
      <w:r w:rsidRPr="00CC74DC">
        <w:t xml:space="preserve"> sur : </w:t>
      </w:r>
    </w:p>
    <w:p w14:paraId="7569E20C" w14:textId="2309A5FC" w:rsidR="00986FE3" w:rsidRDefault="00986FE3" w:rsidP="00986FE3">
      <w:pPr>
        <w:jc w:val="both"/>
      </w:pPr>
      <w:r>
        <w:t xml:space="preserve"> </w:t>
      </w:r>
      <w:hyperlink r:id="rId54" w:history="1">
        <w:r w:rsidRPr="006E0111">
          <w:rPr>
            <w:rStyle w:val="Lienhypertexte"/>
          </w:rPr>
          <w:t>https://fr.wikipedia.org/wiki/Microscope_%C3%A9lectronique</w:t>
        </w:r>
      </w:hyperlink>
      <w:r>
        <w:t xml:space="preserve"> ET </w:t>
      </w:r>
      <w:hyperlink r:id="rId55" w:history="1">
        <w:r w:rsidRPr="006E0111">
          <w:rPr>
            <w:rStyle w:val="Lienhypertexte"/>
          </w:rPr>
          <w:t>https://fr.wikipedia.org/wiki/Microscope_confocal</w:t>
        </w:r>
      </w:hyperlink>
    </w:p>
    <w:p w14:paraId="7A11E908" w14:textId="77777777" w:rsidR="00986FE3" w:rsidRDefault="00986FE3" w:rsidP="00986FE3">
      <w:pPr>
        <w:jc w:val="both"/>
      </w:pPr>
    </w:p>
    <w:p w14:paraId="1C25CFB8" w14:textId="77777777" w:rsidR="00986FE3" w:rsidRDefault="00C75E0F" w:rsidP="00986FE3">
      <w:pPr>
        <w:jc w:val="both"/>
      </w:pPr>
      <w:hyperlink r:id="rId56" w:history="1">
        <w:r w:rsidR="00986FE3" w:rsidRPr="006E0111">
          <w:rPr>
            <w:rStyle w:val="Lienhypertexte"/>
          </w:rPr>
          <w:t>http://www.agroparistech.fr/podcast/La-microscopie-confocale-c-est-quoi.html</w:t>
        </w:r>
      </w:hyperlink>
    </w:p>
    <w:p w14:paraId="719E8A67" w14:textId="77777777" w:rsidR="00986FE3" w:rsidRDefault="00C75E0F" w:rsidP="00986FE3">
      <w:pPr>
        <w:jc w:val="both"/>
      </w:pPr>
      <w:hyperlink r:id="rId57" w:history="1">
        <w:r w:rsidR="00986FE3" w:rsidRPr="006E0111">
          <w:rPr>
            <w:rStyle w:val="Lienhypertexte"/>
          </w:rPr>
          <w:t>http://trigenotoul.com/wp-content/uploads/2014/09/Confocal-cours.pdf</w:t>
        </w:r>
      </w:hyperlink>
    </w:p>
    <w:p w14:paraId="6A3072F9" w14:textId="77777777" w:rsidR="00986FE3" w:rsidRDefault="00C75E0F" w:rsidP="00986FE3">
      <w:pPr>
        <w:jc w:val="both"/>
      </w:pPr>
      <w:hyperlink r:id="rId58" w:history="1">
        <w:r w:rsidR="00986FE3" w:rsidRPr="006E0111">
          <w:rPr>
            <w:rStyle w:val="Lienhypertexte"/>
          </w:rPr>
          <w:t>http://www.mssmat.ecp.fr/mssmat/moyens/microscopie/principes/moyens_microscope_electronique_a_transmission</w:t>
        </w:r>
      </w:hyperlink>
    </w:p>
    <w:p w14:paraId="5FB7A77A" w14:textId="77777777" w:rsidR="00986FE3" w:rsidRDefault="00C75E0F" w:rsidP="00986FE3">
      <w:pPr>
        <w:jc w:val="both"/>
      </w:pPr>
      <w:hyperlink r:id="rId59" w:history="1">
        <w:r w:rsidR="00986FE3" w:rsidRPr="006E0111">
          <w:rPr>
            <w:rStyle w:val="Lienhypertexte"/>
          </w:rPr>
          <w:t>http://visite.artsetmetiers.free.fr/microscope.html</w:t>
        </w:r>
      </w:hyperlink>
    </w:p>
    <w:p w14:paraId="23A0D82D" w14:textId="77777777" w:rsidR="00986FE3" w:rsidRDefault="00986FE3" w:rsidP="00986FE3">
      <w:pPr>
        <w:jc w:val="both"/>
      </w:pPr>
    </w:p>
    <w:p w14:paraId="6C91FC8E" w14:textId="77777777" w:rsidR="00986FE3" w:rsidRDefault="00986FE3" w:rsidP="00986FE3">
      <w:pPr>
        <w:jc w:val="both"/>
      </w:pPr>
    </w:p>
    <w:p w14:paraId="3792B4FE" w14:textId="77777777" w:rsidR="00986FE3" w:rsidRDefault="00986FE3" w:rsidP="00986FE3">
      <w:pPr>
        <w:jc w:val="both"/>
      </w:pPr>
    </w:p>
    <w:p w14:paraId="09BF33E0" w14:textId="54F60FC2" w:rsidR="00C87A42" w:rsidRDefault="00C87A42">
      <w:r>
        <w:br w:type="page"/>
      </w:r>
    </w:p>
    <w:p w14:paraId="495CDCA6" w14:textId="77777777" w:rsidR="00C87A42" w:rsidRDefault="00C87A42" w:rsidP="00C87A42"/>
    <w:p w14:paraId="5C4DDE89" w14:textId="77777777" w:rsidR="00EA3B2E" w:rsidRDefault="00EA3B2E" w:rsidP="00EA3B2E">
      <w:pPr>
        <w:jc w:val="center"/>
        <w:rPr>
          <w:b/>
          <w:color w:val="FF0000"/>
          <w:sz w:val="48"/>
          <w:szCs w:val="48"/>
        </w:rPr>
      </w:pPr>
    </w:p>
    <w:p w14:paraId="325F08CF" w14:textId="77777777" w:rsidR="00EA3B2E" w:rsidRDefault="00EA3B2E" w:rsidP="00EA3B2E">
      <w:pPr>
        <w:jc w:val="center"/>
        <w:rPr>
          <w:b/>
          <w:color w:val="FF0000"/>
          <w:sz w:val="48"/>
          <w:szCs w:val="48"/>
        </w:rPr>
      </w:pPr>
    </w:p>
    <w:p w14:paraId="02E1BB47" w14:textId="77777777" w:rsidR="00EA3B2E" w:rsidRDefault="00EA3B2E" w:rsidP="00EA3B2E">
      <w:pPr>
        <w:jc w:val="center"/>
        <w:rPr>
          <w:b/>
          <w:color w:val="FF0000"/>
          <w:sz w:val="48"/>
          <w:szCs w:val="48"/>
        </w:rPr>
      </w:pPr>
    </w:p>
    <w:p w14:paraId="28DA509C" w14:textId="77777777" w:rsidR="00EA3B2E" w:rsidRDefault="00EA3B2E" w:rsidP="00EA3B2E">
      <w:pPr>
        <w:jc w:val="center"/>
        <w:rPr>
          <w:b/>
          <w:color w:val="FF0000"/>
          <w:sz w:val="48"/>
          <w:szCs w:val="48"/>
        </w:rPr>
      </w:pPr>
    </w:p>
    <w:p w14:paraId="5A5344E4" w14:textId="77777777" w:rsidR="00EA3B2E" w:rsidRDefault="00EA3B2E" w:rsidP="00EA3B2E">
      <w:pPr>
        <w:jc w:val="center"/>
        <w:rPr>
          <w:b/>
          <w:color w:val="FF0000"/>
          <w:sz w:val="48"/>
          <w:szCs w:val="48"/>
        </w:rPr>
      </w:pPr>
    </w:p>
    <w:p w14:paraId="036488EB" w14:textId="77777777" w:rsidR="00EA3B2E" w:rsidRDefault="00C87A42" w:rsidP="00EA3B2E">
      <w:pPr>
        <w:jc w:val="center"/>
        <w:rPr>
          <w:b/>
          <w:color w:val="FF0000"/>
          <w:sz w:val="48"/>
          <w:szCs w:val="48"/>
        </w:rPr>
      </w:pPr>
      <w:r w:rsidRPr="00EA3B2E">
        <w:rPr>
          <w:b/>
          <w:color w:val="FF0000"/>
          <w:sz w:val="48"/>
          <w:szCs w:val="48"/>
        </w:rPr>
        <w:t>8- Localisation</w:t>
      </w:r>
    </w:p>
    <w:p w14:paraId="10810AC8" w14:textId="012EA49C" w:rsidR="003A10C6" w:rsidRDefault="00C87A42" w:rsidP="00EA3B2E">
      <w:pPr>
        <w:jc w:val="center"/>
        <w:rPr>
          <w:b/>
          <w:color w:val="FF0000"/>
          <w:sz w:val="48"/>
          <w:szCs w:val="48"/>
        </w:rPr>
      </w:pPr>
      <w:proofErr w:type="gramStart"/>
      <w:r w:rsidRPr="00EA3B2E">
        <w:rPr>
          <w:b/>
          <w:color w:val="FF0000"/>
          <w:sz w:val="48"/>
          <w:szCs w:val="48"/>
        </w:rPr>
        <w:t>de</w:t>
      </w:r>
      <w:proofErr w:type="gramEnd"/>
      <w:r w:rsidRPr="00EA3B2E">
        <w:rPr>
          <w:b/>
          <w:color w:val="FF0000"/>
          <w:sz w:val="48"/>
          <w:szCs w:val="48"/>
        </w:rPr>
        <w:t xml:space="preserve"> l’expression des gènes </w:t>
      </w:r>
    </w:p>
    <w:p w14:paraId="0735DA51" w14:textId="756DB063" w:rsidR="00E51497" w:rsidRPr="00EA3B2E" w:rsidRDefault="00C87A42" w:rsidP="00EA3B2E">
      <w:pPr>
        <w:jc w:val="center"/>
        <w:rPr>
          <w:b/>
          <w:color w:val="FF0000"/>
          <w:sz w:val="48"/>
          <w:szCs w:val="48"/>
        </w:rPr>
      </w:pPr>
      <w:proofErr w:type="gramStart"/>
      <w:r w:rsidRPr="00EA3B2E">
        <w:rPr>
          <w:b/>
          <w:color w:val="FF0000"/>
          <w:sz w:val="48"/>
          <w:szCs w:val="48"/>
        </w:rPr>
        <w:t>et</w:t>
      </w:r>
      <w:proofErr w:type="gramEnd"/>
      <w:r w:rsidRPr="00EA3B2E">
        <w:rPr>
          <w:b/>
          <w:color w:val="FF0000"/>
          <w:sz w:val="48"/>
          <w:szCs w:val="48"/>
        </w:rPr>
        <w:t xml:space="preserve"> des prot</w:t>
      </w:r>
      <w:r w:rsidR="003A10C6">
        <w:rPr>
          <w:b/>
          <w:color w:val="FF0000"/>
          <w:sz w:val="48"/>
          <w:szCs w:val="48"/>
        </w:rPr>
        <w:t>éines</w:t>
      </w:r>
    </w:p>
    <w:p w14:paraId="5F3B3438" w14:textId="77777777" w:rsidR="00E51497" w:rsidRDefault="00E51497">
      <w:pPr>
        <w:rPr>
          <w:b/>
        </w:rPr>
      </w:pPr>
      <w:r>
        <w:rPr>
          <w:b/>
        </w:rPr>
        <w:br w:type="page"/>
      </w:r>
    </w:p>
    <w:p w14:paraId="40AAEA2C" w14:textId="397341A8" w:rsidR="00C87A42" w:rsidRPr="00C72967" w:rsidRDefault="00E06A2D" w:rsidP="00C87A42">
      <w:pPr>
        <w:rPr>
          <w:b/>
        </w:rPr>
      </w:pPr>
      <w:r>
        <w:rPr>
          <w:noProof/>
        </w:rPr>
        <w:drawing>
          <wp:anchor distT="0" distB="0" distL="114300" distR="114300" simplePos="0" relativeHeight="251713536" behindDoc="1" locked="0" layoutInCell="1" allowOverlap="1" wp14:anchorId="1E3DA188" wp14:editId="4186B2C3">
            <wp:simplePos x="0" y="0"/>
            <wp:positionH relativeFrom="column">
              <wp:posOffset>457200</wp:posOffset>
            </wp:positionH>
            <wp:positionV relativeFrom="paragraph">
              <wp:posOffset>-114300</wp:posOffset>
            </wp:positionV>
            <wp:extent cx="685800" cy="71120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p>
    <w:p w14:paraId="380502E8" w14:textId="6F0F4FBF" w:rsidR="00C87A42" w:rsidRPr="00933762" w:rsidRDefault="00E51497" w:rsidP="00933762">
      <w:pPr>
        <w:ind w:left="1416" w:firstLine="708"/>
        <w:rPr>
          <w:b/>
          <w:i/>
          <w:color w:val="34935B"/>
          <w:sz w:val="32"/>
          <w:szCs w:val="32"/>
        </w:rPr>
      </w:pPr>
      <w:r w:rsidRPr="00933762">
        <w:rPr>
          <w:b/>
          <w:color w:val="34935B"/>
          <w:sz w:val="32"/>
          <w:szCs w:val="32"/>
        </w:rPr>
        <w:t xml:space="preserve">8.1- </w:t>
      </w:r>
      <w:r w:rsidR="00C87A42" w:rsidRPr="00933762">
        <w:rPr>
          <w:b/>
          <w:color w:val="34935B"/>
          <w:sz w:val="32"/>
          <w:szCs w:val="32"/>
        </w:rPr>
        <w:t xml:space="preserve">Hybridation </w:t>
      </w:r>
      <w:r w:rsidR="00C87A42" w:rsidRPr="00933762">
        <w:rPr>
          <w:b/>
          <w:i/>
          <w:color w:val="34935B"/>
          <w:sz w:val="32"/>
          <w:szCs w:val="32"/>
        </w:rPr>
        <w:t>in situ</w:t>
      </w:r>
      <w:r w:rsidRPr="00933762">
        <w:rPr>
          <w:b/>
          <w:color w:val="34935B"/>
          <w:sz w:val="32"/>
          <w:szCs w:val="32"/>
        </w:rPr>
        <w:t xml:space="preserve"> (Elise </w:t>
      </w:r>
      <w:proofErr w:type="spellStart"/>
      <w:r w:rsidRPr="00933762">
        <w:rPr>
          <w:b/>
          <w:color w:val="34935B"/>
          <w:sz w:val="32"/>
          <w:szCs w:val="32"/>
        </w:rPr>
        <w:t>Nkassa</w:t>
      </w:r>
      <w:proofErr w:type="spellEnd"/>
      <w:r w:rsidRPr="00933762">
        <w:rPr>
          <w:b/>
          <w:color w:val="34935B"/>
          <w:sz w:val="32"/>
          <w:szCs w:val="32"/>
        </w:rPr>
        <w:t>)</w:t>
      </w:r>
    </w:p>
    <w:p w14:paraId="56445141" w14:textId="77777777" w:rsidR="00EC4880" w:rsidRDefault="00EC4880">
      <w:pPr>
        <w:rPr>
          <w:b/>
          <w:i/>
        </w:rPr>
      </w:pPr>
    </w:p>
    <w:p w14:paraId="1F2C7E46" w14:textId="61159D08" w:rsidR="00C87A42" w:rsidRPr="00A86788" w:rsidRDefault="00C87A42" w:rsidP="00C87A42">
      <w:pPr>
        <w:jc w:val="center"/>
        <w:rPr>
          <w:rFonts w:ascii="Lucida Console" w:hAnsi="Lucida Console"/>
          <w:sz w:val="32"/>
          <w:szCs w:val="32"/>
        </w:rPr>
      </w:pPr>
    </w:p>
    <w:p w14:paraId="08F50AEA" w14:textId="77777777" w:rsidR="00C87A42" w:rsidRDefault="00C87A42" w:rsidP="00C87A42"/>
    <w:p w14:paraId="3BB0716C" w14:textId="77777777" w:rsidR="00C87A42" w:rsidRDefault="00C87A42" w:rsidP="00C87A42">
      <w:pPr>
        <w:pStyle w:val="Paragraphedeliste"/>
        <w:numPr>
          <w:ilvl w:val="0"/>
          <w:numId w:val="6"/>
        </w:numPr>
        <w:spacing w:after="160" w:line="259" w:lineRule="auto"/>
        <w:rPr>
          <w:rFonts w:cstheme="minorHAnsi"/>
          <w:b/>
          <w:color w:val="FF0000"/>
        </w:rPr>
      </w:pPr>
      <w:r w:rsidRPr="00A86788">
        <w:rPr>
          <w:rFonts w:cstheme="minorHAnsi"/>
          <w:b/>
          <w:color w:val="FF0000"/>
        </w:rPr>
        <w:t>Le principe </w:t>
      </w:r>
    </w:p>
    <w:p w14:paraId="7AFC21D5" w14:textId="77777777" w:rsidR="00C87A42" w:rsidRDefault="00C87A42" w:rsidP="00C87A42">
      <w:pPr>
        <w:rPr>
          <w:rFonts w:ascii="Lucida Console" w:hAnsi="Lucida Console" w:cstheme="minorHAnsi"/>
          <w:sz w:val="20"/>
          <w:szCs w:val="20"/>
        </w:rPr>
      </w:pPr>
      <w:r w:rsidRPr="0075733B">
        <w:rPr>
          <w:rFonts w:ascii="Lucida Console" w:hAnsi="Lucida Console" w:cstheme="minorHAnsi"/>
          <w:sz w:val="20"/>
          <w:szCs w:val="20"/>
        </w:rPr>
        <w:t>Cette technique permet la localisation précise d’une séquence d’ADN/ARN par</w:t>
      </w:r>
      <w:r>
        <w:rPr>
          <w:rFonts w:ascii="Lucida Console" w:hAnsi="Lucida Console" w:cstheme="minorHAnsi"/>
          <w:sz w:val="20"/>
          <w:szCs w:val="20"/>
        </w:rPr>
        <w:t xml:space="preserve"> injection d’une sonde marquée.</w:t>
      </w:r>
    </w:p>
    <w:p w14:paraId="35AAF445" w14:textId="16F893CB" w:rsidR="00C87A42" w:rsidRPr="0075733B" w:rsidRDefault="00DE302D" w:rsidP="00C87A42">
      <w:pPr>
        <w:rPr>
          <w:rFonts w:ascii="Lucida Console" w:hAnsi="Lucida Console" w:cstheme="minorHAnsi"/>
          <w:sz w:val="20"/>
          <w:szCs w:val="20"/>
        </w:rPr>
      </w:pPr>
      <w:r>
        <w:rPr>
          <w:rFonts w:ascii="Lucida Console" w:hAnsi="Lucida Console" w:cstheme="minorHAnsi"/>
          <w:sz w:val="20"/>
          <w:szCs w:val="20"/>
        </w:rPr>
        <w:t>L’injection de la</w:t>
      </w:r>
      <w:r w:rsidR="00C87A42">
        <w:rPr>
          <w:rFonts w:ascii="Lucida Console" w:hAnsi="Lucida Console" w:cstheme="minorHAnsi"/>
          <w:sz w:val="20"/>
          <w:szCs w:val="20"/>
        </w:rPr>
        <w:t xml:space="preserve"> sonde marquée est faite sur une coupe de tissu congelé ou fixé.</w:t>
      </w:r>
    </w:p>
    <w:p w14:paraId="7A69D9B3" w14:textId="5AD8C5A0" w:rsidR="00C87A42" w:rsidRPr="0075733B" w:rsidRDefault="00C87A42" w:rsidP="00C87A42">
      <w:pPr>
        <w:rPr>
          <w:rFonts w:ascii="Lucida Console" w:hAnsi="Lucida Console" w:cstheme="minorHAnsi"/>
          <w:sz w:val="20"/>
          <w:szCs w:val="20"/>
        </w:rPr>
      </w:pPr>
      <w:r w:rsidRPr="0075733B">
        <w:rPr>
          <w:rFonts w:ascii="Lucida Console" w:hAnsi="Lucida Console" w:cstheme="minorHAnsi"/>
          <w:sz w:val="20"/>
          <w:szCs w:val="20"/>
        </w:rPr>
        <w:t>Attention, il faut savoir que cette technique de localisation ne peut être utilisé</w:t>
      </w:r>
      <w:r>
        <w:rPr>
          <w:rFonts w:ascii="Lucida Console" w:hAnsi="Lucida Console" w:cstheme="minorHAnsi"/>
          <w:sz w:val="20"/>
          <w:szCs w:val="20"/>
        </w:rPr>
        <w:t>e</w:t>
      </w:r>
      <w:r w:rsidR="00DE302D">
        <w:rPr>
          <w:rFonts w:ascii="Lucida Console" w:hAnsi="Lucida Console" w:cstheme="minorHAnsi"/>
          <w:sz w:val="20"/>
          <w:szCs w:val="20"/>
        </w:rPr>
        <w:t xml:space="preserve"> qu’en connaissant une</w:t>
      </w:r>
      <w:r w:rsidRPr="0075733B">
        <w:rPr>
          <w:rFonts w:ascii="Lucida Console" w:hAnsi="Lucida Console" w:cstheme="minorHAnsi"/>
          <w:sz w:val="20"/>
          <w:szCs w:val="20"/>
        </w:rPr>
        <w:t xml:space="preserve"> séquence de nucléotide</w:t>
      </w:r>
      <w:r w:rsidR="00DE302D">
        <w:rPr>
          <w:rFonts w:ascii="Lucida Console" w:hAnsi="Lucida Console" w:cstheme="minorHAnsi"/>
          <w:sz w:val="20"/>
          <w:szCs w:val="20"/>
        </w:rPr>
        <w:t>s</w:t>
      </w:r>
      <w:r w:rsidRPr="0075733B">
        <w:rPr>
          <w:rFonts w:ascii="Lucida Console" w:hAnsi="Lucida Console" w:cstheme="minorHAnsi"/>
          <w:sz w:val="20"/>
          <w:szCs w:val="20"/>
        </w:rPr>
        <w:t xml:space="preserve"> </w:t>
      </w:r>
      <w:r w:rsidR="00DE302D">
        <w:rPr>
          <w:rFonts w:ascii="Lucida Console" w:hAnsi="Lucida Console" w:cstheme="minorHAnsi"/>
          <w:sz w:val="20"/>
          <w:szCs w:val="20"/>
        </w:rPr>
        <w:t xml:space="preserve">du gène </w:t>
      </w:r>
      <w:r w:rsidRPr="0075733B">
        <w:rPr>
          <w:rFonts w:ascii="Lucida Console" w:hAnsi="Lucida Console" w:cstheme="minorHAnsi"/>
          <w:sz w:val="20"/>
          <w:szCs w:val="20"/>
        </w:rPr>
        <w:t>à étudier.</w:t>
      </w:r>
    </w:p>
    <w:p w14:paraId="49227200" w14:textId="77777777" w:rsidR="00DE302D" w:rsidRDefault="00DE302D" w:rsidP="00C87A42">
      <w:pPr>
        <w:rPr>
          <w:rFonts w:ascii="Lucida Console" w:hAnsi="Lucida Console" w:cstheme="minorHAnsi"/>
          <w:sz w:val="20"/>
          <w:szCs w:val="20"/>
        </w:rPr>
      </w:pPr>
    </w:p>
    <w:p w14:paraId="6B171BA6" w14:textId="77777777" w:rsidR="00DE302D" w:rsidRDefault="00C87A42" w:rsidP="00C87A42">
      <w:pPr>
        <w:rPr>
          <w:rFonts w:ascii="Lucida Console" w:hAnsi="Lucida Console" w:cstheme="minorHAnsi"/>
          <w:sz w:val="20"/>
          <w:szCs w:val="20"/>
        </w:rPr>
      </w:pPr>
      <w:r>
        <w:rPr>
          <w:rFonts w:ascii="Lucida Console" w:hAnsi="Lucida Console" w:cstheme="minorHAnsi"/>
          <w:sz w:val="20"/>
          <w:szCs w:val="20"/>
        </w:rPr>
        <w:t xml:space="preserve">A noter : </w:t>
      </w:r>
      <w:r w:rsidR="00DE302D">
        <w:rPr>
          <w:rFonts w:ascii="Lucida Console" w:hAnsi="Lucida Console" w:cstheme="minorHAnsi"/>
          <w:sz w:val="20"/>
          <w:szCs w:val="20"/>
        </w:rPr>
        <w:t>la localisation d</w:t>
      </w:r>
      <w:r>
        <w:rPr>
          <w:rFonts w:ascii="Lucida Console" w:hAnsi="Lucida Console" w:cstheme="minorHAnsi"/>
          <w:sz w:val="20"/>
          <w:szCs w:val="20"/>
        </w:rPr>
        <w:t>’</w:t>
      </w:r>
      <w:r w:rsidR="00DE302D">
        <w:rPr>
          <w:rFonts w:ascii="Lucida Console" w:hAnsi="Lucida Console" w:cstheme="minorHAnsi"/>
          <w:sz w:val="20"/>
          <w:szCs w:val="20"/>
        </w:rPr>
        <w:t>une séquence d’</w:t>
      </w:r>
      <w:r>
        <w:rPr>
          <w:rFonts w:ascii="Lucida Console" w:hAnsi="Lucida Console" w:cstheme="minorHAnsi"/>
          <w:sz w:val="20"/>
          <w:szCs w:val="20"/>
        </w:rPr>
        <w:t xml:space="preserve">ADN </w:t>
      </w:r>
      <w:r w:rsidR="00DE302D">
        <w:rPr>
          <w:rFonts w:ascii="Lucida Console" w:hAnsi="Lucida Console" w:cstheme="minorHAnsi"/>
          <w:sz w:val="20"/>
          <w:szCs w:val="20"/>
        </w:rPr>
        <w:t>se fera sur les</w:t>
      </w:r>
      <w:r>
        <w:rPr>
          <w:rFonts w:ascii="Lucida Console" w:hAnsi="Lucida Console" w:cstheme="minorHAnsi"/>
          <w:sz w:val="20"/>
          <w:szCs w:val="20"/>
        </w:rPr>
        <w:t xml:space="preserve"> chromosome</w:t>
      </w:r>
      <w:r w:rsidR="00DE302D">
        <w:rPr>
          <w:rFonts w:ascii="Lucida Console" w:hAnsi="Lucida Console" w:cstheme="minorHAnsi"/>
          <w:sz w:val="20"/>
          <w:szCs w:val="20"/>
        </w:rPr>
        <w:t>s, alors que la localisation de l’expression d’un gène se fera sur</w:t>
      </w:r>
      <w:r>
        <w:rPr>
          <w:rFonts w:ascii="Lucida Console" w:hAnsi="Lucida Console" w:cstheme="minorHAnsi"/>
          <w:sz w:val="20"/>
          <w:szCs w:val="20"/>
        </w:rPr>
        <w:t xml:space="preserve"> la séquence qui code la protéine</w:t>
      </w:r>
      <w:r w:rsidR="00DE302D">
        <w:rPr>
          <w:rFonts w:ascii="Lucida Console" w:hAnsi="Lucida Console" w:cstheme="minorHAnsi"/>
          <w:sz w:val="20"/>
          <w:szCs w:val="20"/>
        </w:rPr>
        <w:t>, c’est à dire les ARN</w:t>
      </w:r>
      <w:r>
        <w:rPr>
          <w:rFonts w:ascii="Lucida Console" w:hAnsi="Lucida Console" w:cstheme="minorHAnsi"/>
          <w:sz w:val="20"/>
          <w:szCs w:val="20"/>
        </w:rPr>
        <w:t>.</w:t>
      </w:r>
    </w:p>
    <w:p w14:paraId="07CE7830" w14:textId="708C8E76" w:rsidR="00C87A42" w:rsidRPr="0075733B" w:rsidRDefault="00C87A42" w:rsidP="00C87A42">
      <w:pPr>
        <w:rPr>
          <w:rFonts w:ascii="Lucida Console" w:hAnsi="Lucida Console" w:cstheme="minorHAnsi"/>
          <w:sz w:val="20"/>
          <w:szCs w:val="20"/>
        </w:rPr>
      </w:pPr>
      <w:r>
        <w:rPr>
          <w:rFonts w:ascii="Lucida Console" w:hAnsi="Lucida Console" w:cstheme="minorHAnsi"/>
          <w:sz w:val="20"/>
          <w:szCs w:val="20"/>
        </w:rPr>
        <w:t xml:space="preserve"> </w:t>
      </w:r>
    </w:p>
    <w:p w14:paraId="16E570DA" w14:textId="77777777" w:rsidR="00C87A42" w:rsidRDefault="00C87A42" w:rsidP="00C87A42">
      <w:pPr>
        <w:pStyle w:val="Paragraphedeliste"/>
        <w:numPr>
          <w:ilvl w:val="0"/>
          <w:numId w:val="6"/>
        </w:numPr>
        <w:spacing w:after="160" w:line="259" w:lineRule="auto"/>
        <w:rPr>
          <w:rFonts w:cstheme="minorHAnsi"/>
          <w:b/>
          <w:color w:val="FF0000"/>
        </w:rPr>
      </w:pPr>
      <w:r w:rsidRPr="00A86788">
        <w:rPr>
          <w:rFonts w:cstheme="minorHAnsi"/>
          <w:b/>
          <w:color w:val="FF0000"/>
        </w:rPr>
        <w:t xml:space="preserve">Les propriétés permettant l’hybridation </w:t>
      </w:r>
      <w:r w:rsidRPr="00DE302D">
        <w:rPr>
          <w:rFonts w:cstheme="minorHAnsi"/>
          <w:b/>
          <w:i/>
          <w:color w:val="FF0000"/>
        </w:rPr>
        <w:t>in situ</w:t>
      </w:r>
    </w:p>
    <w:p w14:paraId="7B27237F" w14:textId="77777777" w:rsidR="00C87A42" w:rsidRPr="00A86788" w:rsidRDefault="00C87A42" w:rsidP="00C87A42">
      <w:pPr>
        <w:pStyle w:val="Paragraphedeliste"/>
        <w:rPr>
          <w:rFonts w:cstheme="minorHAnsi"/>
          <w:b/>
          <w:color w:val="FF0000"/>
        </w:rPr>
      </w:pPr>
    </w:p>
    <w:p w14:paraId="2789CA35" w14:textId="77777777" w:rsidR="00C87A42" w:rsidRDefault="00C87A42" w:rsidP="00C87A42">
      <w:pPr>
        <w:pStyle w:val="Paragraphedeliste"/>
        <w:numPr>
          <w:ilvl w:val="0"/>
          <w:numId w:val="7"/>
        </w:numPr>
        <w:spacing w:after="160" w:line="259" w:lineRule="auto"/>
        <w:rPr>
          <w:rFonts w:ascii="Lucida Console" w:hAnsi="Lucida Console" w:cstheme="minorHAnsi"/>
          <w:sz w:val="20"/>
          <w:szCs w:val="20"/>
        </w:rPr>
      </w:pPr>
      <w:r w:rsidRPr="0075733B">
        <w:rPr>
          <w:rFonts w:ascii="Lucida Console" w:hAnsi="Lucida Console" w:cstheme="minorHAnsi"/>
          <w:sz w:val="20"/>
          <w:szCs w:val="20"/>
        </w:rPr>
        <w:t xml:space="preserve">La possibilité d’être dénaturé : cela permet d’avoir un mono brin à partir de deux brins d’ADN/ARN </w:t>
      </w:r>
    </w:p>
    <w:p w14:paraId="6C1F0B86" w14:textId="77777777" w:rsidR="00C87A42" w:rsidRPr="0075733B" w:rsidRDefault="00C87A42" w:rsidP="00C87A42">
      <w:pPr>
        <w:pStyle w:val="Paragraphedeliste"/>
        <w:rPr>
          <w:rFonts w:ascii="Lucida Console" w:hAnsi="Lucida Console" w:cstheme="minorHAnsi"/>
          <w:sz w:val="20"/>
          <w:szCs w:val="20"/>
        </w:rPr>
      </w:pPr>
    </w:p>
    <w:p w14:paraId="7E09FD53" w14:textId="77777777" w:rsidR="00C87A42" w:rsidRDefault="00C87A42" w:rsidP="00C87A42">
      <w:pPr>
        <w:pStyle w:val="Paragraphedeliste"/>
        <w:numPr>
          <w:ilvl w:val="0"/>
          <w:numId w:val="7"/>
        </w:numPr>
        <w:spacing w:after="160" w:line="259" w:lineRule="auto"/>
        <w:rPr>
          <w:rFonts w:ascii="Lucida Console" w:hAnsi="Lucida Console" w:cstheme="minorHAnsi"/>
          <w:sz w:val="20"/>
          <w:szCs w:val="20"/>
        </w:rPr>
      </w:pPr>
      <w:r>
        <w:rPr>
          <w:rFonts w:ascii="Lucida Console" w:hAnsi="Lucida Console" w:cstheme="minorHAnsi"/>
          <w:sz w:val="20"/>
          <w:szCs w:val="20"/>
        </w:rPr>
        <w:t xml:space="preserve">La </w:t>
      </w:r>
      <w:r w:rsidRPr="0075733B">
        <w:rPr>
          <w:rFonts w:ascii="Lucida Console" w:hAnsi="Lucida Console" w:cstheme="minorHAnsi"/>
          <w:sz w:val="20"/>
          <w:szCs w:val="20"/>
        </w:rPr>
        <w:t>complémentarité des bases : tendance qu’ont les molécules d’ADN/ARN à se réassocier à un brin complémentaire après une séparation en monobrins.</w:t>
      </w:r>
    </w:p>
    <w:p w14:paraId="60485DD9" w14:textId="77777777" w:rsidR="00C87A42" w:rsidRPr="009D43EA" w:rsidRDefault="00C87A42" w:rsidP="00C87A42">
      <w:pPr>
        <w:pStyle w:val="Paragraphedeliste"/>
        <w:rPr>
          <w:rFonts w:ascii="Lucida Console" w:hAnsi="Lucida Console" w:cstheme="minorHAnsi"/>
          <w:sz w:val="20"/>
          <w:szCs w:val="20"/>
        </w:rPr>
      </w:pPr>
    </w:p>
    <w:p w14:paraId="5345420C" w14:textId="77777777" w:rsidR="00C87A42" w:rsidRPr="009D43EA" w:rsidRDefault="00C87A42" w:rsidP="00C87A42">
      <w:pPr>
        <w:pStyle w:val="Paragraphedeliste"/>
        <w:rPr>
          <w:rFonts w:ascii="Lucida Console" w:hAnsi="Lucida Console" w:cstheme="minorHAnsi"/>
          <w:sz w:val="20"/>
          <w:szCs w:val="20"/>
        </w:rPr>
      </w:pPr>
    </w:p>
    <w:p w14:paraId="230395A3" w14:textId="77777777" w:rsidR="00C87A42" w:rsidRDefault="00C87A42" w:rsidP="00C87A42">
      <w:pPr>
        <w:pStyle w:val="Paragraphedeliste"/>
        <w:numPr>
          <w:ilvl w:val="0"/>
          <w:numId w:val="6"/>
        </w:numPr>
        <w:spacing w:after="160" w:line="259" w:lineRule="auto"/>
        <w:rPr>
          <w:rFonts w:cstheme="minorHAnsi"/>
          <w:b/>
          <w:color w:val="FF0000"/>
        </w:rPr>
      </w:pPr>
      <w:r>
        <w:rPr>
          <w:rFonts w:cstheme="minorHAnsi"/>
          <w:b/>
          <w:color w:val="FF0000"/>
        </w:rPr>
        <w:t>La préparation du tissu congelé</w:t>
      </w:r>
    </w:p>
    <w:p w14:paraId="5B90486F" w14:textId="77777777" w:rsidR="00C87A42" w:rsidRDefault="00C87A42" w:rsidP="00C87A42">
      <w:pPr>
        <w:pStyle w:val="Paragraphedeliste"/>
        <w:rPr>
          <w:rFonts w:cstheme="minorHAnsi"/>
          <w:b/>
          <w:color w:val="FF0000"/>
        </w:rPr>
      </w:pPr>
    </w:p>
    <w:p w14:paraId="4937A955" w14:textId="77777777" w:rsidR="00C87A42" w:rsidRPr="00F22B46" w:rsidRDefault="00C87A42" w:rsidP="00C87A42">
      <w:pPr>
        <w:pStyle w:val="Paragraphedeliste"/>
        <w:numPr>
          <w:ilvl w:val="0"/>
          <w:numId w:val="7"/>
        </w:numPr>
        <w:spacing w:after="160" w:line="259" w:lineRule="auto"/>
      </w:pPr>
      <w:r w:rsidRPr="00F22B46">
        <w:t xml:space="preserve">Idéalement la préparation est faite sur des tissus frais </w:t>
      </w:r>
    </w:p>
    <w:p w14:paraId="77680801" w14:textId="77777777" w:rsidR="00C87A42" w:rsidRDefault="00C87A42" w:rsidP="00C87A42">
      <w:pPr>
        <w:pStyle w:val="Paragraphedeliste"/>
        <w:numPr>
          <w:ilvl w:val="0"/>
          <w:numId w:val="7"/>
        </w:numPr>
        <w:spacing w:after="160" w:line="259" w:lineRule="auto"/>
        <w:rPr>
          <w:rFonts w:cstheme="minorHAnsi"/>
          <w:b/>
        </w:rPr>
      </w:pPr>
      <w:r w:rsidRPr="000025E0">
        <w:t xml:space="preserve">Abaissement brutal de la température environ à -20°C grâce à </w:t>
      </w:r>
      <w:r>
        <w:t>un gel O.T.C qui permet de garder la structure des cellules.</w:t>
      </w:r>
    </w:p>
    <w:p w14:paraId="6D07FE4E" w14:textId="77777777" w:rsidR="00C87A42" w:rsidRPr="000025E0" w:rsidRDefault="00C87A42" w:rsidP="00DE302D">
      <w:pPr>
        <w:pStyle w:val="Paragraphedeliste"/>
        <w:numPr>
          <w:ilvl w:val="1"/>
          <w:numId w:val="7"/>
        </w:numPr>
        <w:spacing w:after="160" w:line="259" w:lineRule="auto"/>
      </w:pPr>
      <w:r w:rsidRPr="000025E0">
        <w:t xml:space="preserve">Empêche l’autoprotolyse </w:t>
      </w:r>
    </w:p>
    <w:p w14:paraId="66B3DE8F" w14:textId="77777777" w:rsidR="00C87A42" w:rsidRPr="000025E0" w:rsidRDefault="00C87A42" w:rsidP="00DE302D">
      <w:pPr>
        <w:pStyle w:val="Paragraphedeliste"/>
        <w:numPr>
          <w:ilvl w:val="1"/>
          <w:numId w:val="7"/>
        </w:numPr>
        <w:spacing w:after="160" w:line="259" w:lineRule="auto"/>
      </w:pPr>
      <w:r w:rsidRPr="000025E0">
        <w:t>Permet d’avoir des coupes très minces</w:t>
      </w:r>
    </w:p>
    <w:p w14:paraId="1D6E0744" w14:textId="77777777" w:rsidR="00C87A42" w:rsidRDefault="00C87A42" w:rsidP="00C87A42">
      <w:pPr>
        <w:pStyle w:val="Paragraphedeliste"/>
        <w:rPr>
          <w:rFonts w:cstheme="minorHAnsi"/>
          <w:b/>
          <w:color w:val="FF0000"/>
        </w:rPr>
      </w:pPr>
    </w:p>
    <w:p w14:paraId="21198416" w14:textId="77777777" w:rsidR="00C87A42" w:rsidRPr="00A86788" w:rsidRDefault="00C87A42" w:rsidP="00C87A42">
      <w:pPr>
        <w:pStyle w:val="Paragraphedeliste"/>
        <w:numPr>
          <w:ilvl w:val="0"/>
          <w:numId w:val="6"/>
        </w:numPr>
        <w:spacing w:after="160" w:line="259" w:lineRule="auto"/>
        <w:rPr>
          <w:rFonts w:cstheme="minorHAnsi"/>
          <w:b/>
          <w:color w:val="FF0000"/>
        </w:rPr>
      </w:pPr>
      <w:r>
        <w:rPr>
          <w:rFonts w:cstheme="minorHAnsi"/>
          <w:b/>
          <w:color w:val="FF0000"/>
        </w:rPr>
        <w:t>Les étapes</w:t>
      </w:r>
    </w:p>
    <w:p w14:paraId="6AED054C" w14:textId="58350D07" w:rsidR="00C87A42" w:rsidRPr="0075733B" w:rsidRDefault="00981892" w:rsidP="00C87A42">
      <w:pPr>
        <w:rPr>
          <w:rFonts w:ascii="Lucida Console" w:hAnsi="Lucida Console" w:cstheme="minorHAnsi"/>
          <w:sz w:val="20"/>
          <w:szCs w:val="20"/>
        </w:rPr>
      </w:pPr>
      <w:r>
        <w:rPr>
          <w:rFonts w:ascii="Lucida Console" w:hAnsi="Lucida Console" w:cstheme="minorHAnsi"/>
          <w:sz w:val="20"/>
          <w:szCs w:val="20"/>
        </w:rPr>
        <w:t xml:space="preserve">- </w:t>
      </w:r>
      <w:r w:rsidR="00C87A42" w:rsidRPr="0075733B">
        <w:rPr>
          <w:rFonts w:ascii="Lucida Console" w:hAnsi="Lucida Console" w:cstheme="minorHAnsi"/>
          <w:sz w:val="20"/>
          <w:szCs w:val="20"/>
        </w:rPr>
        <w:t>Dans un premier temps nous allons dénaturer en chauffant des brins d’ADN ou d’ARN. Cela permet donc d’obtenir des monobrins  d’ADN ou d’ARN.</w:t>
      </w:r>
    </w:p>
    <w:p w14:paraId="21F1357D" w14:textId="77777777" w:rsidR="00C87A42" w:rsidRDefault="00C87A42" w:rsidP="00C87A42">
      <w:pPr>
        <w:rPr>
          <w:rFonts w:ascii="Lucida Console" w:hAnsi="Lucida Console" w:cstheme="minorHAnsi"/>
          <w:sz w:val="20"/>
          <w:szCs w:val="20"/>
        </w:rPr>
      </w:pPr>
    </w:p>
    <w:p w14:paraId="3D9DC012" w14:textId="77777777" w:rsidR="00C87A42" w:rsidRDefault="00C87A42" w:rsidP="00C87A42">
      <w:pPr>
        <w:rPr>
          <w:rFonts w:ascii="Lucida Console" w:hAnsi="Lucida Console" w:cstheme="minorHAnsi"/>
          <w:sz w:val="20"/>
          <w:szCs w:val="20"/>
        </w:rPr>
      </w:pPr>
      <w:r>
        <w:rPr>
          <w:rFonts w:cstheme="minorHAnsi"/>
          <w:noProof/>
          <w:sz w:val="20"/>
          <w:szCs w:val="20"/>
        </w:rPr>
        <w:drawing>
          <wp:inline distT="0" distB="0" distL="0" distR="0" wp14:anchorId="7CEE3060" wp14:editId="58C2D686">
            <wp:extent cx="5229225" cy="1847850"/>
            <wp:effectExtent l="0" t="0" r="9525" b="0"/>
            <wp:docPr id="1" name="Image 1" descr="C:\Users\Elise\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se\AppData\Local\Microsoft\Windows\INetCache\Content.Word\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29225" cy="1847850"/>
                    </a:xfrm>
                    <a:prstGeom prst="rect">
                      <a:avLst/>
                    </a:prstGeom>
                    <a:noFill/>
                    <a:ln>
                      <a:noFill/>
                    </a:ln>
                  </pic:spPr>
                </pic:pic>
              </a:graphicData>
            </a:graphic>
          </wp:inline>
        </w:drawing>
      </w:r>
    </w:p>
    <w:p w14:paraId="67DE4D33" w14:textId="1466BDA9" w:rsidR="00C87A42" w:rsidRPr="0075733B" w:rsidRDefault="00981892" w:rsidP="00C87A42">
      <w:pPr>
        <w:rPr>
          <w:rFonts w:ascii="Lucida Console" w:hAnsi="Lucida Console" w:cstheme="minorHAnsi"/>
          <w:sz w:val="20"/>
          <w:szCs w:val="20"/>
        </w:rPr>
      </w:pPr>
      <w:r>
        <w:rPr>
          <w:rFonts w:ascii="Lucida Console" w:hAnsi="Lucida Console" w:cstheme="minorHAnsi"/>
          <w:sz w:val="20"/>
          <w:szCs w:val="20"/>
        </w:rPr>
        <w:t xml:space="preserve">- </w:t>
      </w:r>
      <w:r w:rsidR="00C87A42" w:rsidRPr="0075733B">
        <w:rPr>
          <w:rFonts w:ascii="Lucida Console" w:hAnsi="Lucida Console" w:cstheme="minorHAnsi"/>
          <w:sz w:val="20"/>
          <w:szCs w:val="20"/>
        </w:rPr>
        <w:t>Il faut ensuite utiliser des sondes (qui sont des molécules d’acides nucléiques) antiparallèle</w:t>
      </w:r>
      <w:r w:rsidR="00C87A42">
        <w:rPr>
          <w:rFonts w:ascii="Lucida Console" w:hAnsi="Lucida Console" w:cstheme="minorHAnsi"/>
          <w:sz w:val="20"/>
          <w:szCs w:val="20"/>
        </w:rPr>
        <w:t>s</w:t>
      </w:r>
      <w:r w:rsidR="00C87A42" w:rsidRPr="0075733B">
        <w:rPr>
          <w:rFonts w:ascii="Lucida Console" w:hAnsi="Lucida Console" w:cstheme="minorHAnsi"/>
          <w:sz w:val="20"/>
          <w:szCs w:val="20"/>
        </w:rPr>
        <w:t xml:space="preserve"> et complémentaire</w:t>
      </w:r>
      <w:r w:rsidR="00C87A42">
        <w:rPr>
          <w:rFonts w:ascii="Lucida Console" w:hAnsi="Lucida Console" w:cstheme="minorHAnsi"/>
          <w:sz w:val="20"/>
          <w:szCs w:val="20"/>
        </w:rPr>
        <w:t>s</w:t>
      </w:r>
      <w:r w:rsidR="00C87A42" w:rsidRPr="0075733B">
        <w:rPr>
          <w:rFonts w:ascii="Lucida Console" w:hAnsi="Lucida Console" w:cstheme="minorHAnsi"/>
          <w:sz w:val="20"/>
          <w:szCs w:val="20"/>
        </w:rPr>
        <w:t xml:space="preserve"> et les mettre </w:t>
      </w:r>
      <w:r>
        <w:rPr>
          <w:rFonts w:ascii="Lucida Console" w:hAnsi="Lucida Console" w:cstheme="minorHAnsi"/>
          <w:sz w:val="20"/>
          <w:szCs w:val="20"/>
        </w:rPr>
        <w:t xml:space="preserve">en contact </w:t>
      </w:r>
      <w:r w:rsidR="00C87A42" w:rsidRPr="0075733B">
        <w:rPr>
          <w:rFonts w:ascii="Lucida Console" w:hAnsi="Lucida Console" w:cstheme="minorHAnsi"/>
          <w:sz w:val="20"/>
          <w:szCs w:val="20"/>
        </w:rPr>
        <w:t xml:space="preserve">avec le brin d’ADN/ARN </w:t>
      </w:r>
      <w:r>
        <w:rPr>
          <w:rFonts w:ascii="Lucida Console" w:hAnsi="Lucida Console" w:cstheme="minorHAnsi"/>
          <w:sz w:val="20"/>
          <w:szCs w:val="20"/>
        </w:rPr>
        <w:t>dont on veut déterminer</w:t>
      </w:r>
      <w:r w:rsidR="00C87A42" w:rsidRPr="0075733B">
        <w:rPr>
          <w:rFonts w:ascii="Lucida Console" w:hAnsi="Lucida Console" w:cstheme="minorHAnsi"/>
          <w:sz w:val="20"/>
          <w:szCs w:val="20"/>
        </w:rPr>
        <w:t xml:space="preserve"> la localisation.</w:t>
      </w:r>
    </w:p>
    <w:p w14:paraId="5644957D" w14:textId="2DBA83B2" w:rsidR="00C87A42" w:rsidRDefault="00867FFA" w:rsidP="00C87A42">
      <w:pPr>
        <w:rPr>
          <w:rFonts w:cstheme="minorHAnsi"/>
          <w:i/>
          <w:sz w:val="20"/>
          <w:szCs w:val="20"/>
        </w:rPr>
      </w:pPr>
      <w:r>
        <w:rPr>
          <w:rFonts w:cstheme="minorHAnsi"/>
          <w:i/>
          <w:sz w:val="20"/>
          <w:szCs w:val="20"/>
        </w:rPr>
        <w:t>Exemple </w:t>
      </w:r>
      <w:proofErr w:type="gramStart"/>
      <w:r>
        <w:rPr>
          <w:rFonts w:cstheme="minorHAnsi"/>
          <w:i/>
          <w:sz w:val="20"/>
          <w:szCs w:val="20"/>
        </w:rPr>
        <w:t xml:space="preserve">: </w:t>
      </w:r>
      <w:r w:rsidR="00C87A42" w:rsidRPr="001554B3">
        <w:rPr>
          <w:rFonts w:cstheme="minorHAnsi"/>
          <w:i/>
          <w:sz w:val="20"/>
          <w:szCs w:val="20"/>
        </w:rPr>
        <w:t xml:space="preserve"> localisation</w:t>
      </w:r>
      <w:proofErr w:type="gramEnd"/>
      <w:r w:rsidR="00C87A42" w:rsidRPr="001554B3">
        <w:rPr>
          <w:rFonts w:cstheme="minorHAnsi"/>
          <w:i/>
          <w:sz w:val="20"/>
          <w:szCs w:val="20"/>
        </w:rPr>
        <w:t xml:space="preserve"> de la séquence « ATCG »</w:t>
      </w:r>
    </w:p>
    <w:p w14:paraId="2027AED5" w14:textId="77777777" w:rsidR="00C87A42" w:rsidRPr="001554B3" w:rsidRDefault="00C87A42" w:rsidP="00C87A42">
      <w:pPr>
        <w:rPr>
          <w:rFonts w:cstheme="minorHAnsi"/>
          <w:i/>
          <w:sz w:val="20"/>
          <w:szCs w:val="20"/>
        </w:rPr>
      </w:pPr>
    </w:p>
    <w:p w14:paraId="2D6AF3BA" w14:textId="77777777" w:rsidR="00C87A42" w:rsidRPr="006C3C12" w:rsidRDefault="00C87A42" w:rsidP="00C87A42">
      <w:pPr>
        <w:rPr>
          <w:rFonts w:cstheme="minorHAnsi"/>
          <w:sz w:val="20"/>
          <w:szCs w:val="20"/>
        </w:rPr>
      </w:pPr>
      <w:r>
        <w:rPr>
          <w:rFonts w:cstheme="minorHAnsi"/>
          <w:noProof/>
          <w:sz w:val="20"/>
          <w:szCs w:val="20"/>
        </w:rPr>
        <w:drawing>
          <wp:inline distT="0" distB="0" distL="0" distR="0" wp14:anchorId="45ACB210" wp14:editId="0D37F26C">
            <wp:extent cx="5372100" cy="2076450"/>
            <wp:effectExtent l="0" t="0" r="0" b="0"/>
            <wp:docPr id="2" name="Image 2" descr="C:\Users\Elise\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ise\AppData\Local\Microsoft\Windows\INetCache\Content.Word\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72100" cy="2076450"/>
                    </a:xfrm>
                    <a:prstGeom prst="rect">
                      <a:avLst/>
                    </a:prstGeom>
                    <a:noFill/>
                    <a:ln>
                      <a:noFill/>
                    </a:ln>
                  </pic:spPr>
                </pic:pic>
              </a:graphicData>
            </a:graphic>
          </wp:inline>
        </w:drawing>
      </w:r>
    </w:p>
    <w:p w14:paraId="7B14F1F2" w14:textId="6D7C3936" w:rsidR="00C87A42" w:rsidRDefault="00C87A42" w:rsidP="00C87A42">
      <w:pPr>
        <w:rPr>
          <w:rFonts w:ascii="Lucida Console" w:hAnsi="Lucida Console" w:cstheme="minorHAnsi"/>
          <w:sz w:val="20"/>
          <w:szCs w:val="20"/>
        </w:rPr>
      </w:pPr>
      <w:r w:rsidRPr="0075733B">
        <w:rPr>
          <w:rFonts w:ascii="Lucida Console" w:hAnsi="Lucida Console" w:cstheme="minorHAnsi"/>
          <w:sz w:val="20"/>
          <w:szCs w:val="20"/>
        </w:rPr>
        <w:t xml:space="preserve">Après </w:t>
      </w:r>
      <w:r w:rsidR="00867FFA">
        <w:rPr>
          <w:rFonts w:ascii="Lucida Console" w:hAnsi="Lucida Console" w:cstheme="minorHAnsi"/>
          <w:sz w:val="20"/>
          <w:szCs w:val="20"/>
        </w:rPr>
        <w:t>incubation dans</w:t>
      </w:r>
      <w:r w:rsidRPr="0075733B">
        <w:rPr>
          <w:rFonts w:ascii="Lucida Console" w:hAnsi="Lucida Console" w:cstheme="minorHAnsi"/>
          <w:sz w:val="20"/>
          <w:szCs w:val="20"/>
        </w:rPr>
        <w:t xml:space="preserve"> des conditions de température</w:t>
      </w:r>
      <w:r w:rsidR="00867FFA">
        <w:rPr>
          <w:rFonts w:ascii="Lucida Console" w:hAnsi="Lucida Console" w:cstheme="minorHAnsi"/>
          <w:sz w:val="20"/>
          <w:szCs w:val="20"/>
        </w:rPr>
        <w:t xml:space="preserve"> et</w:t>
      </w:r>
      <w:r w:rsidRPr="0075733B">
        <w:rPr>
          <w:rFonts w:ascii="Lucida Console" w:hAnsi="Lucida Console" w:cstheme="minorHAnsi"/>
          <w:sz w:val="20"/>
          <w:szCs w:val="20"/>
        </w:rPr>
        <w:t xml:space="preserve"> de pH</w:t>
      </w:r>
      <w:r w:rsidR="00867FFA">
        <w:rPr>
          <w:rFonts w:ascii="Lucida Console" w:hAnsi="Lucida Console" w:cstheme="minorHAnsi"/>
          <w:sz w:val="20"/>
          <w:szCs w:val="20"/>
        </w:rPr>
        <w:t xml:space="preserve"> adéquats,</w:t>
      </w:r>
      <w:r w:rsidRPr="0075733B">
        <w:rPr>
          <w:rFonts w:ascii="Lucida Console" w:hAnsi="Lucida Console" w:cstheme="minorHAnsi"/>
          <w:sz w:val="20"/>
          <w:szCs w:val="20"/>
        </w:rPr>
        <w:t xml:space="preserve"> ces sondes vont s’hybrider à la séquence d’acide nucléique complémentaire.</w:t>
      </w:r>
    </w:p>
    <w:p w14:paraId="6D92C6C6" w14:textId="77777777" w:rsidR="00C87A42" w:rsidRPr="0075733B" w:rsidRDefault="00C87A42" w:rsidP="00C87A42">
      <w:pPr>
        <w:rPr>
          <w:rFonts w:ascii="Lucida Console" w:hAnsi="Lucida Console" w:cstheme="minorHAnsi"/>
          <w:sz w:val="20"/>
          <w:szCs w:val="20"/>
        </w:rPr>
      </w:pPr>
    </w:p>
    <w:p w14:paraId="32E08F7E" w14:textId="77777777" w:rsidR="00C87A42" w:rsidRPr="00A86788" w:rsidRDefault="00C87A42" w:rsidP="00C87A42">
      <w:pPr>
        <w:jc w:val="center"/>
        <w:rPr>
          <w:rFonts w:cstheme="minorHAnsi"/>
          <w:sz w:val="20"/>
          <w:szCs w:val="20"/>
        </w:rPr>
      </w:pPr>
      <w:r>
        <w:rPr>
          <w:rFonts w:cstheme="minorHAnsi"/>
          <w:noProof/>
          <w:sz w:val="20"/>
          <w:szCs w:val="20"/>
        </w:rPr>
        <w:drawing>
          <wp:inline distT="0" distB="0" distL="0" distR="0" wp14:anchorId="365BCE36" wp14:editId="7B02B133">
            <wp:extent cx="2371725" cy="1740060"/>
            <wp:effectExtent l="0" t="0" r="0" b="0"/>
            <wp:docPr id="3" name="Image 3" descr="C:\Users\Elise\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ise\AppData\Local\Microsoft\Windows\INetCache\Content.Word\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73696" cy="1741506"/>
                    </a:xfrm>
                    <a:prstGeom prst="rect">
                      <a:avLst/>
                    </a:prstGeom>
                    <a:noFill/>
                    <a:ln>
                      <a:noFill/>
                    </a:ln>
                  </pic:spPr>
                </pic:pic>
              </a:graphicData>
            </a:graphic>
          </wp:inline>
        </w:drawing>
      </w:r>
    </w:p>
    <w:p w14:paraId="6BEDAE76" w14:textId="77777777" w:rsidR="00C87A42" w:rsidRDefault="00C87A42" w:rsidP="00C87A42">
      <w:pPr>
        <w:rPr>
          <w:rFonts w:ascii="Lucida Console" w:hAnsi="Lucida Console" w:cstheme="minorHAnsi"/>
          <w:sz w:val="20"/>
          <w:szCs w:val="20"/>
        </w:rPr>
      </w:pPr>
    </w:p>
    <w:p w14:paraId="184ACEF8" w14:textId="77777777" w:rsidR="00C87A42" w:rsidRDefault="00C87A42" w:rsidP="00C87A42">
      <w:pPr>
        <w:pStyle w:val="Paragraphedeliste"/>
        <w:numPr>
          <w:ilvl w:val="0"/>
          <w:numId w:val="6"/>
        </w:numPr>
        <w:spacing w:after="160" w:line="259" w:lineRule="auto"/>
        <w:rPr>
          <w:rFonts w:cstheme="minorHAnsi"/>
          <w:b/>
          <w:color w:val="FF0000"/>
        </w:rPr>
      </w:pPr>
      <w:r w:rsidRPr="001554B3">
        <w:rPr>
          <w:rFonts w:cstheme="minorHAnsi"/>
          <w:b/>
          <w:color w:val="FF0000"/>
        </w:rPr>
        <w:t>Les différents marquages</w:t>
      </w:r>
    </w:p>
    <w:p w14:paraId="08F2BB5E" w14:textId="45BDF2F8" w:rsidR="00C87A42" w:rsidRPr="00390162" w:rsidRDefault="00C87A42" w:rsidP="00C87A42">
      <w:pPr>
        <w:rPr>
          <w:rFonts w:ascii="Lucida Console" w:hAnsi="Lucida Console" w:cstheme="minorHAnsi"/>
          <w:sz w:val="20"/>
          <w:szCs w:val="20"/>
        </w:rPr>
      </w:pPr>
      <w:r w:rsidRPr="00390162">
        <w:rPr>
          <w:rFonts w:ascii="Lucida Console" w:hAnsi="Lucida Console" w:cstheme="minorHAnsi"/>
          <w:sz w:val="20"/>
          <w:szCs w:val="20"/>
        </w:rPr>
        <w:t>Po</w:t>
      </w:r>
      <w:r>
        <w:rPr>
          <w:rFonts w:ascii="Lucida Console" w:hAnsi="Lucida Console" w:cstheme="minorHAnsi"/>
          <w:sz w:val="20"/>
          <w:szCs w:val="20"/>
        </w:rPr>
        <w:t xml:space="preserve">ur pouvoir localiser les sondes, </w:t>
      </w:r>
      <w:r w:rsidR="00867FFA">
        <w:rPr>
          <w:rFonts w:ascii="Lucida Console" w:hAnsi="Lucida Console" w:cstheme="minorHAnsi"/>
          <w:sz w:val="20"/>
          <w:szCs w:val="20"/>
        </w:rPr>
        <w:t>celles-ci</w:t>
      </w:r>
      <w:r w:rsidRPr="00390162">
        <w:rPr>
          <w:rFonts w:ascii="Lucida Console" w:hAnsi="Lucida Console" w:cstheme="minorHAnsi"/>
          <w:sz w:val="20"/>
          <w:szCs w:val="20"/>
        </w:rPr>
        <w:t xml:space="preserve"> sont marquées (plusieurs marquages différents existent)</w:t>
      </w:r>
    </w:p>
    <w:tbl>
      <w:tblPr>
        <w:tblStyle w:val="GridTable4Accent2"/>
        <w:tblW w:w="0" w:type="auto"/>
        <w:tblLook w:val="04A0" w:firstRow="1" w:lastRow="0" w:firstColumn="1" w:lastColumn="0" w:noHBand="0" w:noVBand="1"/>
      </w:tblPr>
      <w:tblGrid>
        <w:gridCol w:w="4641"/>
        <w:gridCol w:w="4641"/>
      </w:tblGrid>
      <w:tr w:rsidR="00C87A42" w:rsidRPr="001554B3" w14:paraId="4F8B628A" w14:textId="77777777" w:rsidTr="00C87A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14:paraId="630AAC42" w14:textId="77777777" w:rsidR="00C87A42" w:rsidRPr="001554B3" w:rsidRDefault="00C87A42" w:rsidP="00C87A42">
            <w:pPr>
              <w:spacing w:before="100" w:beforeAutospacing="1" w:after="100" w:afterAutospacing="1"/>
              <w:jc w:val="center"/>
              <w:rPr>
                <w:rFonts w:ascii="Times New Roman" w:eastAsia="Times New Roman" w:hAnsi="Times New Roman" w:cs="Times New Roman"/>
                <w:color w:val="000000" w:themeColor="text1"/>
                <w:sz w:val="28"/>
                <w:szCs w:val="28"/>
                <w:lang w:eastAsia="fr-FR"/>
              </w:rPr>
            </w:pPr>
            <w:r w:rsidRPr="001554B3">
              <w:rPr>
                <w:rFonts w:ascii="Arial" w:eastAsia="Times New Roman" w:hAnsi="Arial" w:cs="Arial"/>
                <w:color w:val="000000" w:themeColor="text1"/>
                <w:sz w:val="28"/>
                <w:szCs w:val="28"/>
                <w:lang w:eastAsia="fr-FR"/>
              </w:rPr>
              <w:t>Marquage</w:t>
            </w:r>
          </w:p>
        </w:tc>
        <w:tc>
          <w:tcPr>
            <w:tcW w:w="2500" w:type="pct"/>
            <w:hideMark/>
          </w:tcPr>
          <w:p w14:paraId="2B7F5923" w14:textId="77777777" w:rsidR="00C87A42" w:rsidRPr="001554B3" w:rsidRDefault="00C87A42" w:rsidP="00C87A4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fr-FR"/>
              </w:rPr>
            </w:pPr>
            <w:r w:rsidRPr="0075733B">
              <w:rPr>
                <w:rFonts w:ascii="Arial" w:eastAsia="Times New Roman" w:hAnsi="Arial" w:cs="Arial"/>
                <w:bCs w:val="0"/>
                <w:color w:val="000000" w:themeColor="text1"/>
                <w:sz w:val="24"/>
                <w:szCs w:val="24"/>
                <w:lang w:eastAsia="fr-FR"/>
              </w:rPr>
              <w:t>Technique de r</w:t>
            </w:r>
            <w:r w:rsidRPr="001554B3">
              <w:rPr>
                <w:rFonts w:ascii="Arial" w:eastAsia="Times New Roman" w:hAnsi="Arial" w:cs="Arial"/>
                <w:color w:val="000000" w:themeColor="text1"/>
                <w:sz w:val="24"/>
                <w:szCs w:val="24"/>
                <w:lang w:eastAsia="fr-FR"/>
              </w:rPr>
              <w:t>évélation</w:t>
            </w:r>
          </w:p>
        </w:tc>
      </w:tr>
      <w:tr w:rsidR="00C87A42" w:rsidRPr="001554B3" w14:paraId="1F4FC469" w14:textId="77777777" w:rsidTr="00C87A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14:paraId="31502545" w14:textId="77777777" w:rsidR="00C87A42" w:rsidRPr="0075733B" w:rsidRDefault="00C87A42" w:rsidP="00C87A42">
            <w:pPr>
              <w:jc w:val="center"/>
              <w:rPr>
                <w:rFonts w:ascii="Arial" w:eastAsia="Times New Roman" w:hAnsi="Arial" w:cs="Arial"/>
                <w:b w:val="0"/>
                <w:color w:val="000000" w:themeColor="text1"/>
                <w:lang w:eastAsia="fr-FR"/>
              </w:rPr>
            </w:pPr>
          </w:p>
          <w:p w14:paraId="6AB29970" w14:textId="77777777" w:rsidR="00C87A42" w:rsidRPr="0075733B" w:rsidRDefault="00C87A42" w:rsidP="00C87A42">
            <w:pPr>
              <w:jc w:val="center"/>
              <w:rPr>
                <w:rFonts w:ascii="Arial" w:eastAsia="Times New Roman" w:hAnsi="Arial" w:cs="Arial"/>
                <w:b w:val="0"/>
                <w:color w:val="000000" w:themeColor="text1"/>
                <w:lang w:eastAsia="fr-FR"/>
              </w:rPr>
            </w:pPr>
            <w:r w:rsidRPr="001554B3">
              <w:rPr>
                <w:rFonts w:ascii="Arial" w:eastAsia="Times New Roman" w:hAnsi="Arial" w:cs="Arial"/>
                <w:b w:val="0"/>
                <w:color w:val="000000" w:themeColor="text1"/>
                <w:lang w:eastAsia="fr-FR"/>
              </w:rPr>
              <w:t xml:space="preserve">Isotopes radioactifs </w:t>
            </w:r>
          </w:p>
          <w:p w14:paraId="60B54191" w14:textId="77777777" w:rsidR="00C87A42" w:rsidRPr="001554B3" w:rsidRDefault="00C87A42" w:rsidP="00C87A42">
            <w:pPr>
              <w:jc w:val="center"/>
              <w:rPr>
                <w:rFonts w:ascii="Arial" w:eastAsia="Times New Roman" w:hAnsi="Arial" w:cs="Arial"/>
                <w:b w:val="0"/>
                <w:color w:val="000000" w:themeColor="text1"/>
                <w:lang w:eastAsia="fr-FR"/>
              </w:rPr>
            </w:pPr>
          </w:p>
        </w:tc>
        <w:tc>
          <w:tcPr>
            <w:tcW w:w="2500" w:type="pct"/>
            <w:hideMark/>
          </w:tcPr>
          <w:p w14:paraId="24A13663" w14:textId="77777777" w:rsidR="00C87A42" w:rsidRPr="0075733B" w:rsidRDefault="00C87A42" w:rsidP="00C87A4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fr-FR"/>
              </w:rPr>
            </w:pPr>
          </w:p>
          <w:p w14:paraId="57B03E38" w14:textId="77777777" w:rsidR="00C87A42" w:rsidRPr="001554B3" w:rsidRDefault="00C87A42" w:rsidP="00C87A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fr-FR"/>
              </w:rPr>
            </w:pPr>
            <w:r w:rsidRPr="001554B3">
              <w:rPr>
                <w:rFonts w:ascii="Arial" w:eastAsia="Times New Roman" w:hAnsi="Arial" w:cs="Arial"/>
                <w:color w:val="000000" w:themeColor="text1"/>
                <w:lang w:eastAsia="fr-FR"/>
              </w:rPr>
              <w:t>Autoradiographie</w:t>
            </w:r>
          </w:p>
        </w:tc>
      </w:tr>
      <w:tr w:rsidR="00C87A42" w:rsidRPr="001554B3" w14:paraId="61A4E82D" w14:textId="77777777" w:rsidTr="00C87A42">
        <w:tc>
          <w:tcPr>
            <w:cnfStyle w:val="001000000000" w:firstRow="0" w:lastRow="0" w:firstColumn="1" w:lastColumn="0" w:oddVBand="0" w:evenVBand="0" w:oddHBand="0" w:evenHBand="0" w:firstRowFirstColumn="0" w:firstRowLastColumn="0" w:lastRowFirstColumn="0" w:lastRowLastColumn="0"/>
            <w:tcW w:w="2500" w:type="pct"/>
            <w:hideMark/>
          </w:tcPr>
          <w:p w14:paraId="522EB05B" w14:textId="77777777" w:rsidR="00C87A42" w:rsidRPr="001554B3" w:rsidRDefault="00C87A42" w:rsidP="00C87A42">
            <w:pPr>
              <w:jc w:val="center"/>
              <w:rPr>
                <w:rFonts w:ascii="Arial" w:eastAsia="Times New Roman" w:hAnsi="Arial" w:cs="Arial"/>
                <w:b w:val="0"/>
                <w:color w:val="000000" w:themeColor="text1"/>
                <w:lang w:eastAsia="fr-FR"/>
              </w:rPr>
            </w:pPr>
            <w:r w:rsidRPr="001554B3">
              <w:rPr>
                <w:rFonts w:ascii="Arial" w:eastAsia="Times New Roman" w:hAnsi="Arial" w:cs="Arial"/>
                <w:b w:val="0"/>
                <w:color w:val="000000" w:themeColor="text1"/>
                <w:lang w:eastAsia="fr-FR"/>
              </w:rPr>
              <w:t>Produits fluorescents</w:t>
            </w:r>
            <w:r w:rsidRPr="0075733B">
              <w:rPr>
                <w:rFonts w:ascii="Arial" w:eastAsia="Times New Roman" w:hAnsi="Arial" w:cs="Arial"/>
                <w:b w:val="0"/>
                <w:color w:val="000000" w:themeColor="text1"/>
                <w:lang w:eastAsia="fr-FR"/>
              </w:rPr>
              <w:t xml:space="preserve"> (cette technique est aussi appelé</w:t>
            </w:r>
            <w:r>
              <w:rPr>
                <w:rFonts w:ascii="Arial" w:eastAsia="Times New Roman" w:hAnsi="Arial" w:cs="Arial"/>
                <w:b w:val="0"/>
                <w:color w:val="000000" w:themeColor="text1"/>
                <w:lang w:eastAsia="fr-FR"/>
              </w:rPr>
              <w:t>e</w:t>
            </w:r>
            <w:r w:rsidRPr="0075733B">
              <w:rPr>
                <w:rFonts w:ascii="Arial" w:eastAsia="Times New Roman" w:hAnsi="Arial" w:cs="Arial"/>
                <w:b w:val="0"/>
                <w:color w:val="000000" w:themeColor="text1"/>
                <w:lang w:eastAsia="fr-FR"/>
              </w:rPr>
              <w:t xml:space="preserve"> Hybridation in situ à fluorescence) </w:t>
            </w:r>
          </w:p>
        </w:tc>
        <w:tc>
          <w:tcPr>
            <w:tcW w:w="2500" w:type="pct"/>
            <w:hideMark/>
          </w:tcPr>
          <w:p w14:paraId="64308672" w14:textId="77777777" w:rsidR="00C87A42" w:rsidRDefault="00C87A42" w:rsidP="00C87A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fr-FR"/>
              </w:rPr>
            </w:pPr>
          </w:p>
          <w:p w14:paraId="34A2B921" w14:textId="77777777" w:rsidR="00C87A42" w:rsidRPr="001554B3" w:rsidRDefault="00C87A42" w:rsidP="00C87A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fr-FR"/>
              </w:rPr>
            </w:pPr>
            <w:r w:rsidRPr="001554B3">
              <w:rPr>
                <w:rFonts w:ascii="Arial" w:eastAsia="Times New Roman" w:hAnsi="Arial" w:cs="Arial"/>
                <w:color w:val="000000" w:themeColor="text1"/>
                <w:lang w:eastAsia="fr-FR"/>
              </w:rPr>
              <w:t>Microscopie à fluorescence</w:t>
            </w:r>
          </w:p>
        </w:tc>
      </w:tr>
      <w:tr w:rsidR="00C87A42" w:rsidRPr="001554B3" w14:paraId="08B4CD09" w14:textId="77777777" w:rsidTr="00C87A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hideMark/>
          </w:tcPr>
          <w:p w14:paraId="0E6BE13D" w14:textId="77777777" w:rsidR="00C87A42" w:rsidRPr="001554B3" w:rsidRDefault="00C87A42" w:rsidP="00C87A42">
            <w:pPr>
              <w:jc w:val="center"/>
              <w:rPr>
                <w:rFonts w:ascii="Arial" w:eastAsia="Times New Roman" w:hAnsi="Arial" w:cs="Arial"/>
                <w:b w:val="0"/>
                <w:color w:val="000000" w:themeColor="text1"/>
                <w:lang w:eastAsia="fr-FR"/>
              </w:rPr>
            </w:pPr>
            <w:r w:rsidRPr="0075733B">
              <w:rPr>
                <w:rFonts w:ascii="Arial" w:eastAsia="Times New Roman" w:hAnsi="Arial" w:cs="Arial"/>
                <w:b w:val="0"/>
                <w:color w:val="000000" w:themeColor="text1"/>
                <w:lang w:eastAsia="fr-FR"/>
              </w:rPr>
              <w:t>Haptènes (élément constituant un antigène mais qui ne peut provoquer la formation d’anticorps)</w:t>
            </w:r>
          </w:p>
        </w:tc>
        <w:tc>
          <w:tcPr>
            <w:tcW w:w="2500" w:type="pct"/>
            <w:hideMark/>
          </w:tcPr>
          <w:p w14:paraId="5BACA14C" w14:textId="77777777" w:rsidR="00C87A42" w:rsidRPr="001554B3" w:rsidRDefault="00C87A42" w:rsidP="00C87A4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fr-FR"/>
              </w:rPr>
            </w:pPr>
            <w:r w:rsidRPr="001554B3">
              <w:rPr>
                <w:rFonts w:ascii="Arial" w:eastAsia="Times New Roman" w:hAnsi="Arial" w:cs="Arial"/>
                <w:color w:val="000000" w:themeColor="text1"/>
                <w:lang w:eastAsia="fr-FR"/>
              </w:rPr>
              <w:br/>
              <w:t>Anticorps marqués par un enzyme</w:t>
            </w:r>
          </w:p>
        </w:tc>
      </w:tr>
      <w:tr w:rsidR="00C87A42" w:rsidRPr="001554B3" w14:paraId="1AD2B3A8" w14:textId="77777777" w:rsidTr="00C87A42">
        <w:trPr>
          <w:trHeight w:val="70"/>
        </w:trPr>
        <w:tc>
          <w:tcPr>
            <w:cnfStyle w:val="001000000000" w:firstRow="0" w:lastRow="0" w:firstColumn="1" w:lastColumn="0" w:oddVBand="0" w:evenVBand="0" w:oddHBand="0" w:evenHBand="0" w:firstRowFirstColumn="0" w:firstRowLastColumn="0" w:lastRowFirstColumn="0" w:lastRowLastColumn="0"/>
            <w:tcW w:w="2500" w:type="pct"/>
            <w:hideMark/>
          </w:tcPr>
          <w:p w14:paraId="1B2A7F61" w14:textId="77777777" w:rsidR="00C87A42" w:rsidRPr="0075733B" w:rsidRDefault="00C87A42" w:rsidP="00C87A42">
            <w:pPr>
              <w:rPr>
                <w:rFonts w:ascii="Arial" w:eastAsia="Times New Roman" w:hAnsi="Arial" w:cs="Arial"/>
                <w:b w:val="0"/>
                <w:color w:val="000000" w:themeColor="text1"/>
                <w:lang w:eastAsia="fr-FR"/>
              </w:rPr>
            </w:pPr>
          </w:p>
          <w:p w14:paraId="48656D0D" w14:textId="77777777" w:rsidR="00C87A42" w:rsidRPr="0075733B" w:rsidRDefault="00C87A42" w:rsidP="00C87A42">
            <w:pPr>
              <w:jc w:val="center"/>
              <w:rPr>
                <w:rFonts w:ascii="Arial" w:eastAsia="Times New Roman" w:hAnsi="Arial" w:cs="Arial"/>
                <w:b w:val="0"/>
                <w:color w:val="000000" w:themeColor="text1"/>
                <w:lang w:eastAsia="fr-FR"/>
              </w:rPr>
            </w:pPr>
            <w:r w:rsidRPr="001554B3">
              <w:rPr>
                <w:rFonts w:ascii="Arial" w:eastAsia="Times New Roman" w:hAnsi="Arial" w:cs="Arial"/>
                <w:b w:val="0"/>
                <w:color w:val="000000" w:themeColor="text1"/>
                <w:lang w:eastAsia="fr-FR"/>
              </w:rPr>
              <w:t>Enzymes</w:t>
            </w:r>
          </w:p>
          <w:p w14:paraId="76156A21" w14:textId="77777777" w:rsidR="00C87A42" w:rsidRPr="001554B3" w:rsidRDefault="00C87A42" w:rsidP="00C87A42">
            <w:pPr>
              <w:rPr>
                <w:rFonts w:ascii="Arial" w:eastAsia="Times New Roman" w:hAnsi="Arial" w:cs="Arial"/>
                <w:b w:val="0"/>
                <w:color w:val="000000" w:themeColor="text1"/>
                <w:lang w:eastAsia="fr-FR"/>
              </w:rPr>
            </w:pPr>
          </w:p>
        </w:tc>
        <w:tc>
          <w:tcPr>
            <w:tcW w:w="2500" w:type="pct"/>
            <w:hideMark/>
          </w:tcPr>
          <w:p w14:paraId="2E956F19" w14:textId="77777777" w:rsidR="00C87A42" w:rsidRPr="0075733B" w:rsidRDefault="00C87A42" w:rsidP="00C87A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fr-FR"/>
              </w:rPr>
            </w:pPr>
          </w:p>
          <w:p w14:paraId="35D3D658" w14:textId="77777777" w:rsidR="00C87A42" w:rsidRPr="001554B3" w:rsidRDefault="00C87A42" w:rsidP="00C87A4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fr-FR"/>
              </w:rPr>
            </w:pPr>
            <w:r w:rsidRPr="001554B3">
              <w:rPr>
                <w:rFonts w:ascii="Arial" w:eastAsia="Times New Roman" w:hAnsi="Arial" w:cs="Arial"/>
                <w:color w:val="000000" w:themeColor="text1"/>
                <w:lang w:eastAsia="fr-FR"/>
              </w:rPr>
              <w:t>Anticorps ou chromogènes</w:t>
            </w:r>
          </w:p>
        </w:tc>
      </w:tr>
    </w:tbl>
    <w:p w14:paraId="2042E4A9" w14:textId="77777777" w:rsidR="00C87A42" w:rsidRDefault="00C87A42" w:rsidP="00C87A42">
      <w:pPr>
        <w:rPr>
          <w:rFonts w:cstheme="minorHAnsi"/>
          <w:b/>
          <w:color w:val="FF0000"/>
        </w:rPr>
      </w:pPr>
    </w:p>
    <w:p w14:paraId="414AFCD0" w14:textId="77777777" w:rsidR="00C87A42" w:rsidRDefault="00C87A42" w:rsidP="00C87A42">
      <w:pPr>
        <w:pStyle w:val="Paragraphedeliste"/>
        <w:numPr>
          <w:ilvl w:val="0"/>
          <w:numId w:val="6"/>
        </w:numPr>
        <w:spacing w:after="160" w:line="259" w:lineRule="auto"/>
        <w:rPr>
          <w:rFonts w:cstheme="minorHAnsi"/>
          <w:b/>
          <w:color w:val="FF0000"/>
        </w:rPr>
      </w:pPr>
      <w:r>
        <w:rPr>
          <w:rFonts w:cstheme="minorHAnsi"/>
          <w:b/>
          <w:color w:val="FF0000"/>
        </w:rPr>
        <w:t xml:space="preserve">Les avantages et les inconvénients </w:t>
      </w:r>
    </w:p>
    <w:p w14:paraId="74D19419" w14:textId="77777777" w:rsidR="00C87A42" w:rsidRDefault="00C87A42" w:rsidP="00C87A42">
      <w:pPr>
        <w:pStyle w:val="Paragraphedeliste"/>
        <w:rPr>
          <w:rFonts w:cstheme="minorHAnsi"/>
          <w:b/>
          <w:color w:val="FF0000"/>
        </w:rPr>
      </w:pPr>
    </w:p>
    <w:tbl>
      <w:tblPr>
        <w:tblStyle w:val="GridTable4Accent3"/>
        <w:tblW w:w="0" w:type="auto"/>
        <w:tblLook w:val="04A0" w:firstRow="1" w:lastRow="0" w:firstColumn="1" w:lastColumn="0" w:noHBand="0" w:noVBand="1"/>
      </w:tblPr>
      <w:tblGrid>
        <w:gridCol w:w="4531"/>
        <w:gridCol w:w="4531"/>
      </w:tblGrid>
      <w:tr w:rsidR="00C87A42" w14:paraId="7A8391A6" w14:textId="77777777" w:rsidTr="00C87A42">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531" w:type="dxa"/>
          </w:tcPr>
          <w:p w14:paraId="272B6970" w14:textId="77777777" w:rsidR="00C87A42" w:rsidRPr="0075733B" w:rsidRDefault="00C87A42" w:rsidP="00C87A42">
            <w:pPr>
              <w:spacing w:before="100" w:beforeAutospacing="1" w:after="100" w:afterAutospacing="1"/>
              <w:jc w:val="center"/>
              <w:rPr>
                <w:rFonts w:cstheme="minorHAnsi"/>
                <w:color w:val="000000" w:themeColor="text1"/>
                <w:sz w:val="24"/>
                <w:szCs w:val="24"/>
              </w:rPr>
            </w:pPr>
            <w:r w:rsidRPr="0075733B">
              <w:rPr>
                <w:rFonts w:ascii="Arial" w:eastAsia="Times New Roman" w:hAnsi="Arial" w:cs="Arial"/>
                <w:color w:val="000000" w:themeColor="text1"/>
                <w:sz w:val="28"/>
                <w:szCs w:val="28"/>
                <w:lang w:eastAsia="fr-FR"/>
              </w:rPr>
              <w:t>Avantages</w:t>
            </w:r>
          </w:p>
        </w:tc>
        <w:tc>
          <w:tcPr>
            <w:tcW w:w="4531" w:type="dxa"/>
          </w:tcPr>
          <w:p w14:paraId="4778A5F5" w14:textId="77777777" w:rsidR="00C87A42" w:rsidRPr="0075733B" w:rsidRDefault="00C87A42" w:rsidP="00C87A42">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4"/>
                <w:szCs w:val="24"/>
              </w:rPr>
            </w:pPr>
            <w:r w:rsidRPr="0075733B">
              <w:rPr>
                <w:rFonts w:ascii="Arial" w:eastAsia="Times New Roman" w:hAnsi="Arial" w:cs="Arial"/>
                <w:color w:val="000000" w:themeColor="text1"/>
                <w:sz w:val="28"/>
                <w:szCs w:val="28"/>
                <w:lang w:eastAsia="fr-FR"/>
              </w:rPr>
              <w:t>Inconvénient</w:t>
            </w:r>
            <w:r>
              <w:rPr>
                <w:rFonts w:ascii="Arial" w:eastAsia="Times New Roman" w:hAnsi="Arial" w:cs="Arial"/>
                <w:color w:val="000000" w:themeColor="text1"/>
                <w:sz w:val="28"/>
                <w:szCs w:val="28"/>
                <w:lang w:eastAsia="fr-FR"/>
              </w:rPr>
              <w:t>s</w:t>
            </w:r>
          </w:p>
        </w:tc>
      </w:tr>
      <w:tr w:rsidR="00C87A42" w14:paraId="5AC724CA" w14:textId="77777777" w:rsidTr="00C87A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47791DB" w14:textId="77777777" w:rsidR="00C87A42" w:rsidRDefault="00C87A42" w:rsidP="00C87A42">
            <w:pPr>
              <w:jc w:val="center"/>
              <w:rPr>
                <w:rFonts w:ascii="Arial" w:eastAsia="Times New Roman" w:hAnsi="Arial" w:cs="Arial"/>
                <w:b w:val="0"/>
                <w:color w:val="000000" w:themeColor="text1"/>
                <w:lang w:eastAsia="fr-FR"/>
              </w:rPr>
            </w:pPr>
          </w:p>
          <w:p w14:paraId="1A233E7A" w14:textId="0CB73373" w:rsidR="00C87A42" w:rsidRDefault="00867FFA" w:rsidP="00C87A42">
            <w:pPr>
              <w:jc w:val="center"/>
              <w:rPr>
                <w:rFonts w:cstheme="minorHAnsi"/>
                <w:b w:val="0"/>
                <w:color w:val="FF0000"/>
                <w:sz w:val="24"/>
                <w:szCs w:val="24"/>
              </w:rPr>
            </w:pPr>
            <w:r>
              <w:rPr>
                <w:rFonts w:ascii="Arial" w:eastAsia="Times New Roman" w:hAnsi="Arial" w:cs="Arial"/>
                <w:b w:val="0"/>
                <w:color w:val="000000" w:themeColor="text1"/>
                <w:lang w:eastAsia="fr-FR"/>
              </w:rPr>
              <w:t>Peu coû</w:t>
            </w:r>
            <w:r w:rsidR="00C87A42">
              <w:rPr>
                <w:rFonts w:ascii="Arial" w:eastAsia="Times New Roman" w:hAnsi="Arial" w:cs="Arial"/>
                <w:b w:val="0"/>
                <w:color w:val="000000" w:themeColor="text1"/>
                <w:lang w:eastAsia="fr-FR"/>
              </w:rPr>
              <w:t>teuse</w:t>
            </w:r>
          </w:p>
        </w:tc>
        <w:tc>
          <w:tcPr>
            <w:tcW w:w="4531" w:type="dxa"/>
          </w:tcPr>
          <w:p w14:paraId="55207F79" w14:textId="77777777" w:rsidR="00C87A42" w:rsidRPr="00CF51F1" w:rsidRDefault="00C87A42" w:rsidP="00C87A42">
            <w:pPr>
              <w:jc w:val="center"/>
              <w:cnfStyle w:val="000000100000" w:firstRow="0" w:lastRow="0" w:firstColumn="0" w:lastColumn="0" w:oddVBand="0" w:evenVBand="0" w:oddHBand="1" w:evenHBand="0" w:firstRowFirstColumn="0" w:firstRowLastColumn="0" w:lastRowFirstColumn="0" w:lastRowLastColumn="0"/>
              <w:rPr>
                <w:rFonts w:cstheme="minorHAnsi"/>
                <w:color w:val="FF0000"/>
                <w:sz w:val="24"/>
                <w:szCs w:val="24"/>
              </w:rPr>
            </w:pPr>
            <w:r w:rsidRPr="00CF51F1">
              <w:rPr>
                <w:rFonts w:ascii="Arial" w:eastAsia="Times New Roman" w:hAnsi="Arial" w:cs="Arial"/>
                <w:color w:val="000000" w:themeColor="text1"/>
                <w:lang w:eastAsia="fr-FR"/>
              </w:rPr>
              <w:t>Difficultés d'accessibilité de la sonde vers sa cible</w:t>
            </w:r>
            <w:r>
              <w:rPr>
                <w:rFonts w:ascii="Arial" w:eastAsia="Times New Roman" w:hAnsi="Arial" w:cs="Arial"/>
                <w:color w:val="000000" w:themeColor="text1"/>
                <w:lang w:eastAsia="fr-FR"/>
              </w:rPr>
              <w:t xml:space="preserve"> (car il faut réussir à ce que la sonde rencontre le brin d’ADN dans le milieu) </w:t>
            </w:r>
          </w:p>
        </w:tc>
      </w:tr>
      <w:tr w:rsidR="00C87A42" w14:paraId="261D45CF" w14:textId="77777777" w:rsidTr="00C87A42">
        <w:trPr>
          <w:trHeight w:val="428"/>
        </w:trPr>
        <w:tc>
          <w:tcPr>
            <w:cnfStyle w:val="001000000000" w:firstRow="0" w:lastRow="0" w:firstColumn="1" w:lastColumn="0" w:oddVBand="0" w:evenVBand="0" w:oddHBand="0" w:evenHBand="0" w:firstRowFirstColumn="0" w:firstRowLastColumn="0" w:lastRowFirstColumn="0" w:lastRowLastColumn="0"/>
            <w:tcW w:w="4531" w:type="dxa"/>
          </w:tcPr>
          <w:p w14:paraId="24DB3F70" w14:textId="77777777" w:rsidR="00C87A42" w:rsidRDefault="00C87A42" w:rsidP="00C87A42">
            <w:pPr>
              <w:jc w:val="center"/>
              <w:rPr>
                <w:rFonts w:cstheme="minorHAnsi"/>
                <w:b w:val="0"/>
                <w:color w:val="FF0000"/>
                <w:sz w:val="24"/>
                <w:szCs w:val="24"/>
              </w:rPr>
            </w:pPr>
          </w:p>
        </w:tc>
        <w:tc>
          <w:tcPr>
            <w:tcW w:w="4531" w:type="dxa"/>
          </w:tcPr>
          <w:p w14:paraId="0A1D6E4D" w14:textId="77777777" w:rsidR="00C87A42" w:rsidRDefault="00C87A42" w:rsidP="00C87A42">
            <w:pPr>
              <w:jc w:val="center"/>
              <w:cnfStyle w:val="000000000000" w:firstRow="0" w:lastRow="0" w:firstColumn="0" w:lastColumn="0" w:oddVBand="0" w:evenVBand="0" w:oddHBand="0" w:evenHBand="0" w:firstRowFirstColumn="0" w:firstRowLastColumn="0" w:lastRowFirstColumn="0" w:lastRowLastColumn="0"/>
              <w:rPr>
                <w:rFonts w:cstheme="minorHAnsi"/>
                <w:b/>
                <w:color w:val="FF0000"/>
                <w:sz w:val="24"/>
                <w:szCs w:val="24"/>
              </w:rPr>
            </w:pPr>
            <w:r w:rsidRPr="00E542A9">
              <w:rPr>
                <w:rFonts w:ascii="Arial" w:eastAsia="Times New Roman" w:hAnsi="Arial" w:cs="Arial"/>
                <w:color w:val="000000" w:themeColor="text1"/>
                <w:lang w:eastAsia="fr-FR"/>
              </w:rPr>
              <w:t>Il faut connaitre la séquence à étudier</w:t>
            </w:r>
          </w:p>
        </w:tc>
      </w:tr>
    </w:tbl>
    <w:p w14:paraId="4C0BD4C4" w14:textId="77777777" w:rsidR="00C87A42" w:rsidRPr="0075733B" w:rsidRDefault="00C87A42" w:rsidP="00C87A42">
      <w:pPr>
        <w:rPr>
          <w:rFonts w:cstheme="minorHAnsi"/>
          <w:b/>
          <w:color w:val="FF0000"/>
        </w:rPr>
      </w:pPr>
    </w:p>
    <w:p w14:paraId="3733415B" w14:textId="1810E46E" w:rsidR="00933762" w:rsidRPr="00933762" w:rsidRDefault="00E06A2D" w:rsidP="00E06A2D">
      <w:pPr>
        <w:ind w:left="2124"/>
        <w:rPr>
          <w:b/>
          <w:color w:val="34935B"/>
          <w:sz w:val="32"/>
          <w:szCs w:val="32"/>
        </w:rPr>
      </w:pPr>
      <w:r>
        <w:rPr>
          <w:noProof/>
        </w:rPr>
        <w:drawing>
          <wp:anchor distT="0" distB="0" distL="114300" distR="114300" simplePos="0" relativeHeight="251715584" behindDoc="1" locked="0" layoutInCell="1" allowOverlap="1" wp14:anchorId="69B4977A" wp14:editId="765172EE">
            <wp:simplePos x="0" y="0"/>
            <wp:positionH relativeFrom="column">
              <wp:posOffset>0</wp:posOffset>
            </wp:positionH>
            <wp:positionV relativeFrom="paragraph">
              <wp:posOffset>0</wp:posOffset>
            </wp:positionV>
            <wp:extent cx="685800" cy="711200"/>
            <wp:effectExtent l="0" t="0" r="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rpak.tiff"/>
                    <pic:cNvPicPr/>
                  </pic:nvPicPr>
                  <pic:blipFill>
                    <a:blip r:embed="rId8">
                      <a:extLst>
                        <a:ext uri="{28A0092B-C50C-407E-A947-70E740481C1C}">
                          <a14:useLocalDpi xmlns:a14="http://schemas.microsoft.com/office/drawing/2010/main" val="0"/>
                        </a:ext>
                      </a:extLst>
                    </a:blip>
                    <a:stretch>
                      <a:fillRect/>
                    </a:stretch>
                  </pic:blipFill>
                  <pic:spPr>
                    <a:xfrm>
                      <a:off x="0" y="0"/>
                      <a:ext cx="685800" cy="711200"/>
                    </a:xfrm>
                    <a:prstGeom prst="rect">
                      <a:avLst/>
                    </a:prstGeom>
                  </pic:spPr>
                </pic:pic>
              </a:graphicData>
            </a:graphic>
            <wp14:sizeRelH relativeFrom="page">
              <wp14:pctWidth>0</wp14:pctWidth>
            </wp14:sizeRelH>
            <wp14:sizeRelV relativeFrom="page">
              <wp14:pctHeight>0</wp14:pctHeight>
            </wp14:sizeRelV>
          </wp:anchor>
        </w:drawing>
      </w:r>
      <w:r>
        <w:rPr>
          <w:b/>
          <w:color w:val="34935B"/>
          <w:sz w:val="32"/>
          <w:szCs w:val="32"/>
        </w:rPr>
        <w:t>8.2- Localisation par  Immunofluorescence</w:t>
      </w:r>
      <w:r w:rsidR="00933762" w:rsidRPr="00933762">
        <w:rPr>
          <w:b/>
          <w:color w:val="34935B"/>
          <w:sz w:val="32"/>
          <w:szCs w:val="32"/>
        </w:rPr>
        <w:t xml:space="preserve"> (Elise </w:t>
      </w:r>
      <w:proofErr w:type="spellStart"/>
      <w:r w:rsidR="00933762" w:rsidRPr="00933762">
        <w:rPr>
          <w:b/>
          <w:color w:val="34935B"/>
          <w:sz w:val="32"/>
          <w:szCs w:val="32"/>
        </w:rPr>
        <w:t>Nkassa</w:t>
      </w:r>
      <w:proofErr w:type="spellEnd"/>
      <w:r w:rsidR="00933762" w:rsidRPr="00933762">
        <w:rPr>
          <w:b/>
          <w:color w:val="34935B"/>
          <w:sz w:val="32"/>
          <w:szCs w:val="32"/>
        </w:rPr>
        <w:t>)</w:t>
      </w:r>
    </w:p>
    <w:p w14:paraId="0AF3398A" w14:textId="77777777" w:rsidR="00A555F2" w:rsidRDefault="00A555F2" w:rsidP="00A555F2"/>
    <w:p w14:paraId="2FF3284B" w14:textId="54A227B8" w:rsidR="00A555F2" w:rsidRPr="00867FFA" w:rsidRDefault="00A555F2" w:rsidP="00867FFA">
      <w:pPr>
        <w:pStyle w:val="Paragraphedeliste"/>
        <w:numPr>
          <w:ilvl w:val="0"/>
          <w:numId w:val="31"/>
        </w:numPr>
        <w:spacing w:after="160" w:line="259" w:lineRule="auto"/>
        <w:rPr>
          <w:rFonts w:cstheme="minorHAnsi"/>
          <w:b/>
          <w:color w:val="FF0000"/>
        </w:rPr>
      </w:pPr>
      <w:r w:rsidRPr="00867FFA">
        <w:rPr>
          <w:rFonts w:cstheme="minorHAnsi"/>
          <w:b/>
          <w:color w:val="FF0000"/>
        </w:rPr>
        <w:t>Le principe </w:t>
      </w:r>
    </w:p>
    <w:p w14:paraId="1E5D91D3" w14:textId="77777777" w:rsidR="00A555F2" w:rsidRDefault="00A555F2" w:rsidP="00A555F2">
      <w:pPr>
        <w:rPr>
          <w:rFonts w:ascii="Lucida Console" w:hAnsi="Lucida Console" w:cstheme="minorHAnsi"/>
          <w:sz w:val="20"/>
          <w:szCs w:val="20"/>
        </w:rPr>
      </w:pPr>
      <w:r w:rsidRPr="0075733B">
        <w:rPr>
          <w:rFonts w:ascii="Lucida Console" w:hAnsi="Lucida Console" w:cstheme="minorHAnsi"/>
          <w:sz w:val="20"/>
          <w:szCs w:val="20"/>
        </w:rPr>
        <w:t xml:space="preserve">Cette technique permet </w:t>
      </w:r>
      <w:r>
        <w:rPr>
          <w:rFonts w:ascii="Lucida Console" w:hAnsi="Lucida Console" w:cstheme="minorHAnsi"/>
          <w:sz w:val="20"/>
          <w:szCs w:val="20"/>
        </w:rPr>
        <w:t xml:space="preserve">la localisation d’une protéine d’intérêt dans un tissu ou cellule grâce à des anticorps spécifiques. Cela est possible grâce à la reconnaissance d’un antigène par un anticorps </w:t>
      </w:r>
      <w:r w:rsidRPr="00E1435D">
        <w:rPr>
          <w:rFonts w:ascii="Lucida Console" w:hAnsi="Lucida Console" w:cstheme="minorHAnsi"/>
          <w:b/>
          <w:sz w:val="20"/>
          <w:szCs w:val="20"/>
        </w:rPr>
        <w:t>spécifique.</w:t>
      </w:r>
    </w:p>
    <w:p w14:paraId="39DE025E" w14:textId="77777777" w:rsidR="00867FFA" w:rsidRDefault="00867FFA" w:rsidP="00A555F2">
      <w:pPr>
        <w:rPr>
          <w:rFonts w:ascii="Lucida Console" w:hAnsi="Lucida Console" w:cstheme="minorHAnsi"/>
          <w:sz w:val="20"/>
          <w:szCs w:val="20"/>
        </w:rPr>
      </w:pPr>
    </w:p>
    <w:p w14:paraId="06B0178F" w14:textId="477BA960" w:rsidR="00A555F2" w:rsidRDefault="00A555F2" w:rsidP="00A555F2">
      <w:pPr>
        <w:rPr>
          <w:rFonts w:ascii="Lucida Console" w:hAnsi="Lucida Console" w:cstheme="minorHAnsi"/>
          <w:sz w:val="20"/>
          <w:szCs w:val="20"/>
        </w:rPr>
      </w:pPr>
      <w:r>
        <w:rPr>
          <w:rFonts w:ascii="Lucida Console" w:hAnsi="Lucida Console" w:cstheme="minorHAnsi"/>
          <w:sz w:val="20"/>
          <w:szCs w:val="20"/>
        </w:rPr>
        <w:t>Pour rappel la fluorescence c’est : une émission lum</w:t>
      </w:r>
      <w:r w:rsidR="00867FFA">
        <w:rPr>
          <w:rFonts w:ascii="Lucida Console" w:hAnsi="Lucida Console" w:cstheme="minorHAnsi"/>
          <w:sz w:val="20"/>
          <w:szCs w:val="20"/>
        </w:rPr>
        <w:t>ineuse qui est provoquée par la</w:t>
      </w:r>
      <w:r>
        <w:rPr>
          <w:rFonts w:ascii="Lucida Console" w:hAnsi="Lucida Console" w:cstheme="minorHAnsi"/>
          <w:sz w:val="20"/>
          <w:szCs w:val="20"/>
        </w:rPr>
        <w:t xml:space="preserve"> réception d’une certaine longueur d’onde.</w:t>
      </w:r>
    </w:p>
    <w:p w14:paraId="2C847C80" w14:textId="0347AC29" w:rsidR="00A555F2" w:rsidRDefault="00A555F2" w:rsidP="00A555F2">
      <w:pPr>
        <w:rPr>
          <w:rFonts w:ascii="Lucida Console" w:hAnsi="Lucida Console" w:cstheme="minorHAnsi"/>
          <w:sz w:val="20"/>
          <w:szCs w:val="20"/>
        </w:rPr>
      </w:pPr>
      <w:r>
        <w:rPr>
          <w:rFonts w:ascii="Lucida Console" w:hAnsi="Lucida Console" w:cstheme="minorHAnsi"/>
          <w:sz w:val="20"/>
          <w:szCs w:val="20"/>
        </w:rPr>
        <w:t xml:space="preserve">Il existe deux </w:t>
      </w:r>
      <w:proofErr w:type="gramStart"/>
      <w:r w:rsidR="00867FFA">
        <w:rPr>
          <w:rFonts w:ascii="Lucida Console" w:hAnsi="Lucida Console" w:cstheme="minorHAnsi"/>
          <w:sz w:val="20"/>
          <w:szCs w:val="20"/>
        </w:rPr>
        <w:t>version</w:t>
      </w:r>
      <w:proofErr w:type="gramEnd"/>
      <w:r w:rsidR="00867FFA">
        <w:rPr>
          <w:rFonts w:ascii="Lucida Console" w:hAnsi="Lucida Console" w:cstheme="minorHAnsi"/>
          <w:sz w:val="20"/>
          <w:szCs w:val="20"/>
        </w:rPr>
        <w:t xml:space="preserve"> différentes de</w:t>
      </w:r>
      <w:r>
        <w:rPr>
          <w:rFonts w:ascii="Lucida Console" w:hAnsi="Lucida Console" w:cstheme="minorHAnsi"/>
          <w:sz w:val="20"/>
          <w:szCs w:val="20"/>
        </w:rPr>
        <w:t xml:space="preserve"> cette technique.</w:t>
      </w:r>
    </w:p>
    <w:p w14:paraId="1386EA7A" w14:textId="77777777" w:rsidR="00867FFA" w:rsidRPr="0075733B" w:rsidRDefault="00867FFA" w:rsidP="00A555F2">
      <w:pPr>
        <w:rPr>
          <w:rFonts w:ascii="Lucida Console" w:hAnsi="Lucida Console" w:cstheme="minorHAnsi"/>
          <w:sz w:val="20"/>
          <w:szCs w:val="20"/>
        </w:rPr>
      </w:pPr>
    </w:p>
    <w:p w14:paraId="71A91323" w14:textId="2B69C3BD" w:rsidR="00A555F2" w:rsidRDefault="00A555F2" w:rsidP="00867FFA">
      <w:pPr>
        <w:pStyle w:val="Paragraphedeliste"/>
        <w:numPr>
          <w:ilvl w:val="0"/>
          <w:numId w:val="31"/>
        </w:numPr>
        <w:spacing w:after="160" w:line="259" w:lineRule="auto"/>
        <w:rPr>
          <w:rFonts w:cstheme="minorHAnsi"/>
          <w:b/>
          <w:color w:val="FF0000"/>
        </w:rPr>
      </w:pPr>
      <w:r>
        <w:rPr>
          <w:rFonts w:cstheme="minorHAnsi"/>
          <w:b/>
          <w:color w:val="FF0000"/>
        </w:rPr>
        <w:t>Immunofluorescence directe</w:t>
      </w:r>
    </w:p>
    <w:p w14:paraId="7E502158" w14:textId="77777777" w:rsidR="00A555F2" w:rsidRDefault="00A555F2" w:rsidP="00A555F2">
      <w:pPr>
        <w:rPr>
          <w:rFonts w:ascii="Lucida Console" w:hAnsi="Lucida Console" w:cstheme="minorHAnsi"/>
          <w:sz w:val="20"/>
          <w:szCs w:val="20"/>
        </w:rPr>
      </w:pPr>
      <w:r>
        <w:rPr>
          <w:rFonts w:ascii="Lucida Console" w:hAnsi="Lucida Console" w:cstheme="minorHAnsi"/>
          <w:sz w:val="20"/>
          <w:szCs w:val="20"/>
        </w:rPr>
        <w:t xml:space="preserve">Au cours </w:t>
      </w:r>
      <w:r w:rsidRPr="00E1435D">
        <w:rPr>
          <w:rFonts w:ascii="Lucida Console" w:hAnsi="Lucida Console" w:cstheme="minorHAnsi"/>
          <w:sz w:val="20"/>
          <w:szCs w:val="20"/>
        </w:rPr>
        <w:t xml:space="preserve">de cette méthode l’anticorps </w:t>
      </w:r>
      <w:r>
        <w:rPr>
          <w:rFonts w:ascii="Lucida Console" w:hAnsi="Lucida Console" w:cstheme="minorHAnsi"/>
          <w:sz w:val="20"/>
          <w:szCs w:val="20"/>
        </w:rPr>
        <w:t xml:space="preserve">dit </w:t>
      </w:r>
      <w:r w:rsidRPr="00E1435D">
        <w:rPr>
          <w:rFonts w:ascii="Lucida Console" w:hAnsi="Lucida Console" w:cstheme="minorHAnsi"/>
          <w:b/>
          <w:sz w:val="20"/>
          <w:szCs w:val="20"/>
        </w:rPr>
        <w:t>primaire</w:t>
      </w:r>
      <w:r>
        <w:rPr>
          <w:rFonts w:ascii="Lucida Console" w:hAnsi="Lucida Console" w:cstheme="minorHAnsi"/>
          <w:sz w:val="20"/>
          <w:szCs w:val="20"/>
        </w:rPr>
        <w:t xml:space="preserve"> </w:t>
      </w:r>
      <w:r w:rsidRPr="00E1435D">
        <w:rPr>
          <w:rFonts w:ascii="Lucida Console" w:hAnsi="Lucida Console" w:cstheme="minorHAnsi"/>
          <w:sz w:val="20"/>
          <w:szCs w:val="20"/>
        </w:rPr>
        <w:t>est directement couplé à une protéine fluorescente</w:t>
      </w:r>
      <w:r>
        <w:rPr>
          <w:rFonts w:ascii="Lucida Console" w:hAnsi="Lucida Console" w:cstheme="minorHAnsi"/>
          <w:sz w:val="20"/>
          <w:szCs w:val="20"/>
        </w:rPr>
        <w:t>.</w:t>
      </w:r>
    </w:p>
    <w:p w14:paraId="6FA45A96" w14:textId="77777777" w:rsidR="00867FFA" w:rsidRDefault="00867FFA" w:rsidP="00A555F2">
      <w:pPr>
        <w:rPr>
          <w:rFonts w:cstheme="minorHAnsi"/>
          <w:b/>
          <w:color w:val="365F91" w:themeColor="accent1" w:themeShade="BF"/>
        </w:rPr>
      </w:pPr>
    </w:p>
    <w:p w14:paraId="631C2214" w14:textId="77777777" w:rsidR="00A555F2" w:rsidRPr="008D6ECC" w:rsidRDefault="00A555F2" w:rsidP="00A555F2">
      <w:pPr>
        <w:rPr>
          <w:rFonts w:cstheme="minorHAnsi"/>
          <w:b/>
          <w:color w:val="365F91" w:themeColor="accent1" w:themeShade="BF"/>
        </w:rPr>
      </w:pPr>
      <w:r w:rsidRPr="008D6ECC">
        <w:rPr>
          <w:rFonts w:cstheme="minorHAnsi"/>
          <w:b/>
          <w:color w:val="365F91" w:themeColor="accent1" w:themeShade="BF"/>
        </w:rPr>
        <w:t>Les étapes</w:t>
      </w:r>
    </w:p>
    <w:p w14:paraId="495455DF" w14:textId="77777777" w:rsidR="00A555F2" w:rsidRDefault="00A555F2" w:rsidP="00A555F2">
      <w:pPr>
        <w:ind w:firstLine="708"/>
        <w:rPr>
          <w:rFonts w:ascii="Lucida Console" w:hAnsi="Lucida Console" w:cstheme="minorHAnsi"/>
          <w:sz w:val="20"/>
          <w:szCs w:val="20"/>
        </w:rPr>
      </w:pPr>
      <w:r w:rsidRPr="00E1435D">
        <w:rPr>
          <w:rFonts w:ascii="Lucida Console" w:hAnsi="Lucida Console" w:cstheme="minorHAnsi"/>
          <w:sz w:val="20"/>
          <w:szCs w:val="20"/>
        </w:rPr>
        <w:t xml:space="preserve">Reconnaissance </w:t>
      </w:r>
      <w:r>
        <w:rPr>
          <w:rFonts w:ascii="Lucida Console" w:hAnsi="Lucida Console" w:cstheme="minorHAnsi"/>
          <w:sz w:val="20"/>
          <w:szCs w:val="20"/>
        </w:rPr>
        <w:t>de l’antigène par l’anticorps :</w:t>
      </w:r>
    </w:p>
    <w:p w14:paraId="436F2879" w14:textId="77777777" w:rsidR="00A555F2" w:rsidRDefault="00A555F2" w:rsidP="00A555F2">
      <w:pPr>
        <w:ind w:firstLine="708"/>
        <w:rPr>
          <w:rFonts w:ascii="Lucida Console" w:hAnsi="Lucida Console" w:cstheme="minorHAnsi"/>
          <w:sz w:val="20"/>
          <w:szCs w:val="20"/>
        </w:rPr>
      </w:pPr>
      <w:r>
        <w:rPr>
          <w:rFonts w:ascii="Lucida Console" w:hAnsi="Lucida Console"/>
          <w:noProof/>
          <w:sz w:val="32"/>
          <w:szCs w:val="32"/>
        </w:rPr>
        <w:drawing>
          <wp:inline distT="0" distB="0" distL="0" distR="0" wp14:anchorId="40E5654D" wp14:editId="3B6C04C7">
            <wp:extent cx="5334000" cy="1381125"/>
            <wp:effectExtent l="0" t="0" r="0" b="9525"/>
            <wp:docPr id="4" name="Image 4" descr="C:\Users\Elise\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ise\AppData\Local\Microsoft\Windows\INetCache\Content.Word\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34000" cy="1381125"/>
                    </a:xfrm>
                    <a:prstGeom prst="rect">
                      <a:avLst/>
                    </a:prstGeom>
                    <a:noFill/>
                    <a:ln>
                      <a:noFill/>
                    </a:ln>
                  </pic:spPr>
                </pic:pic>
              </a:graphicData>
            </a:graphic>
          </wp:inline>
        </w:drawing>
      </w:r>
    </w:p>
    <w:p w14:paraId="1A708958" w14:textId="77777777" w:rsidR="00A555F2" w:rsidRDefault="00A555F2" w:rsidP="00A555F2">
      <w:pPr>
        <w:rPr>
          <w:rFonts w:ascii="Lucida Console" w:hAnsi="Lucida Console" w:cstheme="minorHAnsi"/>
          <w:sz w:val="20"/>
          <w:szCs w:val="20"/>
        </w:rPr>
      </w:pPr>
    </w:p>
    <w:p w14:paraId="6A51B135" w14:textId="77777777" w:rsidR="00A555F2" w:rsidRPr="00E1435D" w:rsidRDefault="00A555F2" w:rsidP="00A555F2">
      <w:pPr>
        <w:ind w:firstLine="708"/>
        <w:rPr>
          <w:rFonts w:ascii="Lucida Console" w:hAnsi="Lucida Console" w:cstheme="minorHAnsi"/>
          <w:sz w:val="20"/>
          <w:szCs w:val="20"/>
        </w:rPr>
      </w:pPr>
      <w:r>
        <w:rPr>
          <w:rFonts w:ascii="Lucida Console" w:hAnsi="Lucida Console" w:cstheme="minorHAnsi"/>
          <w:sz w:val="20"/>
          <w:szCs w:val="20"/>
        </w:rPr>
        <w:t>Génération d’une intensité lumineuse quand couplage à antigène spécifique grâce à une émission de longueur d’onde connue.</w:t>
      </w:r>
    </w:p>
    <w:p w14:paraId="5B083FF4" w14:textId="77777777" w:rsidR="00A555F2" w:rsidRDefault="00A555F2" w:rsidP="00A555F2">
      <w:pPr>
        <w:rPr>
          <w:rFonts w:cstheme="minorHAnsi"/>
          <w:b/>
          <w:color w:val="F79646" w:themeColor="accent6"/>
        </w:rPr>
      </w:pPr>
    </w:p>
    <w:p w14:paraId="668A5D96" w14:textId="77777777" w:rsidR="00A555F2" w:rsidRDefault="00A555F2" w:rsidP="00A555F2">
      <w:pPr>
        <w:rPr>
          <w:rFonts w:cstheme="minorHAnsi"/>
          <w:b/>
          <w:color w:val="F79646" w:themeColor="accent6"/>
        </w:rPr>
      </w:pPr>
    </w:p>
    <w:p w14:paraId="65353D8C" w14:textId="18596BED" w:rsidR="00A555F2" w:rsidRDefault="00A555F2" w:rsidP="00A555F2">
      <w:pPr>
        <w:rPr>
          <w:rFonts w:cstheme="minorHAnsi"/>
          <w:b/>
          <w:color w:val="F79646" w:themeColor="accent6"/>
        </w:rPr>
      </w:pPr>
      <w:r>
        <w:rPr>
          <w:rFonts w:cstheme="minorHAnsi"/>
          <w:b/>
          <w:noProof/>
          <w:color w:val="F79646" w:themeColor="accent6"/>
        </w:rPr>
        <w:drawing>
          <wp:inline distT="0" distB="0" distL="0" distR="0" wp14:anchorId="0AE27778" wp14:editId="76D9B09D">
            <wp:extent cx="5757545" cy="1270000"/>
            <wp:effectExtent l="0" t="0" r="8255" b="0"/>
            <wp:docPr id="8" name="Image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7545" cy="1270000"/>
                    </a:xfrm>
                    <a:prstGeom prst="rect">
                      <a:avLst/>
                    </a:prstGeom>
                    <a:noFill/>
                    <a:ln>
                      <a:noFill/>
                    </a:ln>
                  </pic:spPr>
                </pic:pic>
              </a:graphicData>
            </a:graphic>
          </wp:inline>
        </w:drawing>
      </w:r>
    </w:p>
    <w:p w14:paraId="46871FF1" w14:textId="77777777" w:rsidR="00A555F2" w:rsidRDefault="00A555F2" w:rsidP="00A555F2">
      <w:pPr>
        <w:rPr>
          <w:rFonts w:cstheme="minorHAnsi"/>
          <w:b/>
          <w:color w:val="F79646" w:themeColor="accent6"/>
        </w:rPr>
      </w:pPr>
    </w:p>
    <w:p w14:paraId="79CA9294" w14:textId="77777777" w:rsidR="00867FFA" w:rsidRDefault="00867FFA" w:rsidP="00A555F2">
      <w:pPr>
        <w:rPr>
          <w:rFonts w:cstheme="minorHAnsi"/>
          <w:b/>
          <w:color w:val="365F91" w:themeColor="accent1" w:themeShade="BF"/>
        </w:rPr>
      </w:pPr>
    </w:p>
    <w:p w14:paraId="48E13299" w14:textId="77777777" w:rsidR="00A555F2" w:rsidRPr="008D6ECC" w:rsidRDefault="00A555F2" w:rsidP="00A555F2">
      <w:pPr>
        <w:rPr>
          <w:rFonts w:cstheme="minorHAnsi"/>
          <w:b/>
          <w:color w:val="365F91" w:themeColor="accent1" w:themeShade="BF"/>
        </w:rPr>
      </w:pPr>
      <w:r w:rsidRPr="008D6ECC">
        <w:rPr>
          <w:rFonts w:cstheme="minorHAnsi"/>
          <w:b/>
          <w:color w:val="365F91" w:themeColor="accent1" w:themeShade="BF"/>
        </w:rPr>
        <w:t>Les avantages et inconvénients de cette méthode</w:t>
      </w:r>
    </w:p>
    <w:p w14:paraId="6B663950" w14:textId="77777777" w:rsidR="00867FFA" w:rsidRDefault="00867FFA" w:rsidP="00A555F2">
      <w:pPr>
        <w:rPr>
          <w:rFonts w:ascii="Lucida Console" w:hAnsi="Lucida Console" w:cstheme="minorHAnsi"/>
          <w:sz w:val="20"/>
          <w:szCs w:val="20"/>
        </w:rPr>
      </w:pPr>
    </w:p>
    <w:p w14:paraId="025EED74" w14:textId="77777777" w:rsidR="00A555F2" w:rsidRDefault="00A555F2" w:rsidP="00A555F2">
      <w:pPr>
        <w:rPr>
          <w:rFonts w:ascii="Lucida Console" w:hAnsi="Lucida Console" w:cstheme="minorHAnsi"/>
          <w:sz w:val="20"/>
          <w:szCs w:val="20"/>
        </w:rPr>
      </w:pPr>
      <w:r w:rsidRPr="008D6ECC">
        <w:rPr>
          <w:rFonts w:ascii="Lucida Console" w:hAnsi="Lucida Console" w:cstheme="minorHAnsi"/>
          <w:sz w:val="20"/>
          <w:szCs w:val="20"/>
        </w:rPr>
        <w:t>L’</w:t>
      </w:r>
      <w:r w:rsidRPr="008D6ECC">
        <w:rPr>
          <w:rFonts w:ascii="Lucida Console" w:hAnsi="Lucida Console" w:cstheme="minorHAnsi"/>
          <w:b/>
          <w:color w:val="00B050"/>
          <w:sz w:val="20"/>
          <w:szCs w:val="20"/>
        </w:rPr>
        <w:t>avantage</w:t>
      </w:r>
      <w:r w:rsidRPr="008D6ECC">
        <w:rPr>
          <w:rFonts w:ascii="Lucida Console" w:hAnsi="Lucida Console" w:cstheme="minorHAnsi"/>
          <w:sz w:val="20"/>
          <w:szCs w:val="20"/>
        </w:rPr>
        <w:t xml:space="preserve"> majeur de cette </w:t>
      </w:r>
      <w:r>
        <w:rPr>
          <w:rFonts w:ascii="Lucida Console" w:hAnsi="Lucida Console" w:cstheme="minorHAnsi"/>
          <w:sz w:val="20"/>
          <w:szCs w:val="20"/>
        </w:rPr>
        <w:t xml:space="preserve">méthode </w:t>
      </w:r>
      <w:r w:rsidRPr="008D6ECC">
        <w:rPr>
          <w:rFonts w:ascii="Lucida Console" w:hAnsi="Lucida Console" w:cstheme="minorHAnsi"/>
          <w:sz w:val="20"/>
          <w:szCs w:val="20"/>
        </w:rPr>
        <w:t>est</w:t>
      </w:r>
      <w:r>
        <w:rPr>
          <w:rFonts w:ascii="Lucida Console" w:hAnsi="Lucida Console" w:cstheme="minorHAnsi"/>
          <w:sz w:val="20"/>
          <w:szCs w:val="20"/>
        </w:rPr>
        <w:t xml:space="preserve"> qu’elle est rapide car elle ne passe que par une étape.</w:t>
      </w:r>
    </w:p>
    <w:p w14:paraId="4BB1B483" w14:textId="77777777" w:rsidR="00867FFA" w:rsidRDefault="00867FFA" w:rsidP="00A555F2">
      <w:pPr>
        <w:rPr>
          <w:rFonts w:ascii="Lucida Console" w:hAnsi="Lucida Console" w:cstheme="minorHAnsi"/>
          <w:sz w:val="20"/>
          <w:szCs w:val="20"/>
        </w:rPr>
      </w:pPr>
    </w:p>
    <w:p w14:paraId="0EC834C4" w14:textId="77777777" w:rsidR="00A555F2" w:rsidRDefault="00A555F2" w:rsidP="00A555F2">
      <w:pPr>
        <w:rPr>
          <w:rFonts w:ascii="Lucida Console" w:hAnsi="Lucida Console" w:cstheme="minorHAnsi"/>
          <w:sz w:val="20"/>
          <w:szCs w:val="20"/>
        </w:rPr>
      </w:pPr>
      <w:r>
        <w:rPr>
          <w:rFonts w:ascii="Lucida Console" w:hAnsi="Lucida Console" w:cstheme="minorHAnsi"/>
          <w:sz w:val="20"/>
          <w:szCs w:val="20"/>
        </w:rPr>
        <w:t xml:space="preserve">Elle possède néanmoins deux </w:t>
      </w:r>
      <w:r w:rsidRPr="008D6ECC">
        <w:rPr>
          <w:rFonts w:ascii="Lucida Console" w:hAnsi="Lucida Console" w:cstheme="minorHAnsi"/>
          <w:b/>
          <w:color w:val="FF0000"/>
          <w:sz w:val="20"/>
          <w:szCs w:val="20"/>
        </w:rPr>
        <w:t>inconvénients</w:t>
      </w:r>
      <w:r>
        <w:rPr>
          <w:rFonts w:ascii="Lucida Console" w:hAnsi="Lucida Console" w:cstheme="minorHAnsi"/>
          <w:sz w:val="20"/>
          <w:szCs w:val="20"/>
        </w:rPr>
        <w:t xml:space="preserve"> non négligeables : </w:t>
      </w:r>
    </w:p>
    <w:p w14:paraId="319CEA78" w14:textId="7511EC24" w:rsidR="00A555F2" w:rsidRDefault="00A555F2" w:rsidP="00A555F2">
      <w:pPr>
        <w:pStyle w:val="Paragraphedeliste"/>
        <w:numPr>
          <w:ilvl w:val="0"/>
          <w:numId w:val="8"/>
        </w:numPr>
        <w:spacing w:after="160" w:line="259" w:lineRule="auto"/>
        <w:rPr>
          <w:rFonts w:ascii="Lucida Console" w:hAnsi="Lucida Console" w:cstheme="minorHAnsi"/>
          <w:sz w:val="20"/>
          <w:szCs w:val="20"/>
        </w:rPr>
      </w:pPr>
      <w:r w:rsidRPr="008D6ECC">
        <w:rPr>
          <w:rFonts w:ascii="Lucida Console" w:hAnsi="Lucida Console" w:cstheme="minorHAnsi"/>
          <w:sz w:val="20"/>
          <w:szCs w:val="20"/>
        </w:rPr>
        <w:t>Elle est</w:t>
      </w:r>
      <w:r>
        <w:rPr>
          <w:rFonts w:ascii="Lucida Console" w:hAnsi="Lucida Console" w:cstheme="minorHAnsi"/>
          <w:sz w:val="20"/>
          <w:szCs w:val="20"/>
        </w:rPr>
        <w:t xml:space="preserve"> plus </w:t>
      </w:r>
      <w:r w:rsidR="00867FFA">
        <w:rPr>
          <w:rFonts w:ascii="Lucida Console" w:hAnsi="Lucida Console" w:cstheme="minorHAnsi"/>
          <w:sz w:val="20"/>
          <w:szCs w:val="20"/>
        </w:rPr>
        <w:t>coû</w:t>
      </w:r>
      <w:r w:rsidRPr="008D6ECC">
        <w:rPr>
          <w:rFonts w:ascii="Lucida Console" w:hAnsi="Lucida Console" w:cstheme="minorHAnsi"/>
          <w:sz w:val="20"/>
          <w:szCs w:val="20"/>
        </w:rPr>
        <w:t xml:space="preserve">teuse </w:t>
      </w:r>
      <w:r>
        <w:rPr>
          <w:rFonts w:ascii="Lucida Console" w:hAnsi="Lucida Console" w:cstheme="minorHAnsi"/>
          <w:sz w:val="20"/>
          <w:szCs w:val="20"/>
        </w:rPr>
        <w:t xml:space="preserve">que la méthode indirecte </w:t>
      </w:r>
      <w:r w:rsidRPr="008D6ECC">
        <w:rPr>
          <w:rFonts w:ascii="Lucida Console" w:hAnsi="Lucida Console" w:cstheme="minorHAnsi"/>
          <w:sz w:val="20"/>
          <w:szCs w:val="20"/>
        </w:rPr>
        <w:t xml:space="preserve">car il faut coupler une protéine fluorescente </w:t>
      </w:r>
      <w:r w:rsidR="00867FFA">
        <w:rPr>
          <w:rFonts w:ascii="Lucida Console" w:hAnsi="Lucida Console" w:cstheme="minorHAnsi"/>
          <w:sz w:val="20"/>
          <w:szCs w:val="20"/>
        </w:rPr>
        <w:t xml:space="preserve">aux </w:t>
      </w:r>
      <w:r>
        <w:rPr>
          <w:rFonts w:ascii="Lucida Console" w:hAnsi="Lucida Console" w:cstheme="minorHAnsi"/>
          <w:sz w:val="20"/>
          <w:szCs w:val="20"/>
        </w:rPr>
        <w:t>anticorps spécifique</w:t>
      </w:r>
      <w:r w:rsidR="00867FFA">
        <w:rPr>
          <w:rFonts w:ascii="Lucida Console" w:hAnsi="Lucida Console" w:cstheme="minorHAnsi"/>
          <w:sz w:val="20"/>
          <w:szCs w:val="20"/>
        </w:rPr>
        <w:t>s</w:t>
      </w:r>
      <w:r>
        <w:rPr>
          <w:rFonts w:ascii="Lucida Console" w:hAnsi="Lucida Console" w:cstheme="minorHAnsi"/>
          <w:sz w:val="20"/>
          <w:szCs w:val="20"/>
        </w:rPr>
        <w:t>.</w:t>
      </w:r>
    </w:p>
    <w:p w14:paraId="6BDBCEF7" w14:textId="77777777" w:rsidR="00A555F2" w:rsidRPr="008D6ECC" w:rsidRDefault="00A555F2" w:rsidP="00A555F2">
      <w:pPr>
        <w:pStyle w:val="Paragraphedeliste"/>
        <w:rPr>
          <w:rFonts w:ascii="Lucida Console" w:hAnsi="Lucida Console" w:cstheme="minorHAnsi"/>
          <w:sz w:val="20"/>
          <w:szCs w:val="20"/>
        </w:rPr>
      </w:pPr>
    </w:p>
    <w:p w14:paraId="6A9FBD9C" w14:textId="752248FA" w:rsidR="00A555F2" w:rsidRPr="008D6ECC" w:rsidRDefault="00A555F2" w:rsidP="00A555F2">
      <w:pPr>
        <w:pStyle w:val="Paragraphedeliste"/>
        <w:numPr>
          <w:ilvl w:val="0"/>
          <w:numId w:val="8"/>
        </w:numPr>
        <w:spacing w:after="160" w:line="259" w:lineRule="auto"/>
        <w:rPr>
          <w:rFonts w:ascii="Lucida Console" w:hAnsi="Lucida Console" w:cstheme="minorHAnsi"/>
          <w:sz w:val="20"/>
          <w:szCs w:val="20"/>
        </w:rPr>
      </w:pPr>
      <w:r w:rsidRPr="008D6ECC">
        <w:rPr>
          <w:rFonts w:ascii="Lucida Console" w:hAnsi="Lucida Console" w:cstheme="minorHAnsi"/>
          <w:sz w:val="20"/>
          <w:szCs w:val="20"/>
        </w:rPr>
        <w:t>Elle émet</w:t>
      </w:r>
      <w:r>
        <w:rPr>
          <w:rFonts w:ascii="Lucida Console" w:hAnsi="Lucida Console" w:cstheme="minorHAnsi"/>
          <w:sz w:val="20"/>
          <w:szCs w:val="20"/>
        </w:rPr>
        <w:t xml:space="preserve"> une faible intensité lumineuse car les sites de fixation ne sont pas présents en </w:t>
      </w:r>
      <w:r w:rsidR="00867FFA">
        <w:rPr>
          <w:rFonts w:ascii="Lucida Console" w:hAnsi="Lucida Console" w:cstheme="minorHAnsi"/>
          <w:sz w:val="20"/>
          <w:szCs w:val="20"/>
        </w:rPr>
        <w:t xml:space="preserve">grande </w:t>
      </w:r>
      <w:r>
        <w:rPr>
          <w:rFonts w:ascii="Lucida Console" w:hAnsi="Lucida Console" w:cstheme="minorHAnsi"/>
          <w:sz w:val="20"/>
          <w:szCs w:val="20"/>
        </w:rPr>
        <w:t xml:space="preserve">quantité. Un nombre restreint d’anticorps peut donc se fixer et émettre </w:t>
      </w:r>
      <w:r w:rsidR="00867FFA">
        <w:rPr>
          <w:rFonts w:ascii="Lucida Console" w:hAnsi="Lucida Console" w:cstheme="minorHAnsi"/>
          <w:sz w:val="20"/>
          <w:szCs w:val="20"/>
        </w:rPr>
        <w:t>un signal</w:t>
      </w:r>
      <w:r>
        <w:rPr>
          <w:rFonts w:ascii="Lucida Console" w:hAnsi="Lucida Console" w:cstheme="minorHAnsi"/>
          <w:sz w:val="20"/>
          <w:szCs w:val="20"/>
        </w:rPr>
        <w:t>.</w:t>
      </w:r>
    </w:p>
    <w:p w14:paraId="0D39E876" w14:textId="0F342775" w:rsidR="00867FFA" w:rsidRDefault="00867FFA">
      <w:pPr>
        <w:rPr>
          <w:rFonts w:cstheme="minorHAnsi"/>
          <w:b/>
          <w:color w:val="F79646" w:themeColor="accent6"/>
        </w:rPr>
      </w:pPr>
      <w:r>
        <w:rPr>
          <w:rFonts w:cstheme="minorHAnsi"/>
          <w:b/>
          <w:color w:val="F79646" w:themeColor="accent6"/>
        </w:rPr>
        <w:br w:type="page"/>
      </w:r>
    </w:p>
    <w:p w14:paraId="5EDA5A64" w14:textId="77777777" w:rsidR="00A555F2" w:rsidRDefault="00A555F2" w:rsidP="00A555F2">
      <w:pPr>
        <w:rPr>
          <w:rFonts w:cstheme="minorHAnsi"/>
          <w:b/>
          <w:color w:val="F79646" w:themeColor="accent6"/>
        </w:rPr>
      </w:pPr>
    </w:p>
    <w:p w14:paraId="0197A1BB" w14:textId="77777777" w:rsidR="00A555F2" w:rsidRDefault="00A555F2" w:rsidP="00867FFA">
      <w:pPr>
        <w:pStyle w:val="Paragraphedeliste"/>
        <w:numPr>
          <w:ilvl w:val="0"/>
          <w:numId w:val="31"/>
        </w:numPr>
        <w:spacing w:after="160" w:line="259" w:lineRule="auto"/>
        <w:rPr>
          <w:rFonts w:cstheme="minorHAnsi"/>
          <w:b/>
          <w:color w:val="FF0000"/>
        </w:rPr>
      </w:pPr>
      <w:r>
        <w:rPr>
          <w:rFonts w:cstheme="minorHAnsi"/>
          <w:b/>
          <w:color w:val="FF0000"/>
        </w:rPr>
        <w:t>Immunofluorescence indirecte</w:t>
      </w:r>
    </w:p>
    <w:p w14:paraId="31243284" w14:textId="694C0109" w:rsidR="00A555F2" w:rsidRPr="00D72223" w:rsidRDefault="00A555F2" w:rsidP="00A555F2">
      <w:pPr>
        <w:rPr>
          <w:rFonts w:ascii="Lucida Console" w:hAnsi="Lucida Console" w:cstheme="minorHAnsi"/>
          <w:sz w:val="20"/>
          <w:szCs w:val="20"/>
        </w:rPr>
      </w:pPr>
      <w:r>
        <w:rPr>
          <w:rFonts w:ascii="Lucida Console" w:hAnsi="Lucida Console" w:cstheme="minorHAnsi"/>
          <w:sz w:val="20"/>
          <w:szCs w:val="20"/>
        </w:rPr>
        <w:t xml:space="preserve">Au cours de cette méthode deux </w:t>
      </w:r>
      <w:r w:rsidR="00867FFA">
        <w:rPr>
          <w:rFonts w:ascii="Lucida Console" w:hAnsi="Lucida Console" w:cstheme="minorHAnsi"/>
          <w:sz w:val="20"/>
          <w:szCs w:val="20"/>
        </w:rPr>
        <w:t>types d’anticorps</w:t>
      </w:r>
      <w:r>
        <w:rPr>
          <w:rFonts w:ascii="Lucida Console" w:hAnsi="Lucida Console" w:cstheme="minorHAnsi"/>
          <w:sz w:val="20"/>
          <w:szCs w:val="20"/>
        </w:rPr>
        <w:t xml:space="preserve"> seront utilisés : un anti</w:t>
      </w:r>
      <w:r w:rsidR="00867FFA">
        <w:rPr>
          <w:rFonts w:ascii="Lucida Console" w:hAnsi="Lucida Console" w:cstheme="minorHAnsi"/>
          <w:sz w:val="20"/>
          <w:szCs w:val="20"/>
        </w:rPr>
        <w:t>corps</w:t>
      </w:r>
      <w:r>
        <w:rPr>
          <w:rFonts w:ascii="Lucida Console" w:hAnsi="Lucida Console" w:cstheme="minorHAnsi"/>
          <w:sz w:val="20"/>
          <w:szCs w:val="20"/>
        </w:rPr>
        <w:t xml:space="preserve"> dit </w:t>
      </w:r>
      <w:r w:rsidRPr="00BD6FD3">
        <w:rPr>
          <w:rFonts w:ascii="Lucida Console" w:hAnsi="Lucida Console" w:cstheme="minorHAnsi"/>
          <w:b/>
          <w:sz w:val="20"/>
          <w:szCs w:val="20"/>
        </w:rPr>
        <w:t>primaire monoclonal</w:t>
      </w:r>
      <w:r>
        <w:rPr>
          <w:rFonts w:ascii="Lucida Console" w:hAnsi="Lucida Console" w:cstheme="minorHAnsi"/>
          <w:sz w:val="20"/>
          <w:szCs w:val="20"/>
        </w:rPr>
        <w:t xml:space="preserve"> (ne peut se fixer qu’à un récepteur</w:t>
      </w:r>
      <w:r w:rsidR="00867FFA">
        <w:rPr>
          <w:rFonts w:ascii="Lucida Console" w:hAnsi="Lucida Console" w:cstheme="minorHAnsi"/>
          <w:sz w:val="20"/>
          <w:szCs w:val="20"/>
        </w:rPr>
        <w:t xml:space="preserve">, ou </w:t>
      </w:r>
      <w:proofErr w:type="spellStart"/>
      <w:r w:rsidR="00867FFA">
        <w:rPr>
          <w:rFonts w:ascii="Lucida Console" w:hAnsi="Lucida Console" w:cstheme="minorHAnsi"/>
          <w:sz w:val="20"/>
          <w:szCs w:val="20"/>
        </w:rPr>
        <w:t>épitope</w:t>
      </w:r>
      <w:proofErr w:type="spellEnd"/>
      <w:r w:rsidR="00867FFA">
        <w:rPr>
          <w:rFonts w:ascii="Lucida Console" w:hAnsi="Lucida Console" w:cstheme="minorHAnsi"/>
          <w:sz w:val="20"/>
          <w:szCs w:val="20"/>
        </w:rPr>
        <w:t>,</w:t>
      </w:r>
      <w:r>
        <w:rPr>
          <w:rFonts w:ascii="Lucida Console" w:hAnsi="Lucida Console" w:cstheme="minorHAnsi"/>
          <w:sz w:val="20"/>
          <w:szCs w:val="20"/>
        </w:rPr>
        <w:t xml:space="preserve"> d’un antigène </w:t>
      </w:r>
      <w:proofErr w:type="gramStart"/>
      <w:r>
        <w:rPr>
          <w:rFonts w:ascii="Lucida Console" w:hAnsi="Lucida Console" w:cstheme="minorHAnsi"/>
          <w:sz w:val="20"/>
          <w:szCs w:val="20"/>
        </w:rPr>
        <w:t>donné</w:t>
      </w:r>
      <w:r w:rsidR="00867FFA">
        <w:rPr>
          <w:rFonts w:ascii="Lucida Console" w:hAnsi="Lucida Console" w:cstheme="minorHAnsi"/>
          <w:sz w:val="20"/>
          <w:szCs w:val="20"/>
        </w:rPr>
        <w:t xml:space="preserve"> </w:t>
      </w:r>
      <w:r>
        <w:rPr>
          <w:rFonts w:ascii="Lucida Console" w:hAnsi="Lucida Console" w:cstheme="minorHAnsi"/>
          <w:sz w:val="20"/>
          <w:szCs w:val="20"/>
        </w:rPr>
        <w:t>)</w:t>
      </w:r>
      <w:proofErr w:type="gramEnd"/>
      <w:r>
        <w:rPr>
          <w:rFonts w:ascii="Lucida Console" w:hAnsi="Lucida Console" w:cstheme="minorHAnsi"/>
          <w:sz w:val="20"/>
          <w:szCs w:val="20"/>
        </w:rPr>
        <w:t xml:space="preserve"> et des </w:t>
      </w:r>
      <w:r w:rsidRPr="00BD6FD3">
        <w:rPr>
          <w:rFonts w:ascii="Lucida Console" w:hAnsi="Lucida Console" w:cstheme="minorHAnsi"/>
          <w:sz w:val="20"/>
          <w:szCs w:val="20"/>
        </w:rPr>
        <w:t>anti</w:t>
      </w:r>
      <w:r w:rsidR="00867FFA">
        <w:rPr>
          <w:rFonts w:ascii="Lucida Console" w:hAnsi="Lucida Console" w:cstheme="minorHAnsi"/>
          <w:sz w:val="20"/>
          <w:szCs w:val="20"/>
        </w:rPr>
        <w:t>corps</w:t>
      </w:r>
      <w:r>
        <w:rPr>
          <w:rFonts w:ascii="Lucida Console" w:hAnsi="Lucida Console" w:cstheme="minorHAnsi"/>
          <w:b/>
          <w:sz w:val="20"/>
          <w:szCs w:val="20"/>
        </w:rPr>
        <w:t xml:space="preserve"> secondaires</w:t>
      </w:r>
      <w:r w:rsidRPr="00BD6FD3">
        <w:rPr>
          <w:rFonts w:ascii="Lucida Console" w:hAnsi="Lucida Console" w:cstheme="minorHAnsi"/>
          <w:b/>
          <w:sz w:val="20"/>
          <w:szCs w:val="20"/>
        </w:rPr>
        <w:t xml:space="preserve"> </w:t>
      </w:r>
      <w:proofErr w:type="spellStart"/>
      <w:r w:rsidRPr="00BD6FD3">
        <w:rPr>
          <w:rFonts w:ascii="Lucida Console" w:hAnsi="Lucida Console" w:cstheme="minorHAnsi"/>
          <w:b/>
          <w:sz w:val="20"/>
          <w:szCs w:val="20"/>
        </w:rPr>
        <w:t>polyclonaux</w:t>
      </w:r>
      <w:proofErr w:type="spellEnd"/>
      <w:r>
        <w:rPr>
          <w:rFonts w:ascii="Lucida Console" w:hAnsi="Lucida Console" w:cstheme="minorHAnsi"/>
          <w:sz w:val="20"/>
          <w:szCs w:val="20"/>
        </w:rPr>
        <w:t xml:space="preserve"> (peuvent se fixer à plusieurs récepteurs d’un antigène donné)</w:t>
      </w:r>
    </w:p>
    <w:p w14:paraId="54B2B28B" w14:textId="77777777" w:rsidR="00A555F2" w:rsidRPr="00BD6FD3" w:rsidRDefault="00A555F2" w:rsidP="00A555F2">
      <w:pPr>
        <w:rPr>
          <w:rFonts w:ascii="Lucida Console" w:hAnsi="Lucida Console" w:cstheme="minorHAnsi"/>
          <w:sz w:val="20"/>
          <w:szCs w:val="20"/>
        </w:rPr>
      </w:pPr>
      <w:r w:rsidRPr="00BD6FD3">
        <w:rPr>
          <w:rFonts w:ascii="Lucida Console" w:hAnsi="Lucida Console" w:cstheme="minorHAnsi"/>
          <w:sz w:val="20"/>
          <w:szCs w:val="20"/>
        </w:rPr>
        <w:t xml:space="preserve">Les anticorps </w:t>
      </w:r>
      <w:r w:rsidRPr="00BD6FD3">
        <w:rPr>
          <w:rFonts w:ascii="Lucida Console" w:hAnsi="Lucida Console" w:cstheme="minorHAnsi"/>
          <w:b/>
          <w:sz w:val="20"/>
          <w:szCs w:val="20"/>
        </w:rPr>
        <w:t>secondaires</w:t>
      </w:r>
      <w:r>
        <w:rPr>
          <w:rFonts w:ascii="Lucida Console" w:hAnsi="Lucida Console" w:cstheme="minorHAnsi"/>
          <w:sz w:val="20"/>
          <w:szCs w:val="20"/>
        </w:rPr>
        <w:t xml:space="preserve"> ont une forte affinité pour l’anticorps primaire. </w:t>
      </w:r>
    </w:p>
    <w:p w14:paraId="66785380" w14:textId="77777777" w:rsidR="00A555F2" w:rsidRPr="00BD6FD3" w:rsidRDefault="00A555F2" w:rsidP="00A555F2">
      <w:pPr>
        <w:rPr>
          <w:rFonts w:ascii="Lucida Console" w:hAnsi="Lucida Console" w:cstheme="minorHAnsi"/>
          <w:sz w:val="20"/>
          <w:szCs w:val="20"/>
        </w:rPr>
      </w:pPr>
      <w:r w:rsidRPr="00BD6FD3">
        <w:rPr>
          <w:rFonts w:ascii="Lucida Console" w:hAnsi="Lucida Console" w:cstheme="minorHAnsi"/>
          <w:sz w:val="20"/>
          <w:szCs w:val="20"/>
        </w:rPr>
        <w:t>A contrario de la méthode d’immunofluorescence direct</w:t>
      </w:r>
      <w:r>
        <w:rPr>
          <w:rFonts w:ascii="Lucida Console" w:hAnsi="Lucida Console" w:cstheme="minorHAnsi"/>
          <w:sz w:val="20"/>
          <w:szCs w:val="20"/>
        </w:rPr>
        <w:t>e</w:t>
      </w:r>
      <w:r w:rsidRPr="00BD6FD3">
        <w:rPr>
          <w:rFonts w:ascii="Lucida Console" w:hAnsi="Lucida Console" w:cstheme="minorHAnsi"/>
          <w:sz w:val="20"/>
          <w:szCs w:val="20"/>
        </w:rPr>
        <w:t xml:space="preserve">, les protéines fluorescentes sont couplées </w:t>
      </w:r>
      <w:r>
        <w:rPr>
          <w:rFonts w:ascii="Lucida Console" w:hAnsi="Lucida Console" w:cstheme="minorHAnsi"/>
          <w:sz w:val="20"/>
          <w:szCs w:val="20"/>
        </w:rPr>
        <w:t>aux</w:t>
      </w:r>
      <w:r w:rsidRPr="00BD6FD3">
        <w:rPr>
          <w:rFonts w:ascii="Lucida Console" w:hAnsi="Lucida Console" w:cstheme="minorHAnsi"/>
          <w:sz w:val="20"/>
          <w:szCs w:val="20"/>
        </w:rPr>
        <w:t xml:space="preserve"> anticorps </w:t>
      </w:r>
      <w:r w:rsidRPr="00BD6FD3">
        <w:rPr>
          <w:rFonts w:ascii="Lucida Console" w:hAnsi="Lucida Console" w:cstheme="minorHAnsi"/>
          <w:b/>
          <w:sz w:val="20"/>
          <w:szCs w:val="20"/>
        </w:rPr>
        <w:t>secondaires.</w:t>
      </w:r>
      <w:r w:rsidRPr="00BD6FD3">
        <w:rPr>
          <w:rFonts w:ascii="Lucida Console" w:hAnsi="Lucida Console" w:cstheme="minorHAnsi"/>
          <w:sz w:val="20"/>
          <w:szCs w:val="20"/>
        </w:rPr>
        <w:t xml:space="preserve"> </w:t>
      </w:r>
    </w:p>
    <w:p w14:paraId="3128454B" w14:textId="157FB977" w:rsidR="00A555F2" w:rsidRPr="00BD6FD3" w:rsidRDefault="00867FFA" w:rsidP="00A555F2">
      <w:pPr>
        <w:rPr>
          <w:rFonts w:ascii="Lucida Console" w:hAnsi="Lucida Console" w:cstheme="minorHAnsi"/>
          <w:sz w:val="20"/>
          <w:szCs w:val="20"/>
        </w:rPr>
      </w:pPr>
      <w:r>
        <w:rPr>
          <w:rFonts w:ascii="Lucida Console" w:hAnsi="Lucida Console" w:cstheme="minorHAnsi"/>
          <w:sz w:val="20"/>
          <w:szCs w:val="20"/>
        </w:rPr>
        <w:t>P</w:t>
      </w:r>
      <w:r w:rsidR="00A555F2" w:rsidRPr="00BD6FD3">
        <w:rPr>
          <w:rFonts w:ascii="Lucida Console" w:hAnsi="Lucida Console" w:cstheme="minorHAnsi"/>
          <w:sz w:val="20"/>
          <w:szCs w:val="20"/>
        </w:rPr>
        <w:t xml:space="preserve">lusieurs anticorps </w:t>
      </w:r>
      <w:r w:rsidR="00A555F2" w:rsidRPr="00BD6FD3">
        <w:rPr>
          <w:rFonts w:ascii="Lucida Console" w:hAnsi="Lucida Console" w:cstheme="minorHAnsi"/>
          <w:b/>
          <w:sz w:val="20"/>
          <w:szCs w:val="20"/>
        </w:rPr>
        <w:t>secondaires</w:t>
      </w:r>
      <w:r w:rsidR="00A555F2" w:rsidRPr="00BD6FD3">
        <w:rPr>
          <w:rFonts w:ascii="Lucida Console" w:hAnsi="Lucida Console" w:cstheme="minorHAnsi"/>
          <w:sz w:val="20"/>
          <w:szCs w:val="20"/>
        </w:rPr>
        <w:t xml:space="preserve"> pourront se fixer sur le même anticorps </w:t>
      </w:r>
      <w:r w:rsidR="00A555F2" w:rsidRPr="00BD6FD3">
        <w:rPr>
          <w:rFonts w:ascii="Lucida Console" w:hAnsi="Lucida Console" w:cstheme="minorHAnsi"/>
          <w:b/>
          <w:sz w:val="20"/>
          <w:szCs w:val="20"/>
        </w:rPr>
        <w:t>primaire.</w:t>
      </w:r>
    </w:p>
    <w:p w14:paraId="5FFAC08D" w14:textId="77777777" w:rsidR="00867FFA" w:rsidRDefault="00867FFA" w:rsidP="00A555F2">
      <w:pPr>
        <w:rPr>
          <w:rFonts w:cstheme="minorHAnsi"/>
          <w:b/>
          <w:color w:val="365F91" w:themeColor="accent1" w:themeShade="BF"/>
        </w:rPr>
      </w:pPr>
    </w:p>
    <w:p w14:paraId="70F72862" w14:textId="77777777" w:rsidR="00A555F2" w:rsidRPr="008D6ECC" w:rsidRDefault="00A555F2" w:rsidP="00A555F2">
      <w:pPr>
        <w:rPr>
          <w:rFonts w:cstheme="minorHAnsi"/>
          <w:b/>
          <w:color w:val="365F91" w:themeColor="accent1" w:themeShade="BF"/>
        </w:rPr>
      </w:pPr>
      <w:r w:rsidRPr="008D6ECC">
        <w:rPr>
          <w:rFonts w:cstheme="minorHAnsi"/>
          <w:b/>
          <w:color w:val="365F91" w:themeColor="accent1" w:themeShade="BF"/>
        </w:rPr>
        <w:t>Les étapes</w:t>
      </w:r>
    </w:p>
    <w:p w14:paraId="54D52525" w14:textId="77777777" w:rsidR="00A555F2" w:rsidRDefault="00A555F2" w:rsidP="00A555F2">
      <w:pPr>
        <w:ind w:firstLine="708"/>
        <w:rPr>
          <w:rFonts w:ascii="Lucida Console" w:hAnsi="Lucida Console" w:cstheme="minorHAnsi"/>
          <w:sz w:val="20"/>
          <w:szCs w:val="20"/>
        </w:rPr>
      </w:pPr>
      <w:r w:rsidRPr="00E1435D">
        <w:rPr>
          <w:rFonts w:ascii="Lucida Console" w:hAnsi="Lucida Console" w:cstheme="minorHAnsi"/>
          <w:sz w:val="20"/>
          <w:szCs w:val="20"/>
        </w:rPr>
        <w:t xml:space="preserve">Reconnaissance </w:t>
      </w:r>
      <w:r>
        <w:rPr>
          <w:rFonts w:ascii="Lucida Console" w:hAnsi="Lucida Console" w:cstheme="minorHAnsi"/>
          <w:sz w:val="20"/>
          <w:szCs w:val="20"/>
        </w:rPr>
        <w:t>de l’antigène par l’anticorps primaire :</w:t>
      </w:r>
    </w:p>
    <w:p w14:paraId="0FFEEBDD" w14:textId="77777777" w:rsidR="00A555F2" w:rsidRDefault="00A555F2" w:rsidP="00A555F2">
      <w:pPr>
        <w:ind w:firstLine="708"/>
        <w:rPr>
          <w:rFonts w:ascii="Lucida Console" w:hAnsi="Lucida Console" w:cstheme="minorHAnsi"/>
          <w:sz w:val="20"/>
          <w:szCs w:val="20"/>
        </w:rPr>
      </w:pPr>
      <w:r>
        <w:rPr>
          <w:rFonts w:cstheme="minorHAnsi"/>
          <w:b/>
          <w:noProof/>
          <w:color w:val="F79646" w:themeColor="accent6"/>
        </w:rPr>
        <w:drawing>
          <wp:inline distT="0" distB="0" distL="0" distR="0" wp14:anchorId="3A001CE9" wp14:editId="3161EF96">
            <wp:extent cx="5760720" cy="1114057"/>
            <wp:effectExtent l="0" t="0" r="0" b="0"/>
            <wp:docPr id="5" name="Image 5" descr="C:\Users\Elise\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ise\AppData\Local\Microsoft\Windows\INetCache\Content.Word\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1114057"/>
                    </a:xfrm>
                    <a:prstGeom prst="rect">
                      <a:avLst/>
                    </a:prstGeom>
                    <a:noFill/>
                    <a:ln>
                      <a:noFill/>
                    </a:ln>
                  </pic:spPr>
                </pic:pic>
              </a:graphicData>
            </a:graphic>
          </wp:inline>
        </w:drawing>
      </w:r>
    </w:p>
    <w:p w14:paraId="41AB3495" w14:textId="77777777" w:rsidR="00A555F2" w:rsidRDefault="00A555F2" w:rsidP="00A555F2">
      <w:pPr>
        <w:rPr>
          <w:rFonts w:ascii="Lucida Console" w:hAnsi="Lucida Console" w:cstheme="minorHAnsi"/>
          <w:sz w:val="20"/>
          <w:szCs w:val="20"/>
        </w:rPr>
      </w:pPr>
    </w:p>
    <w:p w14:paraId="600D13EA" w14:textId="77777777" w:rsidR="00A555F2" w:rsidRDefault="00A555F2" w:rsidP="00A555F2">
      <w:pPr>
        <w:ind w:firstLine="708"/>
        <w:rPr>
          <w:rFonts w:ascii="Lucida Console" w:hAnsi="Lucida Console" w:cstheme="minorHAnsi"/>
          <w:sz w:val="20"/>
          <w:szCs w:val="20"/>
        </w:rPr>
      </w:pPr>
      <w:r w:rsidRPr="00E1435D">
        <w:rPr>
          <w:rFonts w:ascii="Lucida Console" w:hAnsi="Lucida Console" w:cstheme="minorHAnsi"/>
          <w:sz w:val="20"/>
          <w:szCs w:val="20"/>
        </w:rPr>
        <w:t xml:space="preserve">Reconnaissance </w:t>
      </w:r>
      <w:r>
        <w:rPr>
          <w:rFonts w:ascii="Lucida Console" w:hAnsi="Lucida Console" w:cstheme="minorHAnsi"/>
          <w:sz w:val="20"/>
          <w:szCs w:val="20"/>
        </w:rPr>
        <w:t>de l’anticorps primaire par les anticorps secondaires :</w:t>
      </w:r>
    </w:p>
    <w:p w14:paraId="70C1E567" w14:textId="77777777" w:rsidR="00A555F2" w:rsidRDefault="00A555F2" w:rsidP="00A555F2">
      <w:pPr>
        <w:ind w:firstLine="708"/>
        <w:jc w:val="center"/>
        <w:rPr>
          <w:rFonts w:ascii="Lucida Console" w:hAnsi="Lucida Console" w:cstheme="minorHAnsi"/>
          <w:sz w:val="20"/>
          <w:szCs w:val="20"/>
        </w:rPr>
      </w:pPr>
      <w:r>
        <w:rPr>
          <w:rFonts w:ascii="Lucida Console" w:hAnsi="Lucida Console" w:cstheme="minorHAnsi"/>
          <w:noProof/>
          <w:sz w:val="20"/>
          <w:szCs w:val="20"/>
        </w:rPr>
        <w:drawing>
          <wp:inline distT="0" distB="0" distL="0" distR="0" wp14:anchorId="15311846" wp14:editId="177CF38C">
            <wp:extent cx="3248025" cy="1123950"/>
            <wp:effectExtent l="0" t="0" r="9525" b="0"/>
            <wp:docPr id="6" name="Image 6" descr="C:\Users\Elise\AppData\Local\Microsoft\Windows\INetCache\Content.Wor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ise\AppData\Local\Microsoft\Windows\INetCache\Content.Word\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8025" cy="1123950"/>
                    </a:xfrm>
                    <a:prstGeom prst="rect">
                      <a:avLst/>
                    </a:prstGeom>
                    <a:noFill/>
                    <a:ln>
                      <a:noFill/>
                    </a:ln>
                  </pic:spPr>
                </pic:pic>
              </a:graphicData>
            </a:graphic>
          </wp:inline>
        </w:drawing>
      </w:r>
    </w:p>
    <w:p w14:paraId="598A81C0" w14:textId="77777777" w:rsidR="00A555F2" w:rsidRDefault="00A555F2" w:rsidP="00A555F2">
      <w:pPr>
        <w:rPr>
          <w:rFonts w:ascii="Lucida Console" w:hAnsi="Lucida Console" w:cstheme="minorHAnsi"/>
          <w:sz w:val="20"/>
          <w:szCs w:val="20"/>
        </w:rPr>
      </w:pPr>
    </w:p>
    <w:p w14:paraId="31A07ACB" w14:textId="635CFA7D" w:rsidR="00A555F2" w:rsidRDefault="00A555F2" w:rsidP="00A555F2">
      <w:pPr>
        <w:ind w:firstLine="708"/>
        <w:rPr>
          <w:rFonts w:ascii="Lucida Console" w:hAnsi="Lucida Console" w:cstheme="minorHAnsi"/>
          <w:sz w:val="20"/>
          <w:szCs w:val="20"/>
        </w:rPr>
      </w:pPr>
      <w:r>
        <w:rPr>
          <w:rFonts w:ascii="Lucida Console" w:hAnsi="Lucida Console" w:cstheme="minorHAnsi"/>
          <w:sz w:val="20"/>
          <w:szCs w:val="20"/>
        </w:rPr>
        <w:t>Génération d’un</w:t>
      </w:r>
      <w:r w:rsidR="00867FFA">
        <w:rPr>
          <w:rFonts w:ascii="Lucida Console" w:hAnsi="Lucida Console" w:cstheme="minorHAnsi"/>
          <w:sz w:val="20"/>
          <w:szCs w:val="20"/>
        </w:rPr>
        <w:t xml:space="preserve"> signal</w:t>
      </w:r>
      <w:r>
        <w:rPr>
          <w:rFonts w:ascii="Lucida Console" w:hAnsi="Lucida Console" w:cstheme="minorHAnsi"/>
          <w:sz w:val="20"/>
          <w:szCs w:val="20"/>
        </w:rPr>
        <w:t xml:space="preserve"> quand couplage à anti</w:t>
      </w:r>
      <w:r w:rsidR="00867FFA">
        <w:rPr>
          <w:rFonts w:ascii="Lucida Console" w:hAnsi="Lucida Console" w:cstheme="minorHAnsi"/>
          <w:sz w:val="20"/>
          <w:szCs w:val="20"/>
        </w:rPr>
        <w:t>corps</w:t>
      </w:r>
      <w:r>
        <w:rPr>
          <w:rFonts w:ascii="Lucida Console" w:hAnsi="Lucida Console" w:cstheme="minorHAnsi"/>
          <w:sz w:val="20"/>
          <w:szCs w:val="20"/>
        </w:rPr>
        <w:t xml:space="preserve"> spécifique grâce à une émission de longueur d’onde donnée.</w:t>
      </w:r>
    </w:p>
    <w:p w14:paraId="749381A1" w14:textId="77777777" w:rsidR="00A555F2" w:rsidRPr="00E1435D" w:rsidRDefault="00A555F2" w:rsidP="00A555F2">
      <w:pPr>
        <w:ind w:firstLine="708"/>
        <w:rPr>
          <w:rFonts w:ascii="Lucida Console" w:hAnsi="Lucida Console" w:cstheme="minorHAnsi"/>
          <w:sz w:val="20"/>
          <w:szCs w:val="20"/>
        </w:rPr>
      </w:pPr>
    </w:p>
    <w:p w14:paraId="59E0ED0E" w14:textId="77777777" w:rsidR="00A555F2" w:rsidRDefault="00A555F2" w:rsidP="00A555F2">
      <w:pPr>
        <w:rPr>
          <w:rFonts w:cstheme="minorHAnsi"/>
          <w:b/>
          <w:color w:val="F79646" w:themeColor="accent6"/>
        </w:rPr>
      </w:pPr>
      <w:r w:rsidRPr="00A31FB4">
        <w:rPr>
          <w:rFonts w:cstheme="minorHAnsi"/>
          <w:b/>
          <w:noProof/>
          <w:color w:val="F79646" w:themeColor="accent6"/>
        </w:rPr>
        <w:drawing>
          <wp:inline distT="0" distB="0" distL="0" distR="0" wp14:anchorId="2F980B97" wp14:editId="77016F80">
            <wp:extent cx="5760720" cy="1177606"/>
            <wp:effectExtent l="0" t="0" r="0" b="3810"/>
            <wp:docPr id="7" name="Image 7" descr="C:\Users\Elise\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ise\Desktop\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1177606"/>
                    </a:xfrm>
                    <a:prstGeom prst="rect">
                      <a:avLst/>
                    </a:prstGeom>
                    <a:noFill/>
                    <a:ln>
                      <a:noFill/>
                    </a:ln>
                  </pic:spPr>
                </pic:pic>
              </a:graphicData>
            </a:graphic>
          </wp:inline>
        </w:drawing>
      </w:r>
    </w:p>
    <w:p w14:paraId="24F31DC3" w14:textId="77777777" w:rsidR="00A555F2" w:rsidRDefault="00A555F2" w:rsidP="00A555F2">
      <w:pPr>
        <w:rPr>
          <w:rFonts w:ascii="Lucida Console" w:hAnsi="Lucida Console" w:cstheme="minorHAnsi"/>
          <w:sz w:val="20"/>
          <w:szCs w:val="20"/>
        </w:rPr>
      </w:pPr>
    </w:p>
    <w:p w14:paraId="1DC975FE" w14:textId="77777777" w:rsidR="00A555F2" w:rsidRPr="00BD6FD3" w:rsidRDefault="00A555F2" w:rsidP="00867FFA">
      <w:pPr>
        <w:pStyle w:val="Paragraphedeliste"/>
        <w:numPr>
          <w:ilvl w:val="0"/>
          <w:numId w:val="31"/>
        </w:numPr>
        <w:spacing w:after="160" w:line="259" w:lineRule="auto"/>
        <w:rPr>
          <w:rFonts w:cstheme="minorHAnsi"/>
          <w:b/>
          <w:color w:val="FF0000"/>
        </w:rPr>
      </w:pPr>
      <w:r w:rsidRPr="00BD6FD3">
        <w:rPr>
          <w:rFonts w:cstheme="minorHAnsi"/>
          <w:b/>
          <w:color w:val="FF0000"/>
        </w:rPr>
        <w:t xml:space="preserve">Avantages et inconvénients globaux </w:t>
      </w:r>
    </w:p>
    <w:tbl>
      <w:tblPr>
        <w:tblStyle w:val="GridTable4Accent3"/>
        <w:tblW w:w="0" w:type="auto"/>
        <w:tblLook w:val="04A0" w:firstRow="1" w:lastRow="0" w:firstColumn="1" w:lastColumn="0" w:noHBand="0" w:noVBand="1"/>
      </w:tblPr>
      <w:tblGrid>
        <w:gridCol w:w="4531"/>
        <w:gridCol w:w="4531"/>
      </w:tblGrid>
      <w:tr w:rsidR="00A555F2" w:rsidRPr="0075733B" w14:paraId="6A35A001" w14:textId="77777777" w:rsidTr="00986FE3">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531" w:type="dxa"/>
          </w:tcPr>
          <w:p w14:paraId="54C054EF" w14:textId="77777777" w:rsidR="00A555F2" w:rsidRPr="0075733B" w:rsidRDefault="00A555F2" w:rsidP="00986FE3">
            <w:pPr>
              <w:spacing w:before="100" w:beforeAutospacing="1" w:after="100" w:afterAutospacing="1"/>
              <w:jc w:val="center"/>
              <w:rPr>
                <w:rFonts w:cstheme="minorHAnsi"/>
                <w:color w:val="000000" w:themeColor="text1"/>
                <w:sz w:val="24"/>
                <w:szCs w:val="24"/>
              </w:rPr>
            </w:pPr>
            <w:r w:rsidRPr="0075733B">
              <w:rPr>
                <w:rFonts w:ascii="Arial" w:eastAsia="Times New Roman" w:hAnsi="Arial" w:cs="Arial"/>
                <w:color w:val="000000" w:themeColor="text1"/>
                <w:sz w:val="28"/>
                <w:szCs w:val="28"/>
                <w:lang w:eastAsia="fr-FR"/>
              </w:rPr>
              <w:t>Avantages</w:t>
            </w:r>
          </w:p>
        </w:tc>
        <w:tc>
          <w:tcPr>
            <w:tcW w:w="4531" w:type="dxa"/>
          </w:tcPr>
          <w:p w14:paraId="71872F7C" w14:textId="77777777" w:rsidR="00A555F2" w:rsidRPr="0075733B" w:rsidRDefault="00A555F2" w:rsidP="00986FE3">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4"/>
                <w:szCs w:val="24"/>
              </w:rPr>
            </w:pPr>
            <w:r w:rsidRPr="0075733B">
              <w:rPr>
                <w:rFonts w:ascii="Arial" w:eastAsia="Times New Roman" w:hAnsi="Arial" w:cs="Arial"/>
                <w:color w:val="000000" w:themeColor="text1"/>
                <w:sz w:val="28"/>
                <w:szCs w:val="28"/>
                <w:lang w:eastAsia="fr-FR"/>
              </w:rPr>
              <w:t>Inconvénient</w:t>
            </w:r>
            <w:r>
              <w:rPr>
                <w:rFonts w:ascii="Arial" w:eastAsia="Times New Roman" w:hAnsi="Arial" w:cs="Arial"/>
                <w:color w:val="000000" w:themeColor="text1"/>
                <w:sz w:val="28"/>
                <w:szCs w:val="28"/>
                <w:lang w:eastAsia="fr-FR"/>
              </w:rPr>
              <w:t>s</w:t>
            </w:r>
          </w:p>
        </w:tc>
      </w:tr>
      <w:tr w:rsidR="00A555F2" w:rsidRPr="00CF51F1" w14:paraId="04E77871" w14:textId="77777777" w:rsidTr="00986F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AD0433D" w14:textId="77777777" w:rsidR="00867FFA" w:rsidRDefault="00867FFA" w:rsidP="00986FE3">
            <w:pPr>
              <w:jc w:val="center"/>
              <w:rPr>
                <w:rFonts w:ascii="Arial" w:eastAsia="Times New Roman" w:hAnsi="Arial" w:cs="Arial"/>
                <w:b w:val="0"/>
                <w:color w:val="000000" w:themeColor="text1"/>
                <w:lang w:eastAsia="fr-FR"/>
              </w:rPr>
            </w:pPr>
            <w:r>
              <w:rPr>
                <w:rFonts w:ascii="Arial" w:eastAsia="Times New Roman" w:hAnsi="Arial" w:cs="Arial"/>
                <w:b w:val="0"/>
                <w:color w:val="000000" w:themeColor="text1"/>
                <w:lang w:eastAsia="fr-FR"/>
              </w:rPr>
              <w:t>Relativement peu coû</w:t>
            </w:r>
            <w:r w:rsidR="00A555F2">
              <w:rPr>
                <w:rFonts w:ascii="Arial" w:eastAsia="Times New Roman" w:hAnsi="Arial" w:cs="Arial"/>
                <w:b w:val="0"/>
                <w:color w:val="000000" w:themeColor="text1"/>
                <w:lang w:eastAsia="fr-FR"/>
              </w:rPr>
              <w:t xml:space="preserve">teuse </w:t>
            </w:r>
          </w:p>
          <w:p w14:paraId="26483F39" w14:textId="115F9EC0" w:rsidR="00A555F2" w:rsidRDefault="00867FFA" w:rsidP="00986FE3">
            <w:pPr>
              <w:jc w:val="center"/>
              <w:rPr>
                <w:rFonts w:cstheme="minorHAnsi"/>
                <w:b w:val="0"/>
                <w:color w:val="FF0000"/>
                <w:sz w:val="24"/>
                <w:szCs w:val="24"/>
              </w:rPr>
            </w:pPr>
            <w:r>
              <w:rPr>
                <w:rFonts w:ascii="Arial" w:eastAsia="Times New Roman" w:hAnsi="Arial" w:cs="Arial"/>
                <w:b w:val="0"/>
                <w:color w:val="000000" w:themeColor="text1"/>
                <w:lang w:eastAsia="fr-FR"/>
              </w:rPr>
              <w:t>(de l’ordre de quelques</w:t>
            </w:r>
            <w:r w:rsidR="00A555F2">
              <w:rPr>
                <w:rFonts w:ascii="Arial" w:eastAsia="Times New Roman" w:hAnsi="Arial" w:cs="Arial"/>
                <w:b w:val="0"/>
                <w:color w:val="000000" w:themeColor="text1"/>
                <w:lang w:eastAsia="fr-FR"/>
              </w:rPr>
              <w:t xml:space="preserve"> dizaine d’euros)</w:t>
            </w:r>
          </w:p>
        </w:tc>
        <w:tc>
          <w:tcPr>
            <w:tcW w:w="4531" w:type="dxa"/>
          </w:tcPr>
          <w:p w14:paraId="3CAE4706" w14:textId="77777777" w:rsidR="00A555F2" w:rsidRPr="00CF51F1" w:rsidRDefault="00A555F2" w:rsidP="00986FE3">
            <w:pPr>
              <w:jc w:val="center"/>
              <w:cnfStyle w:val="000000100000" w:firstRow="0" w:lastRow="0" w:firstColumn="0" w:lastColumn="0" w:oddVBand="0" w:evenVBand="0" w:oddHBand="1" w:evenHBand="0" w:firstRowFirstColumn="0" w:firstRowLastColumn="0" w:lastRowFirstColumn="0" w:lastRowLastColumn="0"/>
              <w:rPr>
                <w:rFonts w:cstheme="minorHAnsi"/>
                <w:color w:val="FF0000"/>
                <w:sz w:val="24"/>
                <w:szCs w:val="24"/>
              </w:rPr>
            </w:pPr>
            <w:r>
              <w:rPr>
                <w:rFonts w:ascii="Arial" w:eastAsia="Times New Roman" w:hAnsi="Arial" w:cs="Arial"/>
                <w:color w:val="000000" w:themeColor="text1"/>
                <w:lang w:eastAsia="fr-FR"/>
              </w:rPr>
              <w:t>Présence de faux négatifs et de faux positifs*</w:t>
            </w:r>
          </w:p>
        </w:tc>
      </w:tr>
      <w:tr w:rsidR="00A555F2" w14:paraId="72802869" w14:textId="77777777" w:rsidTr="00986FE3">
        <w:trPr>
          <w:trHeight w:val="428"/>
        </w:trPr>
        <w:tc>
          <w:tcPr>
            <w:cnfStyle w:val="001000000000" w:firstRow="0" w:lastRow="0" w:firstColumn="1" w:lastColumn="0" w:oddVBand="0" w:evenVBand="0" w:oddHBand="0" w:evenHBand="0" w:firstRowFirstColumn="0" w:firstRowLastColumn="0" w:lastRowFirstColumn="0" w:lastRowLastColumn="0"/>
            <w:tcW w:w="4531" w:type="dxa"/>
          </w:tcPr>
          <w:p w14:paraId="3F043090" w14:textId="77777777" w:rsidR="00A555F2" w:rsidRDefault="00A555F2" w:rsidP="00986FE3">
            <w:pPr>
              <w:jc w:val="center"/>
              <w:rPr>
                <w:rFonts w:cstheme="minorHAnsi"/>
                <w:b w:val="0"/>
                <w:color w:val="FF0000"/>
                <w:sz w:val="24"/>
                <w:szCs w:val="24"/>
              </w:rPr>
            </w:pPr>
            <w:r>
              <w:rPr>
                <w:rFonts w:ascii="Arial" w:eastAsia="Times New Roman" w:hAnsi="Arial" w:cs="Arial"/>
                <w:b w:val="0"/>
                <w:color w:val="000000" w:themeColor="text1"/>
                <w:lang w:eastAsia="fr-FR"/>
              </w:rPr>
              <w:t>Rapide</w:t>
            </w:r>
          </w:p>
        </w:tc>
        <w:tc>
          <w:tcPr>
            <w:tcW w:w="4531" w:type="dxa"/>
          </w:tcPr>
          <w:p w14:paraId="1EC7CFEB" w14:textId="77777777" w:rsidR="00A555F2" w:rsidRDefault="00A555F2" w:rsidP="00986FE3">
            <w:pPr>
              <w:cnfStyle w:val="000000000000" w:firstRow="0" w:lastRow="0" w:firstColumn="0" w:lastColumn="0" w:oddVBand="0" w:evenVBand="0" w:oddHBand="0" w:evenHBand="0" w:firstRowFirstColumn="0" w:firstRowLastColumn="0" w:lastRowFirstColumn="0" w:lastRowLastColumn="0"/>
              <w:rPr>
                <w:rFonts w:cstheme="minorHAnsi"/>
                <w:b/>
                <w:color w:val="FF0000"/>
                <w:sz w:val="24"/>
                <w:szCs w:val="24"/>
              </w:rPr>
            </w:pPr>
          </w:p>
        </w:tc>
      </w:tr>
    </w:tbl>
    <w:p w14:paraId="399B2D45" w14:textId="77777777" w:rsidR="00A555F2" w:rsidRPr="00FE65E5" w:rsidRDefault="00A555F2" w:rsidP="00A555F2">
      <w:pPr>
        <w:ind w:firstLine="708"/>
        <w:rPr>
          <w:rFonts w:ascii="Lucida Console" w:hAnsi="Lucida Console" w:cstheme="minorHAnsi"/>
          <w:sz w:val="20"/>
          <w:szCs w:val="20"/>
        </w:rPr>
      </w:pPr>
    </w:p>
    <w:p w14:paraId="112483EA" w14:textId="22BF08E3" w:rsidR="00A555F2" w:rsidRPr="00FE65E5" w:rsidRDefault="00A555F2" w:rsidP="00A555F2">
      <w:pPr>
        <w:rPr>
          <w:rFonts w:ascii="Lucida Console" w:hAnsi="Lucida Console" w:cstheme="minorHAnsi"/>
          <w:sz w:val="20"/>
          <w:szCs w:val="20"/>
        </w:rPr>
      </w:pPr>
      <w:r w:rsidRPr="00FE65E5">
        <w:rPr>
          <w:rFonts w:ascii="Lucida Console" w:hAnsi="Lucida Console" w:cstheme="minorHAnsi"/>
          <w:sz w:val="20"/>
          <w:szCs w:val="20"/>
        </w:rPr>
        <w:t>*</w:t>
      </w:r>
      <w:r>
        <w:rPr>
          <w:rFonts w:ascii="Lucida Console" w:hAnsi="Lucida Console" w:cstheme="minorHAnsi"/>
          <w:sz w:val="20"/>
          <w:szCs w:val="20"/>
        </w:rPr>
        <w:t xml:space="preserve"> lorsqu’un anticorps réagit à un antigène qui ne lui est pas spécifique</w:t>
      </w:r>
      <w:r w:rsidR="00867FFA">
        <w:rPr>
          <w:rFonts w:ascii="Lucida Console" w:hAnsi="Lucida Console" w:cstheme="minorHAnsi"/>
          <w:sz w:val="20"/>
          <w:szCs w:val="20"/>
        </w:rPr>
        <w:t>,</w:t>
      </w:r>
      <w:r>
        <w:rPr>
          <w:rFonts w:ascii="Lucida Console" w:hAnsi="Lucida Console" w:cstheme="minorHAnsi"/>
          <w:sz w:val="20"/>
          <w:szCs w:val="20"/>
        </w:rPr>
        <w:t xml:space="preserve"> on dit de lui qu’il est « faux positif ». Pour cette technique l’inconvénient est de visualiser </w:t>
      </w:r>
      <w:r w:rsidR="00867FFA">
        <w:rPr>
          <w:rFonts w:ascii="Lucida Console" w:hAnsi="Lucida Console" w:cstheme="minorHAnsi"/>
          <w:sz w:val="20"/>
          <w:szCs w:val="20"/>
        </w:rPr>
        <w:t>un signal</w:t>
      </w:r>
      <w:r>
        <w:rPr>
          <w:rFonts w:ascii="Lucida Console" w:hAnsi="Lucida Console" w:cstheme="minorHAnsi"/>
          <w:sz w:val="20"/>
          <w:szCs w:val="20"/>
        </w:rPr>
        <w:t xml:space="preserve"> alors qu’il n’y a pas </w:t>
      </w:r>
      <w:r w:rsidR="00867FFA">
        <w:rPr>
          <w:rFonts w:ascii="Lucida Console" w:hAnsi="Lucida Console" w:cstheme="minorHAnsi"/>
          <w:sz w:val="20"/>
          <w:szCs w:val="20"/>
        </w:rPr>
        <w:t>de vraie reconnaissance AG-AC</w:t>
      </w:r>
      <w:r>
        <w:rPr>
          <w:rFonts w:ascii="Lucida Console" w:hAnsi="Lucida Console" w:cstheme="minorHAnsi"/>
          <w:sz w:val="20"/>
          <w:szCs w:val="20"/>
        </w:rPr>
        <w:t>.</w:t>
      </w:r>
    </w:p>
    <w:p w14:paraId="490CCB5C" w14:textId="77777777" w:rsidR="00C87A42" w:rsidRPr="00C87A42" w:rsidRDefault="00C87A42">
      <w:pPr>
        <w:rPr>
          <w:b/>
          <w:i/>
        </w:rPr>
      </w:pPr>
    </w:p>
    <w:sectPr w:rsidR="00C87A42" w:rsidRPr="00C87A42" w:rsidSect="00F35DD2">
      <w:footerReference w:type="even" r:id="rId68"/>
      <w:footerReference w:type="default" r:id="rId69"/>
      <w:pgSz w:w="11900" w:h="16840"/>
      <w:pgMar w:top="1276"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9C7B7D" w14:textId="77777777" w:rsidR="00B77D23" w:rsidRDefault="00B77D23" w:rsidP="00C87A42">
      <w:r>
        <w:separator/>
      </w:r>
    </w:p>
  </w:endnote>
  <w:endnote w:type="continuationSeparator" w:id="0">
    <w:p w14:paraId="5E356903" w14:textId="77777777" w:rsidR="00B77D23" w:rsidRDefault="00B77D23" w:rsidP="00C87A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Liberation Serif">
    <w:altName w:val="Times New Roman"/>
    <w:charset w:val="00"/>
    <w:family w:val="roman"/>
    <w:pitch w:val="variable"/>
    <w:sig w:usb0="E0000AFF" w:usb1="500078FF" w:usb2="00000021" w:usb3="00000000" w:csb0="000001BF" w:csb1="00000000"/>
  </w:font>
  <w:font w:name="Noto Sans CJK SC Regular">
    <w:altName w:val="Times New Roman"/>
    <w:charset w:val="00"/>
    <w:family w:val="auto"/>
    <w:pitch w:val="variable"/>
  </w:font>
  <w:font w:name="FreeSans">
    <w:altName w:val="Times New Roman"/>
    <w:charset w:val="00"/>
    <w:family w:val="auto"/>
    <w:pitch w:val="variable"/>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 w:name="Open Sans">
    <w:altName w:val="Verdana"/>
    <w:charset w:val="00"/>
    <w:family w:val="swiss"/>
    <w:pitch w:val="variable"/>
    <w:sig w:usb0="00000001" w:usb1="4000205B" w:usb2="00000028" w:usb3="00000000" w:csb0="0000019F" w:csb1="00000000"/>
  </w:font>
  <w:font w:name="Century Gothic">
    <w:panose1 w:val="020B0502020202020204"/>
    <w:charset w:val="00"/>
    <w:family w:val="auto"/>
    <w:pitch w:val="variable"/>
    <w:sig w:usb0="00000003" w:usb1="00000000" w:usb2="00000000" w:usb3="00000000" w:csb0="00000001" w:csb1="00000000"/>
  </w:font>
  <w:font w:name="Aharoni">
    <w:altName w:val="Didot"/>
    <w:charset w:val="00"/>
    <w:family w:val="auto"/>
    <w:pitch w:val="variable"/>
    <w:sig w:usb0="00000803" w:usb1="00000000" w:usb2="00000000" w:usb3="00000000" w:csb0="00000021" w:csb1="00000000"/>
  </w:font>
  <w:font w:name="Lucida Console">
    <w:panose1 w:val="020B0609040504020204"/>
    <w:charset w:val="00"/>
    <w:family w:val="auto"/>
    <w:pitch w:val="variable"/>
    <w:sig w:usb0="8000028F" w:usb1="00001800" w:usb2="00000000" w:usb3="00000000" w:csb0="0000001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7511A" w14:textId="77777777" w:rsidR="00B77D23" w:rsidRDefault="00B77D23" w:rsidP="00C87A4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F501736" w14:textId="77777777" w:rsidR="00B77D23" w:rsidRDefault="00B77D23" w:rsidP="00C87A42">
    <w:pPr>
      <w:pStyle w:val="Pieddepage"/>
      <w:ind w:right="360"/>
    </w:pPr>
  </w:p>
  <w:p w14:paraId="5BAFCFDC" w14:textId="77777777" w:rsidR="00B77D23" w:rsidRDefault="00B77D23"/>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78E88" w14:textId="77777777" w:rsidR="00B77D23" w:rsidRDefault="00B77D23" w:rsidP="00C87A4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75E0F">
      <w:rPr>
        <w:rStyle w:val="Numrodepage"/>
        <w:noProof/>
      </w:rPr>
      <w:t>57</w:t>
    </w:r>
    <w:r>
      <w:rPr>
        <w:rStyle w:val="Numrodepage"/>
      </w:rPr>
      <w:fldChar w:fldCharType="end"/>
    </w:r>
  </w:p>
  <w:p w14:paraId="276A9AF6" w14:textId="77777777" w:rsidR="00B77D23" w:rsidRDefault="00B77D23" w:rsidP="00C87A42">
    <w:pPr>
      <w:pStyle w:val="Pieddepage"/>
      <w:ind w:right="360"/>
    </w:pPr>
  </w:p>
  <w:p w14:paraId="1C1705A7" w14:textId="77777777" w:rsidR="00B77D23" w:rsidRDefault="00B77D23"/>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CE61B9" w14:textId="77777777" w:rsidR="00B77D23" w:rsidRDefault="00B77D23" w:rsidP="00C87A42">
      <w:r>
        <w:separator/>
      </w:r>
    </w:p>
  </w:footnote>
  <w:footnote w:type="continuationSeparator" w:id="0">
    <w:p w14:paraId="1A9EBA66" w14:textId="77777777" w:rsidR="00B77D23" w:rsidRDefault="00B77D23" w:rsidP="00C87A42">
      <w:r>
        <w:continuationSeparator/>
      </w:r>
    </w:p>
  </w:footnote>
  <w:footnote w:id="1">
    <w:p w14:paraId="1F738639" w14:textId="77777777" w:rsidR="00B77D23" w:rsidRDefault="00B77D23" w:rsidP="00986FE3">
      <w:pPr>
        <w:pStyle w:val="normal0"/>
        <w:spacing w:line="240" w:lineRule="auto"/>
      </w:pPr>
      <w:r>
        <w:rPr>
          <w:vertAlign w:val="superscript"/>
        </w:rPr>
        <w:footnoteRef/>
      </w:r>
      <w:r>
        <w:rPr>
          <w:sz w:val="18"/>
          <w:szCs w:val="18"/>
        </w:rPr>
        <w:t xml:space="preserve"> Schématisation de la technique “ micro-injection”: http://www.chimie-sup.fr/OGM.htm</w:t>
      </w:r>
    </w:p>
  </w:footnote>
  <w:footnote w:id="2">
    <w:p w14:paraId="2DF10CA1" w14:textId="77777777" w:rsidR="00B77D23" w:rsidRDefault="00B77D23" w:rsidP="00986FE3">
      <w:pPr>
        <w:pStyle w:val="normal0"/>
      </w:pPr>
      <w:r>
        <w:rPr>
          <w:vertAlign w:val="superscript"/>
        </w:rPr>
        <w:footnoteRef/>
      </w:r>
      <w:r>
        <w:rPr>
          <w:i/>
          <w:sz w:val="18"/>
          <w:szCs w:val="18"/>
        </w:rPr>
        <w:t>Schématisation de la technique “</w:t>
      </w:r>
      <w:proofErr w:type="spellStart"/>
      <w:r>
        <w:rPr>
          <w:i/>
          <w:sz w:val="18"/>
          <w:szCs w:val="18"/>
        </w:rPr>
        <w:t>Electroporation</w:t>
      </w:r>
      <w:proofErr w:type="spellEnd"/>
      <w:r>
        <w:rPr>
          <w:i/>
          <w:sz w:val="18"/>
          <w:szCs w:val="18"/>
        </w:rPr>
        <w:t xml:space="preserve">” </w:t>
      </w:r>
      <w:proofErr w:type="gramStart"/>
      <w:r>
        <w:rPr>
          <w:i/>
          <w:sz w:val="18"/>
          <w:szCs w:val="18"/>
        </w:rPr>
        <w:t xml:space="preserve">: </w:t>
      </w:r>
      <w:r>
        <w:rPr>
          <w:sz w:val="18"/>
          <w:szCs w:val="18"/>
        </w:rPr>
        <w:t xml:space="preserve"> http</w:t>
      </w:r>
      <w:proofErr w:type="gramEnd"/>
      <w:r>
        <w:rPr>
          <w:sz w:val="18"/>
          <w:szCs w:val="18"/>
        </w:rPr>
        <w:t>://www.chimie-sup.fr/OGM.htm</w:t>
      </w:r>
    </w:p>
  </w:footnote>
  <w:footnote w:id="3">
    <w:p w14:paraId="137E40C0" w14:textId="77777777" w:rsidR="00B77D23" w:rsidRDefault="00B77D23" w:rsidP="00986FE3">
      <w:pPr>
        <w:pStyle w:val="normal0"/>
        <w:spacing w:line="240" w:lineRule="auto"/>
      </w:pPr>
      <w:r>
        <w:rPr>
          <w:vertAlign w:val="superscript"/>
        </w:rPr>
        <w:footnoteRef/>
      </w:r>
      <w:r>
        <w:rPr>
          <w:sz w:val="20"/>
          <w:szCs w:val="20"/>
        </w:rPr>
        <w:t xml:space="preserve"> </w:t>
      </w:r>
      <w:r>
        <w:rPr>
          <w:sz w:val="18"/>
          <w:szCs w:val="18"/>
        </w:rPr>
        <w:t xml:space="preserve">Schématisation de la technique de transfert par </w:t>
      </w:r>
      <w:proofErr w:type="spellStart"/>
      <w:r>
        <w:rPr>
          <w:sz w:val="18"/>
          <w:szCs w:val="18"/>
        </w:rPr>
        <w:t>biolistique</w:t>
      </w:r>
      <w:proofErr w:type="spellEnd"/>
      <w:r>
        <w:rPr>
          <w:sz w:val="18"/>
          <w:szCs w:val="18"/>
        </w:rPr>
        <w:t xml:space="preserve">: </w:t>
      </w:r>
    </w:p>
    <w:p w14:paraId="6D86CB6E" w14:textId="77777777" w:rsidR="00B77D23" w:rsidRDefault="00B77D23" w:rsidP="00986FE3">
      <w:pPr>
        <w:pStyle w:val="normal0"/>
        <w:spacing w:line="240" w:lineRule="auto"/>
      </w:pPr>
      <w:r>
        <w:rPr>
          <w:sz w:val="18"/>
          <w:szCs w:val="18"/>
        </w:rPr>
        <w:t>http://acces.ens-lyon.fr/biotic/biomol/enjeux/appligen/html/canon2.htm</w:t>
      </w:r>
    </w:p>
  </w:footnote>
  <w:footnote w:id="4">
    <w:p w14:paraId="3F9613D8" w14:textId="77777777" w:rsidR="00B77D23" w:rsidRDefault="00B77D23" w:rsidP="0082143D">
      <w:pPr>
        <w:pStyle w:val="normal0"/>
        <w:spacing w:line="240" w:lineRule="auto"/>
      </w:pPr>
      <w:r>
        <w:rPr>
          <w:vertAlign w:val="superscript"/>
        </w:rPr>
        <w:footnoteRef/>
      </w:r>
      <w:r>
        <w:rPr>
          <w:sz w:val="18"/>
          <w:szCs w:val="18"/>
        </w:rPr>
        <w:t xml:space="preserve"> Schématisation de la méthode de transfection biologique: http://fr.slideshare.net/vguili/conference-ogm-mounier</w:t>
      </w:r>
    </w:p>
  </w:footnote>
  <w:footnote w:id="5">
    <w:p w14:paraId="4C7850EB" w14:textId="77777777" w:rsidR="00B77D23" w:rsidRDefault="00B77D23" w:rsidP="00986FE3">
      <w:pPr>
        <w:pStyle w:val="normal0"/>
        <w:spacing w:line="240" w:lineRule="auto"/>
      </w:pPr>
      <w:r>
        <w:rPr>
          <w:vertAlign w:val="superscript"/>
        </w:rPr>
        <w:footnoteRef/>
      </w:r>
      <w:r>
        <w:rPr>
          <w:sz w:val="18"/>
          <w:szCs w:val="18"/>
        </w:rPr>
        <w:t xml:space="preserve"> Schématisation de la </w:t>
      </w:r>
      <w:proofErr w:type="spellStart"/>
      <w:r>
        <w:rPr>
          <w:sz w:val="18"/>
          <w:szCs w:val="18"/>
        </w:rPr>
        <w:t>lipotransfection</w:t>
      </w:r>
      <w:proofErr w:type="spellEnd"/>
      <w:r>
        <w:rPr>
          <w:sz w:val="18"/>
          <w:szCs w:val="18"/>
        </w:rPr>
        <w:t>:</w:t>
      </w:r>
    </w:p>
    <w:p w14:paraId="3EC52AE0" w14:textId="77777777" w:rsidR="00B77D23" w:rsidRDefault="00B77D23" w:rsidP="00986FE3">
      <w:pPr>
        <w:pStyle w:val="normal0"/>
        <w:spacing w:line="240" w:lineRule="auto"/>
      </w:pPr>
      <w:r>
        <w:rPr>
          <w:sz w:val="18"/>
          <w:szCs w:val="18"/>
        </w:rPr>
        <w:t>http://www.ibioexperts.com/index.php?show=services&amp;cat=2&amp;act=details&amp;id=70&amp;PHPSESSID=b81dceebf57bcba97c1a14bf93f01611</w:t>
      </w:r>
    </w:p>
  </w:footnote>
  <w:footnote w:id="6">
    <w:p w14:paraId="2D0AB59C" w14:textId="77777777" w:rsidR="00B77D23" w:rsidRDefault="00B77D23" w:rsidP="00986FE3">
      <w:pPr>
        <w:pStyle w:val="normal0"/>
        <w:spacing w:line="240" w:lineRule="auto"/>
      </w:pPr>
      <w:r>
        <w:rPr>
          <w:vertAlign w:val="superscript"/>
        </w:rPr>
        <w:footnoteRef/>
      </w:r>
      <w:r>
        <w:rPr>
          <w:sz w:val="20"/>
          <w:szCs w:val="20"/>
        </w:rPr>
        <w:t xml:space="preserve"> </w:t>
      </w:r>
      <w:r>
        <w:rPr>
          <w:sz w:val="18"/>
          <w:szCs w:val="18"/>
        </w:rPr>
        <w:t>Schématisation de la technique de transfection par liposome: file:///C:/Users/villebon/Downloads/M1_neurosciences_2011_.pdf</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FA2543C"/>
    <w:lvl w:ilvl="0" w:tplc="00000001">
      <w:start w:val="1"/>
      <w:numFmt w:val="bullet"/>
      <w:lvlText w:val="•"/>
      <w:lvlJc w:val="left"/>
      <w:pPr>
        <w:ind w:left="9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4C7EE1"/>
    <w:multiLevelType w:val="multilevel"/>
    <w:tmpl w:val="7FD6A0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00973FA1"/>
    <w:multiLevelType w:val="hybridMultilevel"/>
    <w:tmpl w:val="EC4017C4"/>
    <w:lvl w:ilvl="0" w:tplc="D63C5B3A">
      <w:start w:val="1"/>
      <w:numFmt w:val="bullet"/>
      <w:lvlText w:val="-"/>
      <w:lvlJc w:val="left"/>
      <w:pPr>
        <w:ind w:left="720" w:hanging="360"/>
      </w:pPr>
      <w:rPr>
        <w:rFonts w:ascii="Calibri" w:eastAsiaTheme="minorHAnsi" w:hAnsi="Calibri" w:cstheme="minorBidi" w:hint="default"/>
      </w:rPr>
    </w:lvl>
    <w:lvl w:ilvl="1" w:tplc="D63C5B3A">
      <w:start w:val="1"/>
      <w:numFmt w:val="bullet"/>
      <w:lvlText w:val="-"/>
      <w:lvlJc w:val="left"/>
      <w:pPr>
        <w:ind w:left="1440" w:hanging="360"/>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1E139BB"/>
    <w:multiLevelType w:val="hybridMultilevel"/>
    <w:tmpl w:val="652E31B0"/>
    <w:lvl w:ilvl="0" w:tplc="A1D044C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01F00E46"/>
    <w:multiLevelType w:val="hybridMultilevel"/>
    <w:tmpl w:val="BC580AE6"/>
    <w:numStyleLink w:val="Tiret"/>
  </w:abstractNum>
  <w:abstractNum w:abstractNumId="9">
    <w:nsid w:val="05F360BF"/>
    <w:multiLevelType w:val="multilevel"/>
    <w:tmpl w:val="7FAEDB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0AF2168C"/>
    <w:multiLevelType w:val="multilevel"/>
    <w:tmpl w:val="5EA676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0C5B21CC"/>
    <w:multiLevelType w:val="multilevel"/>
    <w:tmpl w:val="764CA4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0D6D397E"/>
    <w:multiLevelType w:val="multilevel"/>
    <w:tmpl w:val="ABF8B6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168115E7"/>
    <w:multiLevelType w:val="hybridMultilevel"/>
    <w:tmpl w:val="9698A9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9495CFF"/>
    <w:multiLevelType w:val="hybridMultilevel"/>
    <w:tmpl w:val="B4B62672"/>
    <w:lvl w:ilvl="0" w:tplc="2CA635BC">
      <w:start w:val="1"/>
      <w:numFmt w:val="decimal"/>
      <w:lvlText w:val="[%1]"/>
      <w:lvlJc w:val="left"/>
    </w:lvl>
    <w:lvl w:ilvl="1" w:tplc="DB70F94A">
      <w:numFmt w:val="decimal"/>
      <w:lvlText w:val=""/>
      <w:lvlJc w:val="left"/>
    </w:lvl>
    <w:lvl w:ilvl="2" w:tplc="22463400">
      <w:numFmt w:val="decimal"/>
      <w:lvlText w:val=""/>
      <w:lvlJc w:val="left"/>
    </w:lvl>
    <w:lvl w:ilvl="3" w:tplc="6EE82292">
      <w:numFmt w:val="decimal"/>
      <w:lvlText w:val=""/>
      <w:lvlJc w:val="left"/>
    </w:lvl>
    <w:lvl w:ilvl="4" w:tplc="7EECA73A">
      <w:numFmt w:val="decimal"/>
      <w:lvlText w:val=""/>
      <w:lvlJc w:val="left"/>
    </w:lvl>
    <w:lvl w:ilvl="5" w:tplc="F90C048A">
      <w:numFmt w:val="decimal"/>
      <w:lvlText w:val=""/>
      <w:lvlJc w:val="left"/>
    </w:lvl>
    <w:lvl w:ilvl="6" w:tplc="7786C9BC">
      <w:numFmt w:val="decimal"/>
      <w:lvlText w:val=""/>
      <w:lvlJc w:val="left"/>
    </w:lvl>
    <w:lvl w:ilvl="7" w:tplc="B2088198">
      <w:numFmt w:val="decimal"/>
      <w:lvlText w:val=""/>
      <w:lvlJc w:val="left"/>
    </w:lvl>
    <w:lvl w:ilvl="8" w:tplc="05D03FC4">
      <w:numFmt w:val="decimal"/>
      <w:lvlText w:val=""/>
      <w:lvlJc w:val="left"/>
    </w:lvl>
  </w:abstractNum>
  <w:abstractNum w:abstractNumId="15">
    <w:nsid w:val="1A6C4474"/>
    <w:multiLevelType w:val="hybridMultilevel"/>
    <w:tmpl w:val="BC580AE6"/>
    <w:styleLink w:val="Tiret"/>
    <w:lvl w:ilvl="0" w:tplc="7834C008">
      <w:start w:val="1"/>
      <w:numFmt w:val="bullet"/>
      <w:lvlText w:val="-"/>
      <w:lvlJc w:val="left"/>
      <w:pPr>
        <w:ind w:left="2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1" w:tplc="8E30306A">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2" w:tplc="A3B028E2">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3" w:tplc="AF26C870">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4" w:tplc="F9A4A5F8">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5" w:tplc="CC9E788C">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6" w:tplc="F832474C">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7" w:tplc="C2E08628">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8" w:tplc="3A92522A">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abstractNum>
  <w:abstractNum w:abstractNumId="16">
    <w:nsid w:val="1BAA1173"/>
    <w:multiLevelType w:val="hybridMultilevel"/>
    <w:tmpl w:val="33A0F956"/>
    <w:lvl w:ilvl="0" w:tplc="D63C5B3A">
      <w:start w:val="1"/>
      <w:numFmt w:val="bullet"/>
      <w:lvlText w:val="-"/>
      <w:lvlJc w:val="left"/>
      <w:pPr>
        <w:ind w:left="785" w:hanging="360"/>
      </w:pPr>
      <w:rPr>
        <w:rFonts w:ascii="Calibri" w:eastAsiaTheme="minorHAnsi" w:hAnsi="Calibri" w:cstheme="minorBid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7">
    <w:nsid w:val="1D847668"/>
    <w:multiLevelType w:val="multilevel"/>
    <w:tmpl w:val="7C3809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20CE3507"/>
    <w:multiLevelType w:val="multilevel"/>
    <w:tmpl w:val="FA649B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25D7611F"/>
    <w:multiLevelType w:val="multilevel"/>
    <w:tmpl w:val="5798C9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2AE8944A"/>
    <w:multiLevelType w:val="hybridMultilevel"/>
    <w:tmpl w:val="91669034"/>
    <w:lvl w:ilvl="0" w:tplc="9858ED98">
      <w:start w:val="5"/>
      <w:numFmt w:val="decimal"/>
      <w:lvlText w:val="[%1]"/>
      <w:lvlJc w:val="left"/>
    </w:lvl>
    <w:lvl w:ilvl="1" w:tplc="8DE4DE54">
      <w:numFmt w:val="decimal"/>
      <w:lvlText w:val=""/>
      <w:lvlJc w:val="left"/>
    </w:lvl>
    <w:lvl w:ilvl="2" w:tplc="F644164E">
      <w:numFmt w:val="decimal"/>
      <w:lvlText w:val=""/>
      <w:lvlJc w:val="left"/>
    </w:lvl>
    <w:lvl w:ilvl="3" w:tplc="F08CE7C8">
      <w:numFmt w:val="decimal"/>
      <w:lvlText w:val=""/>
      <w:lvlJc w:val="left"/>
    </w:lvl>
    <w:lvl w:ilvl="4" w:tplc="A2DC607A">
      <w:numFmt w:val="decimal"/>
      <w:lvlText w:val=""/>
      <w:lvlJc w:val="left"/>
    </w:lvl>
    <w:lvl w:ilvl="5" w:tplc="B538CA02">
      <w:numFmt w:val="decimal"/>
      <w:lvlText w:val=""/>
      <w:lvlJc w:val="left"/>
    </w:lvl>
    <w:lvl w:ilvl="6" w:tplc="5380DF06">
      <w:numFmt w:val="decimal"/>
      <w:lvlText w:val=""/>
      <w:lvlJc w:val="left"/>
    </w:lvl>
    <w:lvl w:ilvl="7" w:tplc="7862EB6E">
      <w:numFmt w:val="decimal"/>
      <w:lvlText w:val=""/>
      <w:lvlJc w:val="left"/>
    </w:lvl>
    <w:lvl w:ilvl="8" w:tplc="9AA42822">
      <w:numFmt w:val="decimal"/>
      <w:lvlText w:val=""/>
      <w:lvlJc w:val="left"/>
    </w:lvl>
  </w:abstractNum>
  <w:abstractNum w:abstractNumId="21">
    <w:nsid w:val="2B546BB9"/>
    <w:multiLevelType w:val="multilevel"/>
    <w:tmpl w:val="82F6B22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36F63605"/>
    <w:multiLevelType w:val="multilevel"/>
    <w:tmpl w:val="131EE3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3AD65403"/>
    <w:multiLevelType w:val="hybridMultilevel"/>
    <w:tmpl w:val="253605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B6D05AF"/>
    <w:multiLevelType w:val="multilevel"/>
    <w:tmpl w:val="7CC2C6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nsid w:val="41DF4265"/>
    <w:multiLevelType w:val="multilevel"/>
    <w:tmpl w:val="CFAA420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423948E0"/>
    <w:multiLevelType w:val="hybridMultilevel"/>
    <w:tmpl w:val="E07CB084"/>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32761E9"/>
    <w:multiLevelType w:val="hybridMultilevel"/>
    <w:tmpl w:val="B13A74A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9340D69"/>
    <w:multiLevelType w:val="multilevel"/>
    <w:tmpl w:val="51488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4CA80D61"/>
    <w:multiLevelType w:val="multilevel"/>
    <w:tmpl w:val="F8628D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4CCA1E4D"/>
    <w:multiLevelType w:val="multilevel"/>
    <w:tmpl w:val="49AA572C"/>
    <w:lvl w:ilvl="0">
      <w:start w:val="1"/>
      <w:numFmt w:val="decimal"/>
      <w:lvlText w:val="%1."/>
      <w:lvlJc w:val="left"/>
      <w:pPr>
        <w:ind w:left="640" w:hanging="640"/>
      </w:pPr>
      <w:rPr>
        <w:rFonts w:hint="default"/>
      </w:rPr>
    </w:lvl>
    <w:lvl w:ilvl="1">
      <w:start w:val="1"/>
      <w:numFmt w:val="decimal"/>
      <w:lvlText w:val="%1.%2-"/>
      <w:lvlJc w:val="left"/>
      <w:pPr>
        <w:ind w:left="2844" w:hanging="720"/>
      </w:pPr>
      <w:rPr>
        <w:rFonts w:hint="default"/>
      </w:rPr>
    </w:lvl>
    <w:lvl w:ilvl="2">
      <w:start w:val="1"/>
      <w:numFmt w:val="decimal"/>
      <w:lvlText w:val="%1.%2-%3."/>
      <w:lvlJc w:val="left"/>
      <w:pPr>
        <w:ind w:left="5328" w:hanging="1080"/>
      </w:pPr>
      <w:rPr>
        <w:rFonts w:hint="default"/>
      </w:rPr>
    </w:lvl>
    <w:lvl w:ilvl="3">
      <w:start w:val="1"/>
      <w:numFmt w:val="decimal"/>
      <w:lvlText w:val="%1.%2-%3.%4."/>
      <w:lvlJc w:val="left"/>
      <w:pPr>
        <w:ind w:left="7812" w:hanging="1440"/>
      </w:pPr>
      <w:rPr>
        <w:rFonts w:hint="default"/>
      </w:rPr>
    </w:lvl>
    <w:lvl w:ilvl="4">
      <w:start w:val="1"/>
      <w:numFmt w:val="decimal"/>
      <w:lvlText w:val="%1.%2-%3.%4.%5."/>
      <w:lvlJc w:val="left"/>
      <w:pPr>
        <w:ind w:left="9936" w:hanging="1440"/>
      </w:pPr>
      <w:rPr>
        <w:rFonts w:hint="default"/>
      </w:rPr>
    </w:lvl>
    <w:lvl w:ilvl="5">
      <w:start w:val="1"/>
      <w:numFmt w:val="decimal"/>
      <w:lvlText w:val="%1.%2-%3.%4.%5.%6."/>
      <w:lvlJc w:val="left"/>
      <w:pPr>
        <w:ind w:left="12420" w:hanging="1800"/>
      </w:pPr>
      <w:rPr>
        <w:rFonts w:hint="default"/>
      </w:rPr>
    </w:lvl>
    <w:lvl w:ilvl="6">
      <w:start w:val="1"/>
      <w:numFmt w:val="decimal"/>
      <w:lvlText w:val="%1.%2-%3.%4.%5.%6.%7."/>
      <w:lvlJc w:val="left"/>
      <w:pPr>
        <w:ind w:left="14904" w:hanging="2160"/>
      </w:pPr>
      <w:rPr>
        <w:rFonts w:hint="default"/>
      </w:rPr>
    </w:lvl>
    <w:lvl w:ilvl="7">
      <w:start w:val="1"/>
      <w:numFmt w:val="decimal"/>
      <w:lvlText w:val="%1.%2-%3.%4.%5.%6.%7.%8."/>
      <w:lvlJc w:val="left"/>
      <w:pPr>
        <w:ind w:left="17388" w:hanging="2520"/>
      </w:pPr>
      <w:rPr>
        <w:rFonts w:hint="default"/>
      </w:rPr>
    </w:lvl>
    <w:lvl w:ilvl="8">
      <w:start w:val="1"/>
      <w:numFmt w:val="decimal"/>
      <w:lvlText w:val="%1.%2-%3.%4.%5.%6.%7.%8.%9."/>
      <w:lvlJc w:val="left"/>
      <w:pPr>
        <w:ind w:left="19512" w:hanging="2520"/>
      </w:pPr>
      <w:rPr>
        <w:rFonts w:hint="default"/>
      </w:rPr>
    </w:lvl>
  </w:abstractNum>
  <w:abstractNum w:abstractNumId="31">
    <w:nsid w:val="4FB0473C"/>
    <w:multiLevelType w:val="multilevel"/>
    <w:tmpl w:val="002A93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50F215B6"/>
    <w:multiLevelType w:val="hybridMultilevel"/>
    <w:tmpl w:val="6F3A66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1A26CC5"/>
    <w:multiLevelType w:val="hybridMultilevel"/>
    <w:tmpl w:val="24448C0A"/>
    <w:lvl w:ilvl="0" w:tplc="5F20B70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56680E8A"/>
    <w:multiLevelType w:val="hybridMultilevel"/>
    <w:tmpl w:val="D7C8930E"/>
    <w:lvl w:ilvl="0" w:tplc="C25AAE7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57B50E11"/>
    <w:multiLevelType w:val="multilevel"/>
    <w:tmpl w:val="B65C57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nsid w:val="5C5E534D"/>
    <w:multiLevelType w:val="hybridMultilevel"/>
    <w:tmpl w:val="AB4CF6A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5F197B74"/>
    <w:multiLevelType w:val="multilevel"/>
    <w:tmpl w:val="AE22D1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625558EC"/>
    <w:multiLevelType w:val="hybridMultilevel"/>
    <w:tmpl w:val="FE6E6708"/>
    <w:lvl w:ilvl="0" w:tplc="132E4734">
      <w:start w:val="7"/>
      <w:numFmt w:val="decimal"/>
      <w:lvlText w:val="[%1]"/>
      <w:lvlJc w:val="left"/>
    </w:lvl>
    <w:lvl w:ilvl="1" w:tplc="1152DDD2">
      <w:numFmt w:val="decimal"/>
      <w:lvlText w:val=""/>
      <w:lvlJc w:val="left"/>
    </w:lvl>
    <w:lvl w:ilvl="2" w:tplc="46627E10">
      <w:numFmt w:val="decimal"/>
      <w:lvlText w:val=""/>
      <w:lvlJc w:val="left"/>
    </w:lvl>
    <w:lvl w:ilvl="3" w:tplc="A4C6C3AC">
      <w:numFmt w:val="decimal"/>
      <w:lvlText w:val=""/>
      <w:lvlJc w:val="left"/>
    </w:lvl>
    <w:lvl w:ilvl="4" w:tplc="53F429DC">
      <w:numFmt w:val="decimal"/>
      <w:lvlText w:val=""/>
      <w:lvlJc w:val="left"/>
    </w:lvl>
    <w:lvl w:ilvl="5" w:tplc="64103D14">
      <w:numFmt w:val="decimal"/>
      <w:lvlText w:val=""/>
      <w:lvlJc w:val="left"/>
    </w:lvl>
    <w:lvl w:ilvl="6" w:tplc="84ECB514">
      <w:numFmt w:val="decimal"/>
      <w:lvlText w:val=""/>
      <w:lvlJc w:val="left"/>
    </w:lvl>
    <w:lvl w:ilvl="7" w:tplc="3DF43D80">
      <w:numFmt w:val="decimal"/>
      <w:lvlText w:val=""/>
      <w:lvlJc w:val="left"/>
    </w:lvl>
    <w:lvl w:ilvl="8" w:tplc="AFA0112C">
      <w:numFmt w:val="decimal"/>
      <w:lvlText w:val=""/>
      <w:lvlJc w:val="left"/>
    </w:lvl>
  </w:abstractNum>
  <w:abstractNum w:abstractNumId="39">
    <w:nsid w:val="64597CA5"/>
    <w:multiLevelType w:val="hybridMultilevel"/>
    <w:tmpl w:val="A610299E"/>
    <w:lvl w:ilvl="0" w:tplc="C8482E1E">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0">
    <w:nsid w:val="6BD93D21"/>
    <w:multiLevelType w:val="hybridMultilevel"/>
    <w:tmpl w:val="3A9C03D0"/>
    <w:lvl w:ilvl="0" w:tplc="DE5AD50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6CC806FF"/>
    <w:multiLevelType w:val="multilevel"/>
    <w:tmpl w:val="34A0350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2">
    <w:nsid w:val="6F4D1B36"/>
    <w:multiLevelType w:val="hybridMultilevel"/>
    <w:tmpl w:val="F88E0A42"/>
    <w:lvl w:ilvl="0" w:tplc="2750704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1D24E0F"/>
    <w:multiLevelType w:val="hybridMultilevel"/>
    <w:tmpl w:val="95FC64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48E48F4"/>
    <w:multiLevelType w:val="multilevel"/>
    <w:tmpl w:val="ED28CF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74B0DC51"/>
    <w:multiLevelType w:val="hybridMultilevel"/>
    <w:tmpl w:val="63B23B2C"/>
    <w:lvl w:ilvl="0" w:tplc="78F6F2E8">
      <w:start w:val="1"/>
      <w:numFmt w:val="decimal"/>
      <w:lvlText w:val="%1."/>
      <w:lvlJc w:val="left"/>
    </w:lvl>
    <w:lvl w:ilvl="1" w:tplc="55BEC4CA">
      <w:numFmt w:val="decimal"/>
      <w:lvlText w:val=""/>
      <w:lvlJc w:val="left"/>
    </w:lvl>
    <w:lvl w:ilvl="2" w:tplc="2182F08E">
      <w:numFmt w:val="decimal"/>
      <w:lvlText w:val=""/>
      <w:lvlJc w:val="left"/>
    </w:lvl>
    <w:lvl w:ilvl="3" w:tplc="2826C3F6">
      <w:numFmt w:val="decimal"/>
      <w:lvlText w:val=""/>
      <w:lvlJc w:val="left"/>
    </w:lvl>
    <w:lvl w:ilvl="4" w:tplc="2D48AFA6">
      <w:numFmt w:val="decimal"/>
      <w:lvlText w:val=""/>
      <w:lvlJc w:val="left"/>
    </w:lvl>
    <w:lvl w:ilvl="5" w:tplc="22CE9B1A">
      <w:numFmt w:val="decimal"/>
      <w:lvlText w:val=""/>
      <w:lvlJc w:val="left"/>
    </w:lvl>
    <w:lvl w:ilvl="6" w:tplc="A4524E52">
      <w:numFmt w:val="decimal"/>
      <w:lvlText w:val=""/>
      <w:lvlJc w:val="left"/>
    </w:lvl>
    <w:lvl w:ilvl="7" w:tplc="0AACE7F6">
      <w:numFmt w:val="decimal"/>
      <w:lvlText w:val=""/>
      <w:lvlJc w:val="left"/>
    </w:lvl>
    <w:lvl w:ilvl="8" w:tplc="4C2C8264">
      <w:numFmt w:val="decimal"/>
      <w:lvlText w:val=""/>
      <w:lvlJc w:val="left"/>
    </w:lvl>
  </w:abstractNum>
  <w:abstractNum w:abstractNumId="46">
    <w:nsid w:val="7836083A"/>
    <w:multiLevelType w:val="multilevel"/>
    <w:tmpl w:val="7B5266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7">
    <w:nsid w:val="7E031280"/>
    <w:multiLevelType w:val="hybridMultilevel"/>
    <w:tmpl w:val="3440D0CE"/>
    <w:lvl w:ilvl="0" w:tplc="4B4062B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13"/>
  </w:num>
  <w:num w:numId="7">
    <w:abstractNumId w:val="34"/>
  </w:num>
  <w:num w:numId="8">
    <w:abstractNumId w:val="32"/>
  </w:num>
  <w:num w:numId="9">
    <w:abstractNumId w:val="23"/>
  </w:num>
  <w:num w:numId="10">
    <w:abstractNumId w:val="46"/>
  </w:num>
  <w:num w:numId="11">
    <w:abstractNumId w:val="19"/>
  </w:num>
  <w:num w:numId="12">
    <w:abstractNumId w:val="44"/>
  </w:num>
  <w:num w:numId="13">
    <w:abstractNumId w:val="17"/>
  </w:num>
  <w:num w:numId="14">
    <w:abstractNumId w:val="18"/>
  </w:num>
  <w:num w:numId="15">
    <w:abstractNumId w:val="22"/>
  </w:num>
  <w:num w:numId="16">
    <w:abstractNumId w:val="9"/>
  </w:num>
  <w:num w:numId="17">
    <w:abstractNumId w:val="28"/>
  </w:num>
  <w:num w:numId="18">
    <w:abstractNumId w:val="10"/>
  </w:num>
  <w:num w:numId="19">
    <w:abstractNumId w:val="35"/>
  </w:num>
  <w:num w:numId="20">
    <w:abstractNumId w:val="5"/>
  </w:num>
  <w:num w:numId="21">
    <w:abstractNumId w:val="25"/>
  </w:num>
  <w:num w:numId="22">
    <w:abstractNumId w:val="11"/>
  </w:num>
  <w:num w:numId="23">
    <w:abstractNumId w:val="24"/>
  </w:num>
  <w:num w:numId="24">
    <w:abstractNumId w:val="37"/>
  </w:num>
  <w:num w:numId="25">
    <w:abstractNumId w:val="41"/>
  </w:num>
  <w:num w:numId="26">
    <w:abstractNumId w:val="26"/>
  </w:num>
  <w:num w:numId="27">
    <w:abstractNumId w:val="27"/>
  </w:num>
  <w:num w:numId="28">
    <w:abstractNumId w:val="36"/>
  </w:num>
  <w:num w:numId="29">
    <w:abstractNumId w:val="42"/>
  </w:num>
  <w:num w:numId="30">
    <w:abstractNumId w:val="30"/>
  </w:num>
  <w:num w:numId="31">
    <w:abstractNumId w:val="40"/>
  </w:num>
  <w:num w:numId="32">
    <w:abstractNumId w:val="39"/>
  </w:num>
  <w:num w:numId="33">
    <w:abstractNumId w:val="45"/>
  </w:num>
  <w:num w:numId="34">
    <w:abstractNumId w:val="14"/>
  </w:num>
  <w:num w:numId="35">
    <w:abstractNumId w:val="20"/>
  </w:num>
  <w:num w:numId="36">
    <w:abstractNumId w:val="38"/>
  </w:num>
  <w:num w:numId="37">
    <w:abstractNumId w:val="7"/>
  </w:num>
  <w:num w:numId="38">
    <w:abstractNumId w:val="33"/>
  </w:num>
  <w:num w:numId="39">
    <w:abstractNumId w:val="16"/>
  </w:num>
  <w:num w:numId="40">
    <w:abstractNumId w:val="6"/>
  </w:num>
  <w:num w:numId="41">
    <w:abstractNumId w:val="15"/>
  </w:num>
  <w:num w:numId="42">
    <w:abstractNumId w:val="8"/>
  </w:num>
  <w:num w:numId="43">
    <w:abstractNumId w:val="43"/>
  </w:num>
  <w:num w:numId="44">
    <w:abstractNumId w:val="47"/>
  </w:num>
  <w:num w:numId="45">
    <w:abstractNumId w:val="21"/>
  </w:num>
  <w:num w:numId="46">
    <w:abstractNumId w:val="31"/>
  </w:num>
  <w:num w:numId="47">
    <w:abstractNumId w:val="12"/>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EE3"/>
    <w:rsid w:val="000012C3"/>
    <w:rsid w:val="00024C9D"/>
    <w:rsid w:val="000A1081"/>
    <w:rsid w:val="000F6EB2"/>
    <w:rsid w:val="00136C4F"/>
    <w:rsid w:val="0018351F"/>
    <w:rsid w:val="00186454"/>
    <w:rsid w:val="001D76C9"/>
    <w:rsid w:val="001E05FE"/>
    <w:rsid w:val="00210095"/>
    <w:rsid w:val="002169C2"/>
    <w:rsid w:val="00221BFD"/>
    <w:rsid w:val="00281EE3"/>
    <w:rsid w:val="002C0B1D"/>
    <w:rsid w:val="00316644"/>
    <w:rsid w:val="003660FF"/>
    <w:rsid w:val="00394786"/>
    <w:rsid w:val="003A10C6"/>
    <w:rsid w:val="003C2C74"/>
    <w:rsid w:val="003E5DF1"/>
    <w:rsid w:val="00411FB8"/>
    <w:rsid w:val="004870FC"/>
    <w:rsid w:val="00493159"/>
    <w:rsid w:val="004C4F24"/>
    <w:rsid w:val="004E16B7"/>
    <w:rsid w:val="004E1D82"/>
    <w:rsid w:val="00512410"/>
    <w:rsid w:val="00512659"/>
    <w:rsid w:val="00533058"/>
    <w:rsid w:val="00534B14"/>
    <w:rsid w:val="00542A6B"/>
    <w:rsid w:val="00564CF8"/>
    <w:rsid w:val="005830F5"/>
    <w:rsid w:val="0058446C"/>
    <w:rsid w:val="005D19A2"/>
    <w:rsid w:val="00687202"/>
    <w:rsid w:val="00697BAF"/>
    <w:rsid w:val="0072283E"/>
    <w:rsid w:val="0076371B"/>
    <w:rsid w:val="007D53F6"/>
    <w:rsid w:val="007D5CCD"/>
    <w:rsid w:val="00801B36"/>
    <w:rsid w:val="00805762"/>
    <w:rsid w:val="0082143D"/>
    <w:rsid w:val="00861E6B"/>
    <w:rsid w:val="00862282"/>
    <w:rsid w:val="00867FFA"/>
    <w:rsid w:val="008B45D3"/>
    <w:rsid w:val="008B4C47"/>
    <w:rsid w:val="008D4722"/>
    <w:rsid w:val="00933762"/>
    <w:rsid w:val="00952A68"/>
    <w:rsid w:val="00981892"/>
    <w:rsid w:val="0098530B"/>
    <w:rsid w:val="00986FE3"/>
    <w:rsid w:val="00A31AB7"/>
    <w:rsid w:val="00A40A62"/>
    <w:rsid w:val="00A555F2"/>
    <w:rsid w:val="00A74740"/>
    <w:rsid w:val="00A93830"/>
    <w:rsid w:val="00B46008"/>
    <w:rsid w:val="00B46A1A"/>
    <w:rsid w:val="00B77D23"/>
    <w:rsid w:val="00BA48CB"/>
    <w:rsid w:val="00BD6120"/>
    <w:rsid w:val="00C72967"/>
    <w:rsid w:val="00C75E0F"/>
    <w:rsid w:val="00C87A42"/>
    <w:rsid w:val="00CC5EFB"/>
    <w:rsid w:val="00D06B45"/>
    <w:rsid w:val="00D57B2B"/>
    <w:rsid w:val="00D64F96"/>
    <w:rsid w:val="00D6601E"/>
    <w:rsid w:val="00D93BD5"/>
    <w:rsid w:val="00DE302D"/>
    <w:rsid w:val="00DF1A8F"/>
    <w:rsid w:val="00DF4B62"/>
    <w:rsid w:val="00DF516B"/>
    <w:rsid w:val="00E06A2D"/>
    <w:rsid w:val="00E51497"/>
    <w:rsid w:val="00E738EF"/>
    <w:rsid w:val="00E968A8"/>
    <w:rsid w:val="00EA0D3B"/>
    <w:rsid w:val="00EA3B2E"/>
    <w:rsid w:val="00EB52B1"/>
    <w:rsid w:val="00EC4880"/>
    <w:rsid w:val="00EF4A10"/>
    <w:rsid w:val="00F00ABD"/>
    <w:rsid w:val="00F35DD2"/>
    <w:rsid w:val="00F411EB"/>
    <w:rsid w:val="00F439DF"/>
    <w:rsid w:val="00F570CD"/>
    <w:rsid w:val="00F65F32"/>
    <w:rsid w:val="00F852A8"/>
    <w:rsid w:val="00FB2301"/>
    <w:rsid w:val="00FB29E1"/>
    <w:rsid w:val="00FB69B7"/>
    <w:rsid w:val="00FF116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CF751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0"/>
    <w:next w:val="normal0"/>
    <w:link w:val="Titre1Car"/>
    <w:rsid w:val="00986FE3"/>
    <w:pPr>
      <w:keepNext/>
      <w:keepLines/>
      <w:spacing w:before="400" w:after="120"/>
      <w:contextualSpacing/>
      <w:outlineLvl w:val="0"/>
    </w:pPr>
    <w:rPr>
      <w:sz w:val="40"/>
      <w:szCs w:val="40"/>
    </w:rPr>
  </w:style>
  <w:style w:type="paragraph" w:styleId="Titre3">
    <w:name w:val="heading 3"/>
    <w:basedOn w:val="normal0"/>
    <w:next w:val="normal0"/>
    <w:link w:val="Titre3Car"/>
    <w:rsid w:val="00986FE3"/>
    <w:pPr>
      <w:keepNext/>
      <w:keepLines/>
      <w:spacing w:before="320" w:after="80"/>
      <w:contextualSpacing/>
      <w:outlineLvl w:val="2"/>
    </w:pPr>
    <w:rPr>
      <w:color w:val="434343"/>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4600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46008"/>
    <w:rPr>
      <w:rFonts w:ascii="Lucida Grande" w:hAnsi="Lucida Grande" w:cs="Lucida Grande"/>
      <w:sz w:val="18"/>
      <w:szCs w:val="18"/>
    </w:rPr>
  </w:style>
  <w:style w:type="paragraph" w:styleId="Paragraphedeliste">
    <w:name w:val="List Paragraph"/>
    <w:basedOn w:val="Normal"/>
    <w:uiPriority w:val="34"/>
    <w:qFormat/>
    <w:rsid w:val="00316644"/>
    <w:pPr>
      <w:ind w:left="720"/>
      <w:contextualSpacing/>
    </w:pPr>
  </w:style>
  <w:style w:type="paragraph" w:styleId="Pieddepage">
    <w:name w:val="footer"/>
    <w:basedOn w:val="Normal"/>
    <w:link w:val="PieddepageCar"/>
    <w:uiPriority w:val="99"/>
    <w:unhideWhenUsed/>
    <w:rsid w:val="00C87A42"/>
    <w:pPr>
      <w:tabs>
        <w:tab w:val="center" w:pos="4536"/>
        <w:tab w:val="right" w:pos="9072"/>
      </w:tabs>
    </w:pPr>
  </w:style>
  <w:style w:type="character" w:customStyle="1" w:styleId="PieddepageCar">
    <w:name w:val="Pied de page Car"/>
    <w:basedOn w:val="Policepardfaut"/>
    <w:link w:val="Pieddepage"/>
    <w:uiPriority w:val="99"/>
    <w:rsid w:val="00C87A42"/>
  </w:style>
  <w:style w:type="character" w:styleId="Numrodepage">
    <w:name w:val="page number"/>
    <w:basedOn w:val="Policepardfaut"/>
    <w:uiPriority w:val="99"/>
    <w:semiHidden/>
    <w:unhideWhenUsed/>
    <w:rsid w:val="00C87A42"/>
  </w:style>
  <w:style w:type="table" w:customStyle="1" w:styleId="GridTable4Accent2">
    <w:name w:val="Grid Table 4 Accent 2"/>
    <w:basedOn w:val="TableauNormal"/>
    <w:uiPriority w:val="49"/>
    <w:rsid w:val="00C87A42"/>
    <w:rPr>
      <w:rFonts w:eastAsiaTheme="minorHAnsi"/>
      <w:sz w:val="22"/>
      <w:szCs w:val="22"/>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3">
    <w:name w:val="Grid Table 4 Accent 3"/>
    <w:basedOn w:val="TableauNormal"/>
    <w:uiPriority w:val="49"/>
    <w:rsid w:val="00C87A42"/>
    <w:rPr>
      <w:rFonts w:eastAsiaTheme="minorHAnsi"/>
      <w:sz w:val="22"/>
      <w:szCs w:val="22"/>
      <w:lang w:eastAsia="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Standard">
    <w:name w:val="Standard"/>
    <w:rsid w:val="00986FE3"/>
    <w:pPr>
      <w:suppressAutoHyphens/>
      <w:autoSpaceDN w:val="0"/>
      <w:textAlignment w:val="baseline"/>
    </w:pPr>
    <w:rPr>
      <w:rFonts w:ascii="Liberation Serif" w:eastAsia="Noto Sans CJK SC Regular" w:hAnsi="Liberation Serif" w:cs="FreeSans"/>
      <w:kern w:val="3"/>
      <w:lang w:eastAsia="zh-CN" w:bidi="hi-IN"/>
    </w:rPr>
  </w:style>
  <w:style w:type="character" w:styleId="Lienhypertexte">
    <w:name w:val="Hyperlink"/>
    <w:basedOn w:val="Policepardfaut"/>
    <w:uiPriority w:val="99"/>
    <w:unhideWhenUsed/>
    <w:rsid w:val="00986FE3"/>
    <w:rPr>
      <w:color w:val="0000FF" w:themeColor="hyperlink"/>
      <w:u w:val="single"/>
    </w:rPr>
  </w:style>
  <w:style w:type="character" w:customStyle="1" w:styleId="Titre1Car">
    <w:name w:val="Titre 1 Car"/>
    <w:basedOn w:val="Policepardfaut"/>
    <w:link w:val="Titre1"/>
    <w:rsid w:val="00986FE3"/>
    <w:rPr>
      <w:rFonts w:ascii="Arial" w:eastAsia="Arial" w:hAnsi="Arial" w:cs="Arial"/>
      <w:color w:val="000000"/>
      <w:sz w:val="40"/>
      <w:szCs w:val="40"/>
    </w:rPr>
  </w:style>
  <w:style w:type="character" w:customStyle="1" w:styleId="Titre3Car">
    <w:name w:val="Titre 3 Car"/>
    <w:basedOn w:val="Policepardfaut"/>
    <w:link w:val="Titre3"/>
    <w:rsid w:val="00986FE3"/>
    <w:rPr>
      <w:rFonts w:ascii="Arial" w:eastAsia="Arial" w:hAnsi="Arial" w:cs="Arial"/>
      <w:color w:val="434343"/>
      <w:sz w:val="28"/>
      <w:szCs w:val="28"/>
    </w:rPr>
  </w:style>
  <w:style w:type="paragraph" w:customStyle="1" w:styleId="normal0">
    <w:name w:val="normal"/>
    <w:rsid w:val="00986FE3"/>
    <w:pPr>
      <w:spacing w:line="276" w:lineRule="auto"/>
    </w:pPr>
    <w:rPr>
      <w:rFonts w:ascii="Arial" w:eastAsia="Arial" w:hAnsi="Arial" w:cs="Arial"/>
      <w:color w:val="000000"/>
      <w:sz w:val="22"/>
      <w:szCs w:val="22"/>
    </w:rPr>
  </w:style>
  <w:style w:type="paragraph" w:styleId="Sous-titre">
    <w:name w:val="Subtitle"/>
    <w:basedOn w:val="normal0"/>
    <w:next w:val="normal0"/>
    <w:link w:val="Sous-titreCar"/>
    <w:rsid w:val="00986FE3"/>
    <w:pPr>
      <w:keepNext/>
      <w:keepLines/>
      <w:spacing w:after="320"/>
      <w:contextualSpacing/>
    </w:pPr>
    <w:rPr>
      <w:color w:val="666666"/>
      <w:sz w:val="30"/>
      <w:szCs w:val="30"/>
    </w:rPr>
  </w:style>
  <w:style w:type="character" w:customStyle="1" w:styleId="Sous-titreCar">
    <w:name w:val="Sous-titre Car"/>
    <w:basedOn w:val="Policepardfaut"/>
    <w:link w:val="Sous-titre"/>
    <w:rsid w:val="00986FE3"/>
    <w:rPr>
      <w:rFonts w:ascii="Arial" w:eastAsia="Arial" w:hAnsi="Arial" w:cs="Arial"/>
      <w:color w:val="666666"/>
      <w:sz w:val="30"/>
      <w:szCs w:val="30"/>
    </w:rPr>
  </w:style>
  <w:style w:type="paragraph" w:styleId="En-tte">
    <w:name w:val="header"/>
    <w:basedOn w:val="Normal"/>
    <w:link w:val="En-tteCar"/>
    <w:uiPriority w:val="99"/>
    <w:unhideWhenUsed/>
    <w:rsid w:val="004C4F24"/>
    <w:pPr>
      <w:tabs>
        <w:tab w:val="center" w:pos="4536"/>
        <w:tab w:val="right" w:pos="9072"/>
      </w:tabs>
    </w:pPr>
  </w:style>
  <w:style w:type="character" w:customStyle="1" w:styleId="En-tteCar">
    <w:name w:val="En-tête Car"/>
    <w:basedOn w:val="Policepardfaut"/>
    <w:link w:val="En-tte"/>
    <w:uiPriority w:val="99"/>
    <w:rsid w:val="004C4F24"/>
  </w:style>
  <w:style w:type="paragraph" w:customStyle="1" w:styleId="Corps">
    <w:name w:val="Corps"/>
    <w:rsid w:val="00862282"/>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numbering" w:customStyle="1" w:styleId="Tiret">
    <w:name w:val="Tiret"/>
    <w:rsid w:val="00862282"/>
    <w:pPr>
      <w:numPr>
        <w:numId w:val="41"/>
      </w:numPr>
    </w:pPr>
  </w:style>
  <w:style w:type="paragraph" w:customStyle="1" w:styleId="Pardfaut">
    <w:name w:val="Par défaut"/>
    <w:rsid w:val="00862282"/>
    <w:pPr>
      <w:pBdr>
        <w:top w:val="nil"/>
        <w:left w:val="nil"/>
        <w:bottom w:val="nil"/>
        <w:right w:val="nil"/>
        <w:between w:val="nil"/>
        <w:bar w:val="nil"/>
      </w:pBdr>
    </w:pPr>
    <w:rPr>
      <w:rFonts w:ascii="Helvetica" w:eastAsia="Helvetica" w:hAnsi="Helvetica" w:cs="Helvetica"/>
      <w:color w:val="000000"/>
      <w:sz w:val="22"/>
      <w:szCs w:val="22"/>
      <w:bdr w:val="nil"/>
    </w:rPr>
  </w:style>
  <w:style w:type="character" w:customStyle="1" w:styleId="Lien">
    <w:name w:val="Lien"/>
    <w:rsid w:val="00862282"/>
    <w:rPr>
      <w:u w:val="single"/>
    </w:rPr>
  </w:style>
  <w:style w:type="character" w:customStyle="1" w:styleId="Hyperlink0">
    <w:name w:val="Hyperlink.0"/>
    <w:basedOn w:val="Lien"/>
    <w:rsid w:val="00862282"/>
    <w:rPr>
      <w:color w:val="357CA2"/>
      <w:u w:val="single"/>
    </w:rPr>
  </w:style>
  <w:style w:type="paragraph" w:styleId="Sansinterligne">
    <w:name w:val="No Spacing"/>
    <w:uiPriority w:val="1"/>
    <w:qFormat/>
    <w:rsid w:val="00B77D23"/>
    <w:rPr>
      <w:rFonts w:eastAsiaTheme="minorHAnsi"/>
      <w:sz w:val="22"/>
      <w:szCs w:val="22"/>
      <w:lang w:eastAsia="en-US"/>
    </w:rPr>
  </w:style>
  <w:style w:type="character" w:customStyle="1" w:styleId="apple-converted-space">
    <w:name w:val="apple-converted-space"/>
    <w:basedOn w:val="Policepardfaut"/>
    <w:rsid w:val="00B77D2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0"/>
    <w:next w:val="normal0"/>
    <w:link w:val="Titre1Car"/>
    <w:rsid w:val="00986FE3"/>
    <w:pPr>
      <w:keepNext/>
      <w:keepLines/>
      <w:spacing w:before="400" w:after="120"/>
      <w:contextualSpacing/>
      <w:outlineLvl w:val="0"/>
    </w:pPr>
    <w:rPr>
      <w:sz w:val="40"/>
      <w:szCs w:val="40"/>
    </w:rPr>
  </w:style>
  <w:style w:type="paragraph" w:styleId="Titre3">
    <w:name w:val="heading 3"/>
    <w:basedOn w:val="normal0"/>
    <w:next w:val="normal0"/>
    <w:link w:val="Titre3Car"/>
    <w:rsid w:val="00986FE3"/>
    <w:pPr>
      <w:keepNext/>
      <w:keepLines/>
      <w:spacing w:before="320" w:after="80"/>
      <w:contextualSpacing/>
      <w:outlineLvl w:val="2"/>
    </w:pPr>
    <w:rPr>
      <w:color w:val="434343"/>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4600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46008"/>
    <w:rPr>
      <w:rFonts w:ascii="Lucida Grande" w:hAnsi="Lucida Grande" w:cs="Lucida Grande"/>
      <w:sz w:val="18"/>
      <w:szCs w:val="18"/>
    </w:rPr>
  </w:style>
  <w:style w:type="paragraph" w:styleId="Paragraphedeliste">
    <w:name w:val="List Paragraph"/>
    <w:basedOn w:val="Normal"/>
    <w:uiPriority w:val="34"/>
    <w:qFormat/>
    <w:rsid w:val="00316644"/>
    <w:pPr>
      <w:ind w:left="720"/>
      <w:contextualSpacing/>
    </w:pPr>
  </w:style>
  <w:style w:type="paragraph" w:styleId="Pieddepage">
    <w:name w:val="footer"/>
    <w:basedOn w:val="Normal"/>
    <w:link w:val="PieddepageCar"/>
    <w:uiPriority w:val="99"/>
    <w:unhideWhenUsed/>
    <w:rsid w:val="00C87A42"/>
    <w:pPr>
      <w:tabs>
        <w:tab w:val="center" w:pos="4536"/>
        <w:tab w:val="right" w:pos="9072"/>
      </w:tabs>
    </w:pPr>
  </w:style>
  <w:style w:type="character" w:customStyle="1" w:styleId="PieddepageCar">
    <w:name w:val="Pied de page Car"/>
    <w:basedOn w:val="Policepardfaut"/>
    <w:link w:val="Pieddepage"/>
    <w:uiPriority w:val="99"/>
    <w:rsid w:val="00C87A42"/>
  </w:style>
  <w:style w:type="character" w:styleId="Numrodepage">
    <w:name w:val="page number"/>
    <w:basedOn w:val="Policepardfaut"/>
    <w:uiPriority w:val="99"/>
    <w:semiHidden/>
    <w:unhideWhenUsed/>
    <w:rsid w:val="00C87A42"/>
  </w:style>
  <w:style w:type="table" w:customStyle="1" w:styleId="GridTable4Accent2">
    <w:name w:val="Grid Table 4 Accent 2"/>
    <w:basedOn w:val="TableauNormal"/>
    <w:uiPriority w:val="49"/>
    <w:rsid w:val="00C87A42"/>
    <w:rPr>
      <w:rFonts w:eastAsiaTheme="minorHAnsi"/>
      <w:sz w:val="22"/>
      <w:szCs w:val="22"/>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3">
    <w:name w:val="Grid Table 4 Accent 3"/>
    <w:basedOn w:val="TableauNormal"/>
    <w:uiPriority w:val="49"/>
    <w:rsid w:val="00C87A42"/>
    <w:rPr>
      <w:rFonts w:eastAsiaTheme="minorHAnsi"/>
      <w:sz w:val="22"/>
      <w:szCs w:val="22"/>
      <w:lang w:eastAsia="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Standard">
    <w:name w:val="Standard"/>
    <w:rsid w:val="00986FE3"/>
    <w:pPr>
      <w:suppressAutoHyphens/>
      <w:autoSpaceDN w:val="0"/>
      <w:textAlignment w:val="baseline"/>
    </w:pPr>
    <w:rPr>
      <w:rFonts w:ascii="Liberation Serif" w:eastAsia="Noto Sans CJK SC Regular" w:hAnsi="Liberation Serif" w:cs="FreeSans"/>
      <w:kern w:val="3"/>
      <w:lang w:eastAsia="zh-CN" w:bidi="hi-IN"/>
    </w:rPr>
  </w:style>
  <w:style w:type="character" w:styleId="Lienhypertexte">
    <w:name w:val="Hyperlink"/>
    <w:basedOn w:val="Policepardfaut"/>
    <w:uiPriority w:val="99"/>
    <w:unhideWhenUsed/>
    <w:rsid w:val="00986FE3"/>
    <w:rPr>
      <w:color w:val="0000FF" w:themeColor="hyperlink"/>
      <w:u w:val="single"/>
    </w:rPr>
  </w:style>
  <w:style w:type="character" w:customStyle="1" w:styleId="Titre1Car">
    <w:name w:val="Titre 1 Car"/>
    <w:basedOn w:val="Policepardfaut"/>
    <w:link w:val="Titre1"/>
    <w:rsid w:val="00986FE3"/>
    <w:rPr>
      <w:rFonts w:ascii="Arial" w:eastAsia="Arial" w:hAnsi="Arial" w:cs="Arial"/>
      <w:color w:val="000000"/>
      <w:sz w:val="40"/>
      <w:szCs w:val="40"/>
    </w:rPr>
  </w:style>
  <w:style w:type="character" w:customStyle="1" w:styleId="Titre3Car">
    <w:name w:val="Titre 3 Car"/>
    <w:basedOn w:val="Policepardfaut"/>
    <w:link w:val="Titre3"/>
    <w:rsid w:val="00986FE3"/>
    <w:rPr>
      <w:rFonts w:ascii="Arial" w:eastAsia="Arial" w:hAnsi="Arial" w:cs="Arial"/>
      <w:color w:val="434343"/>
      <w:sz w:val="28"/>
      <w:szCs w:val="28"/>
    </w:rPr>
  </w:style>
  <w:style w:type="paragraph" w:customStyle="1" w:styleId="normal0">
    <w:name w:val="normal"/>
    <w:rsid w:val="00986FE3"/>
    <w:pPr>
      <w:spacing w:line="276" w:lineRule="auto"/>
    </w:pPr>
    <w:rPr>
      <w:rFonts w:ascii="Arial" w:eastAsia="Arial" w:hAnsi="Arial" w:cs="Arial"/>
      <w:color w:val="000000"/>
      <w:sz w:val="22"/>
      <w:szCs w:val="22"/>
    </w:rPr>
  </w:style>
  <w:style w:type="paragraph" w:styleId="Sous-titre">
    <w:name w:val="Subtitle"/>
    <w:basedOn w:val="normal0"/>
    <w:next w:val="normal0"/>
    <w:link w:val="Sous-titreCar"/>
    <w:rsid w:val="00986FE3"/>
    <w:pPr>
      <w:keepNext/>
      <w:keepLines/>
      <w:spacing w:after="320"/>
      <w:contextualSpacing/>
    </w:pPr>
    <w:rPr>
      <w:color w:val="666666"/>
      <w:sz w:val="30"/>
      <w:szCs w:val="30"/>
    </w:rPr>
  </w:style>
  <w:style w:type="character" w:customStyle="1" w:styleId="Sous-titreCar">
    <w:name w:val="Sous-titre Car"/>
    <w:basedOn w:val="Policepardfaut"/>
    <w:link w:val="Sous-titre"/>
    <w:rsid w:val="00986FE3"/>
    <w:rPr>
      <w:rFonts w:ascii="Arial" w:eastAsia="Arial" w:hAnsi="Arial" w:cs="Arial"/>
      <w:color w:val="666666"/>
      <w:sz w:val="30"/>
      <w:szCs w:val="30"/>
    </w:rPr>
  </w:style>
  <w:style w:type="paragraph" w:styleId="En-tte">
    <w:name w:val="header"/>
    <w:basedOn w:val="Normal"/>
    <w:link w:val="En-tteCar"/>
    <w:uiPriority w:val="99"/>
    <w:unhideWhenUsed/>
    <w:rsid w:val="004C4F24"/>
    <w:pPr>
      <w:tabs>
        <w:tab w:val="center" w:pos="4536"/>
        <w:tab w:val="right" w:pos="9072"/>
      </w:tabs>
    </w:pPr>
  </w:style>
  <w:style w:type="character" w:customStyle="1" w:styleId="En-tteCar">
    <w:name w:val="En-tête Car"/>
    <w:basedOn w:val="Policepardfaut"/>
    <w:link w:val="En-tte"/>
    <w:uiPriority w:val="99"/>
    <w:rsid w:val="004C4F24"/>
  </w:style>
  <w:style w:type="paragraph" w:customStyle="1" w:styleId="Corps">
    <w:name w:val="Corps"/>
    <w:rsid w:val="00862282"/>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numbering" w:customStyle="1" w:styleId="Tiret">
    <w:name w:val="Tiret"/>
    <w:rsid w:val="00862282"/>
    <w:pPr>
      <w:numPr>
        <w:numId w:val="41"/>
      </w:numPr>
    </w:pPr>
  </w:style>
  <w:style w:type="paragraph" w:customStyle="1" w:styleId="Pardfaut">
    <w:name w:val="Par défaut"/>
    <w:rsid w:val="00862282"/>
    <w:pPr>
      <w:pBdr>
        <w:top w:val="nil"/>
        <w:left w:val="nil"/>
        <w:bottom w:val="nil"/>
        <w:right w:val="nil"/>
        <w:between w:val="nil"/>
        <w:bar w:val="nil"/>
      </w:pBdr>
    </w:pPr>
    <w:rPr>
      <w:rFonts w:ascii="Helvetica" w:eastAsia="Helvetica" w:hAnsi="Helvetica" w:cs="Helvetica"/>
      <w:color w:val="000000"/>
      <w:sz w:val="22"/>
      <w:szCs w:val="22"/>
      <w:bdr w:val="nil"/>
    </w:rPr>
  </w:style>
  <w:style w:type="character" w:customStyle="1" w:styleId="Lien">
    <w:name w:val="Lien"/>
    <w:rsid w:val="00862282"/>
    <w:rPr>
      <w:u w:val="single"/>
    </w:rPr>
  </w:style>
  <w:style w:type="character" w:customStyle="1" w:styleId="Hyperlink0">
    <w:name w:val="Hyperlink.0"/>
    <w:basedOn w:val="Lien"/>
    <w:rsid w:val="00862282"/>
    <w:rPr>
      <w:color w:val="357CA2"/>
      <w:u w:val="single"/>
    </w:rPr>
  </w:style>
  <w:style w:type="paragraph" w:styleId="Sansinterligne">
    <w:name w:val="No Spacing"/>
    <w:uiPriority w:val="1"/>
    <w:qFormat/>
    <w:rsid w:val="00B77D23"/>
    <w:rPr>
      <w:rFonts w:eastAsiaTheme="minorHAnsi"/>
      <w:sz w:val="22"/>
      <w:szCs w:val="22"/>
      <w:lang w:eastAsia="en-US"/>
    </w:rPr>
  </w:style>
  <w:style w:type="character" w:customStyle="1" w:styleId="apple-converted-space">
    <w:name w:val="apple-converted-space"/>
    <w:basedOn w:val="Policepardfaut"/>
    <w:rsid w:val="00B77D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44.jpeg"/><Relationship Id="rId64" Type="http://schemas.openxmlformats.org/officeDocument/2006/relationships/image" Target="media/image45.jpeg"/><Relationship Id="rId65" Type="http://schemas.openxmlformats.org/officeDocument/2006/relationships/image" Target="media/image46.jpeg"/><Relationship Id="rId66" Type="http://schemas.openxmlformats.org/officeDocument/2006/relationships/image" Target="media/image47.jpeg"/><Relationship Id="rId67" Type="http://schemas.openxmlformats.org/officeDocument/2006/relationships/image" Target="media/image48.jpeg"/><Relationship Id="rId68" Type="http://schemas.openxmlformats.org/officeDocument/2006/relationships/footer" Target="footer1.xml"/><Relationship Id="rId69" Type="http://schemas.openxmlformats.org/officeDocument/2006/relationships/footer" Target="footer2.xml"/><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hyperlink" Target="https://fr.wikipedia.org/wiki/Microscope_%C3%A9lectronique" TargetMode="External"/><Relationship Id="rId55" Type="http://schemas.openxmlformats.org/officeDocument/2006/relationships/hyperlink" Target="https://fr.wikipedia.org/wiki/Microscope_confocal" TargetMode="External"/><Relationship Id="rId56" Type="http://schemas.openxmlformats.org/officeDocument/2006/relationships/hyperlink" Target="http://www.agroparistech.fr/podcast/La-microscopie-confocale-c-est-quoi.html" TargetMode="External"/><Relationship Id="rId57" Type="http://schemas.openxmlformats.org/officeDocument/2006/relationships/hyperlink" Target="http://trigenotoul.com/wp-content/uploads/2014/09/Confocal-cours.pdf" TargetMode="External"/><Relationship Id="rId58" Type="http://schemas.openxmlformats.org/officeDocument/2006/relationships/hyperlink" Target="http://www.mssmat.ecp.fr/mssmat/moyens/microscopie/principes/moyens_microscope_electronique_a_transmission" TargetMode="External"/><Relationship Id="rId59" Type="http://schemas.openxmlformats.org/officeDocument/2006/relationships/hyperlink" Target="http://visite.artsetmetiers.free.fr/microscope.html" TargetMode="External"/><Relationship Id="rId40" Type="http://schemas.openxmlformats.org/officeDocument/2006/relationships/image" Target="media/image29.jpe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gif"/><Relationship Id="rId44" Type="http://schemas.openxmlformats.org/officeDocument/2006/relationships/image" Target="media/image33.png"/><Relationship Id="rId45" Type="http://schemas.openxmlformats.org/officeDocument/2006/relationships/hyperlink" Target="http://www7.inra.fr/gdr-biopolymeres/pointpdf/pdfversailles/produireproteinerecombinante.pdf" TargetMode="External"/><Relationship Id="rId46" Type="http://schemas.openxmlformats.org/officeDocument/2006/relationships/hyperlink" Target="http://mon.univ-montp2.fr/claroline/backends/download.php?url=L0NPVVJTL1Byb3QtcmVjb21iaW5hbnRlc19ITEJJMzA3LnBkZg%3D%3D&amp;cidReset=true&amp;cidReq=GLBP401" TargetMode="External"/><Relationship Id="rId47" Type="http://schemas.openxmlformats.org/officeDocument/2006/relationships/image" Target="media/image34.jpeg"/><Relationship Id="rId48" Type="http://schemas.openxmlformats.org/officeDocument/2006/relationships/image" Target="media/image35.png"/><Relationship Id="rId49" Type="http://schemas.openxmlformats.org/officeDocument/2006/relationships/image" Target="media/image36.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jpg"/><Relationship Id="rId30" Type="http://schemas.openxmlformats.org/officeDocument/2006/relationships/image" Target="media/image19.jp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hyperlink" Target="http://lism.cnrs-mrs.fr/GDR2478/GDR_2002_2005/ipp2004/Hubert.pdf" TargetMode="External"/><Relationship Id="rId21" Type="http://schemas.openxmlformats.org/officeDocument/2006/relationships/hyperlink" Target="http://theses.ulaval.ca/archimede/fichiers/23276/ch02.html" TargetMode="External"/><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hyperlink" Target="http://www.leinco.com/immunoprecipitation" TargetMode="External"/><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gif"/><Relationship Id="rId28" Type="http://schemas.openxmlformats.org/officeDocument/2006/relationships/hyperlink" Target="http://fr.wikipedia.org/wiki/Fluorescence" TargetMode="External"/><Relationship Id="rId29" Type="http://schemas.openxmlformats.org/officeDocument/2006/relationships/image" Target="media/image18.jpg"/><Relationship Id="rId60" Type="http://schemas.openxmlformats.org/officeDocument/2006/relationships/image" Target="media/image41.jpeg"/><Relationship Id="rId61" Type="http://schemas.openxmlformats.org/officeDocument/2006/relationships/image" Target="media/image42.jpeg"/><Relationship Id="rId62" Type="http://schemas.openxmlformats.org/officeDocument/2006/relationships/image" Target="media/image43.jpeg"/><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171</TotalTime>
  <Pages>57</Pages>
  <Words>9630</Words>
  <Characters>52969</Characters>
  <Application>Microsoft Macintosh Word</Application>
  <DocSecurity>0</DocSecurity>
  <Lines>441</Lines>
  <Paragraphs>124</Paragraphs>
  <ScaleCrop>false</ScaleCrop>
  <Company>Université Paris Sud</Company>
  <LinksUpToDate>false</LinksUpToDate>
  <CharactersWithSpaces>62475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Martine THOMAS</dc:creator>
  <cp:keywords/>
  <dc:description/>
  <cp:lastModifiedBy>Martine THOMAS</cp:lastModifiedBy>
  <cp:revision>44</cp:revision>
  <cp:lastPrinted>2016-09-18T11:53:00Z</cp:lastPrinted>
  <dcterms:created xsi:type="dcterms:W3CDTF">2016-11-11T16:03:00Z</dcterms:created>
  <dcterms:modified xsi:type="dcterms:W3CDTF">2016-11-27T18:51:00Z</dcterms:modified>
</cp:coreProperties>
</file>