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1AD3C" w14:textId="77777777" w:rsidR="0064731D" w:rsidRDefault="003D0496">
      <w:pPr>
        <w:jc w:val="center"/>
        <w:rPr>
          <w:rFonts w:ascii="Calibri" w:hAnsi="Calibri"/>
          <w:b/>
          <w:sz w:val="36"/>
          <w:szCs w:val="36"/>
          <w:lang w:val="fr-FR"/>
        </w:rPr>
      </w:pPr>
      <w:r>
        <w:rPr>
          <w:rFonts w:ascii="Calibri" w:hAnsi="Calibri"/>
          <w:b/>
          <w:sz w:val="36"/>
          <w:szCs w:val="36"/>
          <w:lang w:val="fr-FR"/>
        </w:rPr>
        <w:t xml:space="preserve">Master </w:t>
      </w:r>
      <w:proofErr w:type="spellStart"/>
      <w:r>
        <w:rPr>
          <w:rFonts w:ascii="Calibri" w:hAnsi="Calibri"/>
          <w:b/>
          <w:sz w:val="36"/>
          <w:szCs w:val="36"/>
          <w:lang w:val="fr-FR"/>
        </w:rPr>
        <w:t>STePE</w:t>
      </w:r>
      <w:proofErr w:type="spellEnd"/>
      <w:r>
        <w:rPr>
          <w:rFonts w:ascii="Calibri" w:hAnsi="Calibri"/>
          <w:b/>
          <w:sz w:val="36"/>
          <w:szCs w:val="36"/>
          <w:lang w:val="fr-FR"/>
        </w:rPr>
        <w:t xml:space="preserve"> – M1</w:t>
      </w:r>
    </w:p>
    <w:p w14:paraId="1F3FA759" w14:textId="77777777" w:rsidR="0064731D" w:rsidRDefault="003D0496">
      <w:pPr>
        <w:jc w:val="center"/>
        <w:rPr>
          <w:rFonts w:ascii="Calibri" w:hAnsi="Calibri"/>
          <w:b/>
          <w:sz w:val="36"/>
          <w:szCs w:val="36"/>
          <w:lang w:val="fr-FR"/>
        </w:rPr>
      </w:pPr>
      <w:r>
        <w:rPr>
          <w:rFonts w:ascii="Calibri" w:hAnsi="Calibri"/>
          <w:b/>
          <w:sz w:val="36"/>
          <w:szCs w:val="36"/>
          <w:lang w:val="fr-FR"/>
        </w:rPr>
        <w:t>UE Fonctionnement de la Terre</w:t>
      </w:r>
    </w:p>
    <w:p w14:paraId="6803BEEC" w14:textId="77777777" w:rsidR="0064731D" w:rsidRDefault="0064731D">
      <w:pPr>
        <w:rPr>
          <w:rFonts w:ascii="Calibri" w:hAnsi="Calibri"/>
          <w:lang w:val="fr-FR"/>
        </w:rPr>
      </w:pPr>
    </w:p>
    <w:p w14:paraId="72C04969" w14:textId="3969754E" w:rsidR="0064731D" w:rsidRPr="008627A3" w:rsidRDefault="003D0496">
      <w:pPr>
        <w:jc w:val="both"/>
        <w:rPr>
          <w:lang w:val="fr-FR"/>
        </w:rPr>
      </w:pPr>
      <w:r>
        <w:rPr>
          <w:rFonts w:ascii="Calibri" w:hAnsi="Calibri"/>
          <w:lang w:val="fr-FR"/>
        </w:rPr>
        <w:t xml:space="preserve">Cette unité d’enseignement de 3 ECTS est destinée à donner une compréhension générale et partagée du fonctionnement de la Terre à l’ensemble des étudiants de la mention de master </w:t>
      </w:r>
      <w:proofErr w:type="spellStart"/>
      <w:r>
        <w:rPr>
          <w:rFonts w:ascii="Calibri" w:hAnsi="Calibri"/>
          <w:lang w:val="fr-FR"/>
        </w:rPr>
        <w:t>STePE</w:t>
      </w:r>
      <w:proofErr w:type="spellEnd"/>
      <w:r>
        <w:rPr>
          <w:rFonts w:ascii="Calibri" w:hAnsi="Calibri"/>
          <w:lang w:val="fr-FR"/>
        </w:rPr>
        <w:t>. Elle est construite autour d’une double approche du système Terre, à la fois phénoménologique (description du système et de ses composantes) et quantitative (autour des lois de conservation et de calculs d’ordre de grandeurs). L’UE est organisée autour des lois de conservation qui s’appliquent aux différents milieux de la Terre (océans, atmosphère</w:t>
      </w:r>
      <w:r w:rsidR="00150D4C">
        <w:rPr>
          <w:rFonts w:ascii="Calibri" w:hAnsi="Calibri"/>
          <w:lang w:val="fr-FR"/>
        </w:rPr>
        <w:t xml:space="preserve">, </w:t>
      </w:r>
      <w:r w:rsidR="008D2B20">
        <w:rPr>
          <w:rFonts w:ascii="Calibri" w:hAnsi="Calibri"/>
          <w:lang w:val="fr-FR"/>
        </w:rPr>
        <w:t>Terre</w:t>
      </w:r>
      <w:r w:rsidR="00150D4C">
        <w:rPr>
          <w:rFonts w:ascii="Calibri" w:hAnsi="Calibri"/>
          <w:lang w:val="fr-FR"/>
        </w:rPr>
        <w:t xml:space="preserve"> interne</w:t>
      </w:r>
      <w:r w:rsidR="00EC5649">
        <w:rPr>
          <w:rFonts w:ascii="Calibri" w:hAnsi="Calibri"/>
          <w:lang w:val="fr-FR"/>
        </w:rPr>
        <w:t>, interfaces</w:t>
      </w:r>
      <w:r>
        <w:rPr>
          <w:rFonts w:ascii="Calibri" w:hAnsi="Calibri"/>
          <w:lang w:val="fr-FR"/>
        </w:rPr>
        <w:t>).</w:t>
      </w:r>
    </w:p>
    <w:p w14:paraId="55CD2DA4" w14:textId="77777777" w:rsidR="0064731D" w:rsidRDefault="0064731D">
      <w:pPr>
        <w:jc w:val="both"/>
        <w:rPr>
          <w:rFonts w:ascii="Calibri" w:hAnsi="Calibri"/>
          <w:lang w:val="fr-FR"/>
        </w:rPr>
      </w:pPr>
    </w:p>
    <w:p w14:paraId="714BC781" w14:textId="6E578971" w:rsidR="0064731D" w:rsidRPr="00D60072" w:rsidRDefault="003D0496">
      <w:pPr>
        <w:jc w:val="both"/>
        <w:rPr>
          <w:lang w:val="fr-FR"/>
        </w:rPr>
      </w:pPr>
      <w:r>
        <w:rPr>
          <w:rFonts w:ascii="Calibri" w:hAnsi="Calibri"/>
          <w:lang w:val="fr-FR"/>
        </w:rPr>
        <w:t xml:space="preserve">Ce document tient lieu de contrat pédagogique et présente successivement les prérequis de l’UE, les acquis d’apprentissage visés, les méthodes d’évaluation mises en place et le déroulé des séances décrivant les activités proposées.  </w:t>
      </w:r>
    </w:p>
    <w:p w14:paraId="0331A504" w14:textId="5AD000C4" w:rsidR="0064731D" w:rsidRPr="008627A3" w:rsidRDefault="003D0496">
      <w:pPr>
        <w:pStyle w:val="Titre2"/>
        <w:rPr>
          <w:lang w:val="fr-FR"/>
        </w:rPr>
      </w:pPr>
      <w:proofErr w:type="spellStart"/>
      <w:r>
        <w:rPr>
          <w:lang w:val="fr-FR"/>
        </w:rPr>
        <w:t>Pré-requis</w:t>
      </w:r>
      <w:proofErr w:type="spellEnd"/>
      <w:r>
        <w:rPr>
          <w:lang w:val="fr-FR"/>
        </w:rPr>
        <w:t xml:space="preserve"> nécessaires pour aborder l’UE (abordés lors des séances de remise à niveau en maths facultatives)</w:t>
      </w:r>
    </w:p>
    <w:p w14:paraId="22943564" w14:textId="77777777" w:rsidR="0064731D" w:rsidRDefault="003D0496">
      <w:pPr>
        <w:jc w:val="both"/>
        <w:rPr>
          <w:rFonts w:ascii="Calibri" w:hAnsi="Calibri"/>
          <w:i/>
          <w:sz w:val="22"/>
          <w:szCs w:val="22"/>
          <w:lang w:val="fr-FR"/>
        </w:rPr>
      </w:pPr>
      <w:r>
        <w:rPr>
          <w:rFonts w:ascii="Calibri" w:hAnsi="Calibri"/>
          <w:i/>
          <w:sz w:val="22"/>
          <w:szCs w:val="22"/>
          <w:lang w:val="fr-FR"/>
        </w:rPr>
        <w:t>Listez les savoirs et savoir-faire nécessaires pour aborder l’UE</w:t>
      </w:r>
    </w:p>
    <w:p w14:paraId="2AD0F3E1" w14:textId="77777777" w:rsidR="0064731D" w:rsidRDefault="0064731D">
      <w:pPr>
        <w:jc w:val="both"/>
        <w:rPr>
          <w:rFonts w:ascii="Calibri" w:hAnsi="Calibri"/>
          <w:i/>
          <w:sz w:val="22"/>
          <w:szCs w:val="22"/>
          <w:lang w:val="fr-FR"/>
        </w:rPr>
      </w:pPr>
    </w:p>
    <w:p w14:paraId="2D28D236" w14:textId="77777777" w:rsidR="0064731D" w:rsidRDefault="003D0496">
      <w:pPr>
        <w:pStyle w:val="Paragraphedeliste"/>
        <w:numPr>
          <w:ilvl w:val="0"/>
          <w:numId w:val="4"/>
        </w:numPr>
        <w:ind w:left="360"/>
        <w:rPr>
          <w:lang w:val="fr-FR"/>
        </w:rPr>
      </w:pPr>
      <w:r>
        <w:rPr>
          <w:lang w:val="fr-FR"/>
        </w:rPr>
        <w:t>Dériver et intégrer une fonction (niveau terminale)</w:t>
      </w:r>
    </w:p>
    <w:p w14:paraId="1215226F" w14:textId="77777777" w:rsidR="0064731D" w:rsidRDefault="003D0496">
      <w:pPr>
        <w:pStyle w:val="Paragraphedeliste"/>
        <w:numPr>
          <w:ilvl w:val="0"/>
          <w:numId w:val="4"/>
        </w:numPr>
        <w:ind w:left="360"/>
        <w:rPr>
          <w:lang w:val="fr-FR"/>
        </w:rPr>
      </w:pPr>
      <w:r>
        <w:rPr>
          <w:lang w:val="fr-FR"/>
        </w:rPr>
        <w:t>Restituer le sens et la forme de l’opérateur gradient, d’un vecteur</w:t>
      </w:r>
    </w:p>
    <w:p w14:paraId="4FD6B45F" w14:textId="77777777" w:rsidR="0064731D" w:rsidRDefault="003D0496">
      <w:pPr>
        <w:pStyle w:val="Paragraphedeliste"/>
        <w:numPr>
          <w:ilvl w:val="0"/>
          <w:numId w:val="4"/>
        </w:numPr>
        <w:ind w:left="360"/>
        <w:rPr>
          <w:lang w:val="fr-FR"/>
        </w:rPr>
      </w:pPr>
      <w:r>
        <w:rPr>
          <w:lang w:val="fr-FR"/>
        </w:rPr>
        <w:t>Savoir utiliser les vecteurs et l’opérateur gradient</w:t>
      </w:r>
    </w:p>
    <w:p w14:paraId="76E92929" w14:textId="1E2E3943" w:rsidR="0064731D" w:rsidRPr="00D60072" w:rsidRDefault="003D0496" w:rsidP="00D60072">
      <w:pPr>
        <w:pStyle w:val="Paragraphedeliste"/>
        <w:numPr>
          <w:ilvl w:val="0"/>
          <w:numId w:val="4"/>
        </w:numPr>
        <w:ind w:left="360"/>
        <w:rPr>
          <w:lang w:val="fr-FR"/>
        </w:rPr>
      </w:pPr>
      <w:r>
        <w:rPr>
          <w:lang w:val="fr-FR"/>
        </w:rPr>
        <w:t>Savoir projeter une équation vectorielle dans un repère cartésien</w:t>
      </w:r>
    </w:p>
    <w:p w14:paraId="69DCEF1F" w14:textId="77777777" w:rsidR="0064731D" w:rsidRDefault="003D0496">
      <w:pPr>
        <w:pStyle w:val="Titre2"/>
        <w:rPr>
          <w:lang w:val="fr-FR"/>
        </w:rPr>
      </w:pPr>
      <w:bookmarkStart w:id="0" w:name="_Toc326245246"/>
      <w:bookmarkEnd w:id="0"/>
      <w:r>
        <w:rPr>
          <w:lang w:val="fr-FR"/>
        </w:rPr>
        <w:t>Acquis d’Apprentissages Visés</w:t>
      </w:r>
    </w:p>
    <w:p w14:paraId="5BCE6162" w14:textId="77777777" w:rsidR="0064731D" w:rsidRDefault="003D0496">
      <w:pPr>
        <w:rPr>
          <w:i/>
          <w:sz w:val="22"/>
          <w:szCs w:val="22"/>
          <w:lang w:val="fr-FR"/>
        </w:rPr>
      </w:pPr>
      <w:r>
        <w:rPr>
          <w:i/>
          <w:sz w:val="22"/>
          <w:szCs w:val="22"/>
          <w:lang w:val="fr-FR"/>
        </w:rPr>
        <w:t>Listez les objectifs de l’UE en termes d’acquis d’apprentissage visés à l’aide de verbes d’actions (données et exemples en annexe)</w:t>
      </w:r>
    </w:p>
    <w:p w14:paraId="177AE6BD" w14:textId="77777777" w:rsidR="0064731D" w:rsidRDefault="0064731D">
      <w:pPr>
        <w:rPr>
          <w:lang w:val="fr-FR"/>
        </w:rPr>
      </w:pPr>
    </w:p>
    <w:p w14:paraId="60F296FB" w14:textId="1D13D6AF" w:rsidR="0064731D" w:rsidRPr="008627A3" w:rsidRDefault="003D0496">
      <w:pPr>
        <w:rPr>
          <w:lang w:val="fr-FR"/>
        </w:rPr>
      </w:pPr>
      <w:r>
        <w:rPr>
          <w:lang w:val="fr-FR"/>
        </w:rPr>
        <w:t xml:space="preserve">À l’issue de cette unité d’enseignement, les étudiant(e)s du Master 1 </w:t>
      </w:r>
      <w:proofErr w:type="spellStart"/>
      <w:r>
        <w:rPr>
          <w:lang w:val="fr-FR"/>
        </w:rPr>
        <w:t>STePE</w:t>
      </w:r>
      <w:proofErr w:type="spellEnd"/>
      <w:r>
        <w:rPr>
          <w:lang w:val="fr-FR"/>
        </w:rPr>
        <w:t xml:space="preserve"> seront capables de :</w:t>
      </w:r>
    </w:p>
    <w:p w14:paraId="55970F79" w14:textId="77777777" w:rsidR="0064731D" w:rsidRDefault="003D0496">
      <w:pPr>
        <w:pStyle w:val="Paragraphedeliste"/>
        <w:numPr>
          <w:ilvl w:val="0"/>
          <w:numId w:val="2"/>
        </w:numPr>
        <w:rPr>
          <w:lang w:val="fr-FR"/>
        </w:rPr>
      </w:pPr>
      <w:r>
        <w:rPr>
          <w:lang w:val="fr-FR"/>
        </w:rPr>
        <w:t>Nommer les composantes du système Terre et restituer leurs principales caractéristiques (composition, masse volumique, viscosité, stabilité)</w:t>
      </w:r>
    </w:p>
    <w:p w14:paraId="060E8F2C" w14:textId="53A93E07" w:rsidR="00DA0E0E" w:rsidRDefault="003D0496" w:rsidP="00DA0E0E">
      <w:pPr>
        <w:pStyle w:val="Paragraphedeliste"/>
        <w:numPr>
          <w:ilvl w:val="0"/>
          <w:numId w:val="2"/>
        </w:numPr>
        <w:rPr>
          <w:lang w:val="fr-FR"/>
        </w:rPr>
      </w:pPr>
      <w:r>
        <w:rPr>
          <w:lang w:val="fr-FR"/>
        </w:rPr>
        <w:t>Restituer les principales caractéristiques des circulations atmosphériques océaniques et de leur rôle dans la redistribution de l’énergie du système Terre</w:t>
      </w:r>
    </w:p>
    <w:p w14:paraId="28CC3DE6" w14:textId="14215D1B" w:rsidR="00DA0E0E" w:rsidRPr="00DA0E0E" w:rsidRDefault="00DA0E0E" w:rsidP="00DA0E0E">
      <w:pPr>
        <w:pStyle w:val="Paragraphedeliste"/>
        <w:numPr>
          <w:ilvl w:val="0"/>
          <w:numId w:val="2"/>
        </w:numPr>
        <w:rPr>
          <w:lang w:val="fr-FR"/>
        </w:rPr>
      </w:pPr>
      <w:r>
        <w:rPr>
          <w:lang w:val="fr-FR"/>
        </w:rPr>
        <w:t>Restituer des connaissances de base sur la modélisation du système climatique</w:t>
      </w:r>
    </w:p>
    <w:p w14:paraId="39B94C4B" w14:textId="77777777" w:rsidR="0064731D" w:rsidRDefault="003D0496">
      <w:pPr>
        <w:pStyle w:val="Paragraphedeliste"/>
        <w:numPr>
          <w:ilvl w:val="0"/>
          <w:numId w:val="2"/>
        </w:numPr>
        <w:rPr>
          <w:lang w:val="fr-FR"/>
        </w:rPr>
      </w:pPr>
      <w:r>
        <w:rPr>
          <w:lang w:val="fr-FR"/>
        </w:rPr>
        <w:t>Expliquer :</w:t>
      </w:r>
    </w:p>
    <w:p w14:paraId="14B0BBEE" w14:textId="77777777" w:rsidR="0064731D" w:rsidRPr="008627A3" w:rsidRDefault="003D0496">
      <w:pPr>
        <w:pStyle w:val="Paragraphedeliste"/>
        <w:numPr>
          <w:ilvl w:val="1"/>
          <w:numId w:val="2"/>
        </w:numPr>
        <w:rPr>
          <w:lang w:val="fr-FR"/>
        </w:rPr>
      </w:pPr>
      <w:r>
        <w:rPr>
          <w:lang w:val="fr-FR"/>
        </w:rPr>
        <w:t xml:space="preserve">la démarche (et non les démonstrations mathématiques) permettant d'obtenir les équations de conservation de la masse (« continuité ») et de la quantité de mouvement (« Navier Stokes ») </w:t>
      </w:r>
    </w:p>
    <w:p w14:paraId="5B265567" w14:textId="77777777" w:rsidR="0064731D" w:rsidRDefault="003D0496">
      <w:pPr>
        <w:pStyle w:val="Paragraphedeliste"/>
        <w:numPr>
          <w:ilvl w:val="1"/>
          <w:numId w:val="2"/>
        </w:numPr>
        <w:rPr>
          <w:lang w:val="fr-FR"/>
        </w:rPr>
      </w:pPr>
      <w:r>
        <w:rPr>
          <w:lang w:val="fr-FR"/>
        </w:rPr>
        <w:t>le sens physique des différents termes de ces deux équations.</w:t>
      </w:r>
    </w:p>
    <w:p w14:paraId="68A7363E" w14:textId="77777777" w:rsidR="0064731D" w:rsidRDefault="003D0496">
      <w:pPr>
        <w:pStyle w:val="Paragraphedeliste"/>
        <w:numPr>
          <w:ilvl w:val="0"/>
          <w:numId w:val="2"/>
        </w:numPr>
        <w:rPr>
          <w:lang w:val="fr-FR"/>
        </w:rPr>
      </w:pPr>
      <w:r>
        <w:rPr>
          <w:lang w:val="fr-FR"/>
        </w:rPr>
        <w:t xml:space="preserve">Calculer les ordres de grandeurs des termes de ces deux équations à partir d’une situation posée en langage naturel (de tous les jours) grâce à des nombres sans dimension (Reynolds, </w:t>
      </w:r>
      <w:proofErr w:type="spellStart"/>
      <w:r>
        <w:rPr>
          <w:lang w:val="fr-FR"/>
        </w:rPr>
        <w:t>Peclet</w:t>
      </w:r>
      <w:proofErr w:type="spellEnd"/>
      <w:r>
        <w:rPr>
          <w:lang w:val="fr-FR"/>
        </w:rPr>
        <w:t>, …).</w:t>
      </w:r>
    </w:p>
    <w:p w14:paraId="71D8E2F4" w14:textId="0B774553" w:rsidR="0064731D" w:rsidRDefault="003D0496">
      <w:pPr>
        <w:pStyle w:val="Paragraphedeliste"/>
        <w:numPr>
          <w:ilvl w:val="0"/>
          <w:numId w:val="2"/>
        </w:numPr>
        <w:rPr>
          <w:lang w:val="fr-FR"/>
        </w:rPr>
      </w:pPr>
      <w:r>
        <w:rPr>
          <w:lang w:val="fr-FR"/>
        </w:rPr>
        <w:t>Mettre en équations, à partir d'un énoncé en langage naturel ou d’un graphique, un problème du type</w:t>
      </w:r>
      <w:r w:rsidR="0067319D">
        <w:rPr>
          <w:lang w:val="fr-FR"/>
        </w:rPr>
        <w:t xml:space="preserve"> </w:t>
      </w:r>
      <w:r>
        <w:rPr>
          <w:lang w:val="fr-FR"/>
        </w:rPr>
        <w:t>:</w:t>
      </w:r>
    </w:p>
    <w:p w14:paraId="2887A334" w14:textId="77777777" w:rsidR="0064731D" w:rsidRDefault="003D0496">
      <w:pPr>
        <w:pStyle w:val="Paragraphedeliste"/>
        <w:numPr>
          <w:ilvl w:val="1"/>
          <w:numId w:val="2"/>
        </w:numPr>
        <w:rPr>
          <w:lang w:val="fr-FR"/>
        </w:rPr>
      </w:pPr>
      <w:r>
        <w:rPr>
          <w:lang w:val="fr-FR"/>
        </w:rPr>
        <w:lastRenderedPageBreak/>
        <w:t>bilan de matière grâce à un modèle en boite (avec des processus de cinétique du premier ordre)</w:t>
      </w:r>
    </w:p>
    <w:p w14:paraId="768CBF67" w14:textId="77777777" w:rsidR="0064731D" w:rsidRDefault="003D0496">
      <w:pPr>
        <w:pStyle w:val="Paragraphedeliste"/>
        <w:numPr>
          <w:ilvl w:val="1"/>
          <w:numId w:val="2"/>
        </w:numPr>
        <w:rPr>
          <w:lang w:val="fr-FR"/>
        </w:rPr>
      </w:pPr>
      <w:r>
        <w:rPr>
          <w:lang w:val="fr-FR"/>
        </w:rPr>
        <w:t xml:space="preserve">advection-diffusion de matière à une ou deux dimensions (avec des processus paramétrés grâce à des coefficients de type </w:t>
      </w:r>
      <w:proofErr w:type="spellStart"/>
      <w:r>
        <w:rPr>
          <w:i/>
          <w:lang w:val="fr-FR"/>
        </w:rPr>
        <w:t>K</w:t>
      </w:r>
      <w:r>
        <w:rPr>
          <w:i/>
          <w:vertAlign w:val="subscript"/>
          <w:lang w:val="fr-FR"/>
        </w:rPr>
        <w:t>z</w:t>
      </w:r>
      <w:proofErr w:type="spellEnd"/>
      <w:r>
        <w:rPr>
          <w:lang w:val="fr-FR"/>
        </w:rPr>
        <w:t>)</w:t>
      </w:r>
    </w:p>
    <w:p w14:paraId="1097D77E" w14:textId="5EFD935F" w:rsidR="0064731D" w:rsidRDefault="003D0496">
      <w:pPr>
        <w:pStyle w:val="Paragraphedeliste"/>
        <w:numPr>
          <w:ilvl w:val="0"/>
          <w:numId w:val="2"/>
        </w:numPr>
        <w:rPr>
          <w:lang w:val="fr-FR"/>
        </w:rPr>
      </w:pPr>
      <w:r>
        <w:rPr>
          <w:lang w:val="fr-FR"/>
        </w:rPr>
        <w:t>Résoudre des équations différentielles du 1er et du 2nd ordre à coefficients constants en suivant une fiche "algorithmique" pour les étapes mathématiques et en utilisant un énoncé en langage naturel pour obtenir les conditions initiales et les conditions aux limites</w:t>
      </w:r>
    </w:p>
    <w:p w14:paraId="410B970D" w14:textId="750BA089" w:rsidR="00DA0E0E" w:rsidRDefault="00DA0E0E">
      <w:pPr>
        <w:pStyle w:val="Paragraphedeliste"/>
        <w:numPr>
          <w:ilvl w:val="0"/>
          <w:numId w:val="2"/>
        </w:numPr>
        <w:rPr>
          <w:lang w:val="fr-FR"/>
        </w:rPr>
      </w:pPr>
      <w:r>
        <w:rPr>
          <w:lang w:val="fr-FR"/>
        </w:rPr>
        <w:t>Utiliser un modèle en boite pour résoudre un problème simple</w:t>
      </w:r>
    </w:p>
    <w:p w14:paraId="2C32C707" w14:textId="77777777" w:rsidR="0064731D" w:rsidRDefault="003D0496">
      <w:pPr>
        <w:pStyle w:val="Paragraphedeliste"/>
        <w:numPr>
          <w:ilvl w:val="0"/>
          <w:numId w:val="2"/>
        </w:numPr>
        <w:rPr>
          <w:lang w:val="fr-FR"/>
        </w:rPr>
      </w:pPr>
      <w:r>
        <w:rPr>
          <w:lang w:val="fr-FR"/>
        </w:rPr>
        <w:t>Faire les applications numériques nécessaires aux points ci-dessus avec calculatrice et sans calculatrice (ordres de grandeur)</w:t>
      </w:r>
    </w:p>
    <w:p w14:paraId="291DEDE3" w14:textId="6CFE3077" w:rsidR="0064731D" w:rsidRPr="00D60072" w:rsidRDefault="003D0496" w:rsidP="00D60072">
      <w:pPr>
        <w:pStyle w:val="Paragraphedeliste"/>
        <w:numPr>
          <w:ilvl w:val="0"/>
          <w:numId w:val="2"/>
        </w:numPr>
        <w:rPr>
          <w:lang w:val="fr-FR"/>
        </w:rPr>
      </w:pPr>
      <w:r>
        <w:rPr>
          <w:lang w:val="fr-FR"/>
        </w:rPr>
        <w:t>Critiquer les hypothèses choisies et les résultats obtenus : phénomène manquant / négligé indûment / pris en compte indûment</w:t>
      </w:r>
    </w:p>
    <w:p w14:paraId="7C3BEA7D" w14:textId="77777777" w:rsidR="0064731D" w:rsidRDefault="003D0496">
      <w:pPr>
        <w:pStyle w:val="Titre2"/>
        <w:rPr>
          <w:lang w:val="fr-FR"/>
        </w:rPr>
      </w:pPr>
      <w:proofErr w:type="spellStart"/>
      <w:r>
        <w:rPr>
          <w:lang w:val="fr-FR"/>
        </w:rPr>
        <w:t>Evaluation</w:t>
      </w:r>
      <w:proofErr w:type="spellEnd"/>
    </w:p>
    <w:p w14:paraId="219FB320" w14:textId="77777777" w:rsidR="0064731D" w:rsidRDefault="003D0496">
      <w:pPr>
        <w:rPr>
          <w:rFonts w:ascii="Calibri" w:hAnsi="Calibri"/>
          <w:i/>
          <w:sz w:val="22"/>
          <w:szCs w:val="22"/>
          <w:lang w:val="fr-FR"/>
        </w:rPr>
      </w:pPr>
      <w:r>
        <w:rPr>
          <w:rFonts w:ascii="Calibri" w:hAnsi="Calibri"/>
          <w:i/>
          <w:sz w:val="22"/>
          <w:szCs w:val="22"/>
          <w:lang w:val="fr-FR"/>
        </w:rPr>
        <w:t xml:space="preserve">Décrivez les modalités d’évaluation. Distinguez les parties formatives (ex. auto évaluation) des parties normatives (partiel, DM, examen, rapport, </w:t>
      </w:r>
      <w:proofErr w:type="gramStart"/>
      <w:r>
        <w:rPr>
          <w:rFonts w:ascii="Calibri" w:hAnsi="Calibri"/>
          <w:i/>
          <w:sz w:val="22"/>
          <w:szCs w:val="22"/>
          <w:lang w:val="fr-FR"/>
        </w:rPr>
        <w:t>oral, ..</w:t>
      </w:r>
      <w:proofErr w:type="gramEnd"/>
      <w:r>
        <w:rPr>
          <w:rFonts w:ascii="Calibri" w:hAnsi="Calibri"/>
          <w:i/>
          <w:sz w:val="22"/>
          <w:szCs w:val="22"/>
          <w:lang w:val="fr-FR"/>
        </w:rPr>
        <w:t xml:space="preserve">) </w:t>
      </w:r>
    </w:p>
    <w:p w14:paraId="06A793E4" w14:textId="77777777" w:rsidR="0064731D" w:rsidRDefault="0064731D">
      <w:pPr>
        <w:rPr>
          <w:rFonts w:ascii="Calibri" w:hAnsi="Calibri"/>
          <w:lang w:val="fr-FR"/>
        </w:rPr>
      </w:pPr>
    </w:p>
    <w:p w14:paraId="65E14D52" w14:textId="77777777" w:rsidR="0064731D" w:rsidRDefault="003D0496">
      <w:pPr>
        <w:rPr>
          <w:rFonts w:ascii="Calibri" w:hAnsi="Calibri"/>
          <w:lang w:val="fr-FR"/>
        </w:rPr>
      </w:pPr>
      <w:r>
        <w:rPr>
          <w:rFonts w:ascii="Calibri" w:hAnsi="Calibri"/>
          <w:lang w:val="fr-FR"/>
        </w:rPr>
        <w:t xml:space="preserve">L’évaluation de l’UE comporte une évaluation normative permettant de donner la note finale et composée de : </w:t>
      </w:r>
    </w:p>
    <w:p w14:paraId="0F60252C" w14:textId="77777777" w:rsidR="0064731D" w:rsidRDefault="003D0496">
      <w:pPr>
        <w:pStyle w:val="Paragraphedeliste"/>
        <w:numPr>
          <w:ilvl w:val="0"/>
          <w:numId w:val="3"/>
        </w:numPr>
        <w:rPr>
          <w:rFonts w:ascii="Calibri" w:hAnsi="Calibri"/>
          <w:lang w:val="fr-FR"/>
        </w:rPr>
      </w:pPr>
      <w:r>
        <w:rPr>
          <w:rFonts w:ascii="Calibri" w:hAnsi="Calibri"/>
          <w:lang w:val="fr-FR"/>
        </w:rPr>
        <w:t>deux contrôles continus de 30’ sans documents portant sur les deux équations de conservation (masse et quantité de mouvement) et comptant pour 30% de la note</w:t>
      </w:r>
    </w:p>
    <w:p w14:paraId="767ECF6A" w14:textId="62255258" w:rsidR="0064731D" w:rsidRDefault="003D0496">
      <w:pPr>
        <w:pStyle w:val="Paragraphedeliste"/>
        <w:numPr>
          <w:ilvl w:val="0"/>
          <w:numId w:val="3"/>
        </w:numPr>
        <w:rPr>
          <w:rFonts w:ascii="Calibri" w:hAnsi="Calibri"/>
          <w:lang w:val="fr-FR"/>
        </w:rPr>
      </w:pPr>
      <w:r>
        <w:rPr>
          <w:rFonts w:ascii="Calibri" w:hAnsi="Calibri"/>
          <w:lang w:val="fr-FR"/>
        </w:rPr>
        <w:t xml:space="preserve">un </w:t>
      </w:r>
      <w:r w:rsidR="006323FD">
        <w:rPr>
          <w:rFonts w:ascii="Calibri" w:hAnsi="Calibri"/>
          <w:lang w:val="fr-FR"/>
        </w:rPr>
        <w:t>contrôle continu</w:t>
      </w:r>
      <w:r>
        <w:rPr>
          <w:rFonts w:ascii="Calibri" w:hAnsi="Calibri"/>
          <w:lang w:val="fr-FR"/>
        </w:rPr>
        <w:t xml:space="preserve"> de 2h sans documents demandant de : </w:t>
      </w:r>
    </w:p>
    <w:p w14:paraId="79E80BD1" w14:textId="77777777" w:rsidR="0064731D" w:rsidRDefault="003D0496">
      <w:pPr>
        <w:pStyle w:val="Paragraphedeliste"/>
        <w:numPr>
          <w:ilvl w:val="1"/>
          <w:numId w:val="3"/>
        </w:numPr>
        <w:rPr>
          <w:rFonts w:ascii="Calibri" w:hAnsi="Calibri"/>
          <w:lang w:val="fr-FR"/>
        </w:rPr>
      </w:pPr>
      <w:r>
        <w:rPr>
          <w:rFonts w:ascii="Calibri" w:hAnsi="Calibri"/>
          <w:lang w:val="fr-FR"/>
        </w:rPr>
        <w:t>Restituer des notions et des applications vues en cours</w:t>
      </w:r>
    </w:p>
    <w:p w14:paraId="561A49EF" w14:textId="77777777" w:rsidR="0064731D" w:rsidRDefault="003D0496">
      <w:pPr>
        <w:pStyle w:val="Paragraphedeliste"/>
        <w:numPr>
          <w:ilvl w:val="1"/>
          <w:numId w:val="3"/>
        </w:numPr>
        <w:rPr>
          <w:rFonts w:ascii="Calibri" w:hAnsi="Calibri"/>
          <w:lang w:val="fr-FR"/>
        </w:rPr>
      </w:pPr>
      <w:r>
        <w:rPr>
          <w:rFonts w:ascii="Calibri" w:hAnsi="Calibri"/>
          <w:lang w:val="fr-FR"/>
        </w:rPr>
        <w:t>Faire des applications directes des notions vues en cours</w:t>
      </w:r>
    </w:p>
    <w:p w14:paraId="49933D26" w14:textId="77777777" w:rsidR="0064731D" w:rsidRDefault="003D0496">
      <w:pPr>
        <w:pStyle w:val="Paragraphedeliste"/>
        <w:numPr>
          <w:ilvl w:val="1"/>
          <w:numId w:val="3"/>
        </w:numPr>
        <w:rPr>
          <w:rFonts w:ascii="Calibri" w:hAnsi="Calibri"/>
          <w:lang w:val="fr-FR"/>
        </w:rPr>
      </w:pPr>
      <w:r>
        <w:rPr>
          <w:rFonts w:ascii="Calibri" w:hAnsi="Calibri"/>
          <w:lang w:val="fr-FR"/>
        </w:rPr>
        <w:t>Reproduire une application vue en TD</w:t>
      </w:r>
    </w:p>
    <w:p w14:paraId="2FEDEFAC" w14:textId="78A87121" w:rsidR="0064731D" w:rsidRPr="00D60072" w:rsidRDefault="003D0496" w:rsidP="00D60072">
      <w:pPr>
        <w:pStyle w:val="Paragraphedeliste"/>
        <w:numPr>
          <w:ilvl w:val="1"/>
          <w:numId w:val="3"/>
        </w:numPr>
        <w:rPr>
          <w:lang w:val="fr-FR"/>
        </w:rPr>
      </w:pPr>
      <w:r>
        <w:rPr>
          <w:rFonts w:ascii="Calibri" w:hAnsi="Calibri"/>
          <w:lang w:val="fr-FR"/>
        </w:rPr>
        <w:t xml:space="preserve">Traiter un exercice nouveau à partir des notions et des applications vues en cours et en TD. </w:t>
      </w:r>
    </w:p>
    <w:p w14:paraId="56105E6B" w14:textId="77777777" w:rsidR="0064731D" w:rsidRDefault="003D0496">
      <w:pPr>
        <w:pStyle w:val="Titre2"/>
        <w:rPr>
          <w:lang w:val="fr-FR"/>
        </w:rPr>
      </w:pPr>
      <w:r>
        <w:rPr>
          <w:lang w:val="fr-FR"/>
        </w:rPr>
        <w:t>Dispositifs et activités proposés</w:t>
      </w:r>
    </w:p>
    <w:p w14:paraId="4D030CE8" w14:textId="77777777" w:rsidR="0064731D" w:rsidRDefault="003D0496">
      <w:pPr>
        <w:rPr>
          <w:rFonts w:ascii="Calibri" w:hAnsi="Calibri"/>
          <w:i/>
          <w:sz w:val="22"/>
          <w:szCs w:val="22"/>
          <w:lang w:val="fr-FR"/>
        </w:rPr>
      </w:pPr>
      <w:r>
        <w:rPr>
          <w:rFonts w:ascii="Calibri" w:hAnsi="Calibri"/>
          <w:i/>
          <w:sz w:val="22"/>
          <w:szCs w:val="22"/>
          <w:lang w:val="fr-FR"/>
        </w:rPr>
        <w:t xml:space="preserve">Décrivez ici l’approche choisie pour atteindre les acquis visés (ex. CM/TD/TP, projets, classe inversée, apprentissage par problème, e-learning, …). Ensuite décrivez les différentes séances/étapes selon les modalités choisies. </w:t>
      </w:r>
    </w:p>
    <w:p w14:paraId="0912F88D" w14:textId="77777777" w:rsidR="0064731D" w:rsidRDefault="0064731D">
      <w:pPr>
        <w:rPr>
          <w:rFonts w:ascii="Calibri" w:hAnsi="Calibri"/>
          <w:lang w:val="fr-FR"/>
        </w:rPr>
      </w:pPr>
    </w:p>
    <w:p w14:paraId="37D5EBA6" w14:textId="52CD85F9" w:rsidR="0064731D" w:rsidRPr="008627A3" w:rsidRDefault="003D0496">
      <w:pPr>
        <w:rPr>
          <w:lang w:val="fr-FR"/>
        </w:rPr>
      </w:pPr>
      <w:r>
        <w:rPr>
          <w:rFonts w:ascii="Calibri" w:hAnsi="Calibri"/>
          <w:lang w:val="fr-FR"/>
        </w:rPr>
        <w:t>L’UE est composée à part environ égales de cours et de travaux dirigés pour appliquer les notions vues en cours. Les diapositives de cours et les sujets de TD sont disponibles sous format numérique pour les étudiants avant le cours. En TD, le travail se fait en petits groupes de 3-5 étudiants. Les corrigés des exercices sont donnés à la demande par mail aux étudiants pouvant montrer qu’ils ont cherché l’exercice.</w:t>
      </w:r>
    </w:p>
    <w:p w14:paraId="24BE2283" w14:textId="77777777" w:rsidR="0064731D" w:rsidRDefault="0064731D">
      <w:pPr>
        <w:rPr>
          <w:rFonts w:ascii="Calibri" w:hAnsi="Calibri"/>
          <w:lang w:val="fr-FR"/>
        </w:rPr>
      </w:pPr>
    </w:p>
    <w:p w14:paraId="2D3EC1F3" w14:textId="7F5DDFC4" w:rsidR="0064731D" w:rsidRDefault="0017680E">
      <w:pPr>
        <w:rPr>
          <w:rFonts w:ascii="Calibri" w:hAnsi="Calibri"/>
          <w:lang w:val="fr-FR"/>
        </w:rPr>
      </w:pPr>
      <w:r>
        <w:rPr>
          <w:rFonts w:ascii="Calibri" w:hAnsi="Calibri"/>
          <w:lang w:val="fr-FR"/>
        </w:rPr>
        <w:t>Les séances (3h</w:t>
      </w:r>
      <w:r w:rsidR="003D0496">
        <w:rPr>
          <w:rFonts w:ascii="Calibri" w:hAnsi="Calibri"/>
          <w:lang w:val="fr-FR"/>
        </w:rPr>
        <w:t>) se répartissent en une séance de cours introductive sur le système Terre, un cours/TD sur les modèles en boite et trois paquets de deux séances (un cours et un TD) construits autour de la conservation de la masse (advection-diffusion), de la conservation de la quantité de mouvement (Navier Stokes), et des ondes sismiques</w:t>
      </w:r>
      <w:r w:rsidR="00EC1670">
        <w:rPr>
          <w:rFonts w:ascii="Calibri" w:hAnsi="Calibri"/>
          <w:lang w:val="fr-FR"/>
        </w:rPr>
        <w:t xml:space="preserve"> (option selon les années)</w:t>
      </w:r>
      <w:r w:rsidR="003D0496">
        <w:rPr>
          <w:rFonts w:ascii="Calibri" w:hAnsi="Calibri"/>
          <w:lang w:val="fr-FR"/>
        </w:rPr>
        <w:t xml:space="preserve">. </w:t>
      </w:r>
    </w:p>
    <w:p w14:paraId="6EC0C2D5" w14:textId="77777777" w:rsidR="00D60072" w:rsidRDefault="00D60072">
      <w:pPr>
        <w:rPr>
          <w:rFonts w:ascii="Calibri" w:hAnsi="Calibri"/>
          <w:sz w:val="20"/>
          <w:szCs w:val="20"/>
          <w:lang w:val="fr-FR"/>
        </w:rPr>
      </w:pPr>
    </w:p>
    <w:p w14:paraId="3B47D10B" w14:textId="77777777" w:rsidR="0067319D" w:rsidRDefault="0067319D">
      <w:pPr>
        <w:rPr>
          <w:rFonts w:ascii="Calibri" w:hAnsi="Calibri"/>
          <w:sz w:val="20"/>
          <w:szCs w:val="20"/>
          <w:lang w:val="fr-FR"/>
        </w:rPr>
      </w:pPr>
    </w:p>
    <w:p w14:paraId="16E6D4D0" w14:textId="77777777" w:rsidR="0067319D" w:rsidRDefault="0067319D">
      <w:pPr>
        <w:rPr>
          <w:rFonts w:ascii="Calibri" w:hAnsi="Calibri"/>
          <w:sz w:val="20"/>
          <w:szCs w:val="20"/>
          <w:lang w:val="fr-FR"/>
        </w:rPr>
      </w:pPr>
    </w:p>
    <w:p w14:paraId="5BA35042" w14:textId="4D2B72FB" w:rsidR="0064731D" w:rsidRPr="00D60072" w:rsidRDefault="003D0496">
      <w:pPr>
        <w:rPr>
          <w:rFonts w:ascii="Calibri" w:hAnsi="Calibri"/>
          <w:sz w:val="20"/>
          <w:szCs w:val="20"/>
          <w:lang w:val="fr-FR"/>
        </w:rPr>
      </w:pPr>
      <w:r w:rsidRPr="00D60072">
        <w:rPr>
          <w:rFonts w:ascii="Calibri" w:hAnsi="Calibri"/>
          <w:sz w:val="20"/>
          <w:szCs w:val="20"/>
          <w:lang w:val="fr-FR"/>
        </w:rPr>
        <w:lastRenderedPageBreak/>
        <w:t>Séance 1 : Cours introductif</w:t>
      </w:r>
      <w:r w:rsidR="004D5EA3" w:rsidRPr="00D60072">
        <w:rPr>
          <w:rFonts w:ascii="Calibri" w:hAnsi="Calibri"/>
          <w:sz w:val="20"/>
          <w:szCs w:val="20"/>
          <w:lang w:val="fr-FR"/>
        </w:rPr>
        <w:t xml:space="preserve"> (Philippe Bousquet</w:t>
      </w:r>
      <w:r w:rsidR="00DE182A" w:rsidRPr="00D60072">
        <w:rPr>
          <w:rFonts w:ascii="Calibri" w:hAnsi="Calibri"/>
          <w:sz w:val="20"/>
          <w:szCs w:val="20"/>
          <w:lang w:val="fr-FR"/>
        </w:rPr>
        <w:t xml:space="preserve">, </w:t>
      </w:r>
      <w:r w:rsidR="00E14944">
        <w:rPr>
          <w:rFonts w:ascii="Calibri" w:hAnsi="Calibri"/>
          <w:sz w:val="20"/>
          <w:szCs w:val="20"/>
          <w:lang w:val="fr-FR"/>
        </w:rPr>
        <w:t>6</w:t>
      </w:r>
      <w:r w:rsidR="00DE182A" w:rsidRPr="00D60072">
        <w:rPr>
          <w:rFonts w:ascii="Calibri" w:hAnsi="Calibri"/>
          <w:sz w:val="20"/>
          <w:szCs w:val="20"/>
          <w:lang w:val="fr-FR"/>
        </w:rPr>
        <w:t xml:space="preserve"> Septembre</w:t>
      </w:r>
      <w:r w:rsidR="004D5EA3" w:rsidRPr="00D60072">
        <w:rPr>
          <w:rFonts w:ascii="Calibri" w:hAnsi="Calibri"/>
          <w:sz w:val="20"/>
          <w:szCs w:val="20"/>
          <w:lang w:val="fr-FR"/>
        </w:rPr>
        <w:t>)</w:t>
      </w:r>
    </w:p>
    <w:p w14:paraId="234ACAAC" w14:textId="24942CB9" w:rsidR="0064731D" w:rsidRPr="00D60072" w:rsidRDefault="003D0496" w:rsidP="0067319D">
      <w:pPr>
        <w:jc w:val="both"/>
        <w:rPr>
          <w:rFonts w:ascii="Calibri" w:hAnsi="Calibri"/>
          <w:sz w:val="20"/>
          <w:szCs w:val="20"/>
          <w:lang w:val="fr-FR"/>
        </w:rPr>
      </w:pPr>
      <w:r w:rsidRPr="00D60072">
        <w:rPr>
          <w:rFonts w:ascii="Calibri" w:hAnsi="Calibri"/>
          <w:sz w:val="20"/>
          <w:szCs w:val="20"/>
          <w:lang w:val="fr-FR"/>
        </w:rPr>
        <w:t xml:space="preserve">Description succincte des différentes composantes du système Terre, notions de forçage et de rétroaction. Au travers de quatre </w:t>
      </w:r>
      <w:r w:rsidR="008627A3" w:rsidRPr="00D60072">
        <w:rPr>
          <w:rFonts w:ascii="Calibri" w:hAnsi="Calibri"/>
          <w:sz w:val="20"/>
          <w:szCs w:val="20"/>
          <w:lang w:val="fr-FR"/>
        </w:rPr>
        <w:t xml:space="preserve">périodes clefs </w:t>
      </w:r>
      <w:r w:rsidRPr="00D60072">
        <w:rPr>
          <w:rFonts w:ascii="Calibri" w:hAnsi="Calibri"/>
          <w:sz w:val="20"/>
          <w:szCs w:val="20"/>
          <w:lang w:val="fr-FR"/>
        </w:rPr>
        <w:t>de l’histoire de la Terre, illustration des acteurs et processus clefs du système climatique en finissant sur l’actuel. Description des processus de transport et de transferts, introduction des lois de conservation, de leur</w:t>
      </w:r>
      <w:r w:rsidR="00E47123">
        <w:rPr>
          <w:rFonts w:ascii="Calibri" w:hAnsi="Calibri"/>
          <w:sz w:val="20"/>
          <w:szCs w:val="20"/>
          <w:lang w:val="fr-FR"/>
        </w:rPr>
        <w:t>s</w:t>
      </w:r>
      <w:r w:rsidRPr="00D60072">
        <w:rPr>
          <w:rFonts w:ascii="Calibri" w:hAnsi="Calibri"/>
          <w:sz w:val="20"/>
          <w:szCs w:val="20"/>
          <w:lang w:val="fr-FR"/>
        </w:rPr>
        <w:t xml:space="preserve"> termes et des nombres sans dimension permettant de les simplifier selon la situation. </w:t>
      </w:r>
    </w:p>
    <w:p w14:paraId="074DE208" w14:textId="77777777" w:rsidR="0064731D" w:rsidRPr="00D60072" w:rsidRDefault="0064731D">
      <w:pPr>
        <w:rPr>
          <w:rFonts w:ascii="Calibri" w:hAnsi="Calibri"/>
          <w:sz w:val="20"/>
          <w:szCs w:val="20"/>
          <w:lang w:val="fr-FR"/>
        </w:rPr>
      </w:pPr>
    </w:p>
    <w:p w14:paraId="2616C9FC" w14:textId="0F63B46E" w:rsidR="00DA0E0E" w:rsidRPr="00D60072" w:rsidRDefault="00DA0E0E" w:rsidP="00DA0E0E">
      <w:pPr>
        <w:rPr>
          <w:rFonts w:ascii="Calibri" w:hAnsi="Calibri"/>
          <w:sz w:val="20"/>
          <w:szCs w:val="20"/>
          <w:lang w:val="fr-FR"/>
        </w:rPr>
      </w:pPr>
      <w:r w:rsidRPr="00D60072">
        <w:rPr>
          <w:rFonts w:ascii="Calibri" w:hAnsi="Calibri"/>
          <w:sz w:val="20"/>
          <w:szCs w:val="20"/>
          <w:lang w:val="fr-FR"/>
        </w:rPr>
        <w:t xml:space="preserve">Séance </w:t>
      </w:r>
      <w:r>
        <w:rPr>
          <w:rFonts w:ascii="Calibri" w:hAnsi="Calibri"/>
          <w:sz w:val="20"/>
          <w:szCs w:val="20"/>
          <w:lang w:val="fr-FR"/>
        </w:rPr>
        <w:t>2</w:t>
      </w:r>
      <w:r w:rsidRPr="00D60072">
        <w:rPr>
          <w:rFonts w:ascii="Calibri" w:hAnsi="Calibri"/>
          <w:sz w:val="20"/>
          <w:szCs w:val="20"/>
          <w:lang w:val="fr-FR"/>
        </w:rPr>
        <w:t> : Cours advection-diffusion (</w:t>
      </w:r>
      <w:r>
        <w:rPr>
          <w:rFonts w:ascii="Calibri" w:hAnsi="Calibri"/>
          <w:sz w:val="20"/>
          <w:szCs w:val="20"/>
          <w:lang w:val="fr-FR"/>
        </w:rPr>
        <w:t xml:space="preserve">Jean-Claude </w:t>
      </w:r>
      <w:proofErr w:type="spellStart"/>
      <w:r>
        <w:rPr>
          <w:rFonts w:ascii="Calibri" w:hAnsi="Calibri"/>
          <w:sz w:val="20"/>
          <w:szCs w:val="20"/>
          <w:lang w:val="fr-FR"/>
        </w:rPr>
        <w:t>Dutay</w:t>
      </w:r>
      <w:proofErr w:type="spellEnd"/>
      <w:r w:rsidRPr="00D60072">
        <w:rPr>
          <w:rFonts w:ascii="Calibri" w:hAnsi="Calibri"/>
          <w:sz w:val="20"/>
          <w:szCs w:val="20"/>
          <w:lang w:val="fr-FR"/>
        </w:rPr>
        <w:t xml:space="preserve">, </w:t>
      </w:r>
      <w:r w:rsidR="00E14944">
        <w:rPr>
          <w:rFonts w:ascii="Calibri" w:hAnsi="Calibri"/>
          <w:sz w:val="20"/>
          <w:szCs w:val="20"/>
          <w:lang w:val="fr-FR"/>
        </w:rPr>
        <w:t>13</w:t>
      </w:r>
      <w:r>
        <w:rPr>
          <w:rFonts w:ascii="Calibri" w:hAnsi="Calibri"/>
          <w:sz w:val="20"/>
          <w:szCs w:val="20"/>
          <w:lang w:val="fr-FR"/>
        </w:rPr>
        <w:t xml:space="preserve"> Septembre</w:t>
      </w:r>
      <w:r w:rsidRPr="00D60072">
        <w:rPr>
          <w:rFonts w:ascii="Calibri" w:hAnsi="Calibri"/>
          <w:sz w:val="20"/>
          <w:szCs w:val="20"/>
          <w:lang w:val="fr-FR"/>
        </w:rPr>
        <w:t>)</w:t>
      </w:r>
    </w:p>
    <w:p w14:paraId="534F85D6" w14:textId="77777777" w:rsidR="00DA0E0E" w:rsidRPr="00D60072" w:rsidRDefault="00DA0E0E" w:rsidP="00DA0E0E">
      <w:pPr>
        <w:rPr>
          <w:rFonts w:ascii="Calibri" w:hAnsi="Calibri"/>
          <w:sz w:val="20"/>
          <w:szCs w:val="20"/>
          <w:lang w:val="fr-FR"/>
        </w:rPr>
      </w:pPr>
      <w:r w:rsidRPr="00D60072">
        <w:rPr>
          <w:rFonts w:ascii="Calibri" w:hAnsi="Calibri"/>
          <w:sz w:val="20"/>
          <w:szCs w:val="20"/>
          <w:lang w:val="fr-FR"/>
        </w:rPr>
        <w:t>Introduction à l’équation d’advection-diffusion, cas stationnaires et instationnaires, temps caractéristiques, Exemples.</w:t>
      </w:r>
    </w:p>
    <w:p w14:paraId="38DDD796" w14:textId="77777777" w:rsidR="00DA0E0E" w:rsidRDefault="00DA0E0E" w:rsidP="00DA0E0E">
      <w:pPr>
        <w:rPr>
          <w:rFonts w:ascii="Calibri" w:hAnsi="Calibri"/>
          <w:sz w:val="20"/>
          <w:szCs w:val="20"/>
          <w:lang w:val="fr-FR"/>
        </w:rPr>
      </w:pPr>
    </w:p>
    <w:p w14:paraId="0EA99750" w14:textId="08A001AD" w:rsidR="00DA0E0E" w:rsidRPr="00D60072" w:rsidRDefault="00DA0E0E" w:rsidP="00DA0E0E">
      <w:pPr>
        <w:rPr>
          <w:rFonts w:ascii="Calibri" w:hAnsi="Calibri"/>
          <w:sz w:val="20"/>
          <w:szCs w:val="20"/>
          <w:lang w:val="fr-FR"/>
        </w:rPr>
      </w:pPr>
      <w:r w:rsidRPr="00D60072">
        <w:rPr>
          <w:rFonts w:ascii="Calibri" w:hAnsi="Calibri"/>
          <w:sz w:val="20"/>
          <w:szCs w:val="20"/>
          <w:lang w:val="fr-FR"/>
        </w:rPr>
        <w:t xml:space="preserve">Séance </w:t>
      </w:r>
      <w:r>
        <w:rPr>
          <w:rFonts w:ascii="Calibri" w:hAnsi="Calibri"/>
          <w:sz w:val="20"/>
          <w:szCs w:val="20"/>
          <w:lang w:val="fr-FR"/>
        </w:rPr>
        <w:t>3</w:t>
      </w:r>
      <w:r w:rsidRPr="00D60072">
        <w:rPr>
          <w:rFonts w:ascii="Calibri" w:hAnsi="Calibri"/>
          <w:sz w:val="20"/>
          <w:szCs w:val="20"/>
          <w:lang w:val="fr-FR"/>
        </w:rPr>
        <w:t> : TD advection-diffusion (</w:t>
      </w:r>
      <w:r>
        <w:rPr>
          <w:rFonts w:ascii="Calibri" w:hAnsi="Calibri"/>
          <w:sz w:val="20"/>
          <w:szCs w:val="20"/>
          <w:lang w:val="fr-FR"/>
        </w:rPr>
        <w:t xml:space="preserve">Jean-Claude </w:t>
      </w:r>
      <w:proofErr w:type="spellStart"/>
      <w:r>
        <w:rPr>
          <w:rFonts w:ascii="Calibri" w:hAnsi="Calibri"/>
          <w:sz w:val="20"/>
          <w:szCs w:val="20"/>
          <w:lang w:val="fr-FR"/>
        </w:rPr>
        <w:t>Dutay</w:t>
      </w:r>
      <w:proofErr w:type="spellEnd"/>
      <w:r w:rsidR="00AF7EC9">
        <w:rPr>
          <w:rFonts w:ascii="Calibri" w:hAnsi="Calibri"/>
          <w:sz w:val="20"/>
          <w:szCs w:val="20"/>
          <w:lang w:val="fr-FR"/>
        </w:rPr>
        <w:t xml:space="preserve">, </w:t>
      </w:r>
      <w:r w:rsidR="00E14944">
        <w:rPr>
          <w:rFonts w:ascii="Calibri" w:hAnsi="Calibri"/>
          <w:sz w:val="20"/>
          <w:szCs w:val="20"/>
          <w:lang w:val="fr-FR"/>
        </w:rPr>
        <w:t>Juliette Brochet</w:t>
      </w:r>
      <w:r w:rsidR="00AF7EC9">
        <w:rPr>
          <w:rFonts w:ascii="Calibri" w:hAnsi="Calibri"/>
          <w:sz w:val="20"/>
          <w:szCs w:val="20"/>
          <w:lang w:val="fr-FR"/>
        </w:rPr>
        <w:t>,</w:t>
      </w:r>
      <w:r>
        <w:rPr>
          <w:rFonts w:ascii="Calibri" w:hAnsi="Calibri"/>
          <w:sz w:val="20"/>
          <w:szCs w:val="20"/>
          <w:lang w:val="fr-FR"/>
        </w:rPr>
        <w:t xml:space="preserve"> </w:t>
      </w:r>
      <w:r w:rsidR="00E14944">
        <w:rPr>
          <w:rFonts w:ascii="Calibri" w:hAnsi="Calibri"/>
          <w:sz w:val="20"/>
          <w:szCs w:val="20"/>
          <w:lang w:val="fr-FR"/>
        </w:rPr>
        <w:t>20</w:t>
      </w:r>
      <w:r>
        <w:rPr>
          <w:rFonts w:ascii="Calibri" w:hAnsi="Calibri"/>
          <w:sz w:val="20"/>
          <w:szCs w:val="20"/>
          <w:lang w:val="fr-FR"/>
        </w:rPr>
        <w:t xml:space="preserve"> </w:t>
      </w:r>
      <w:r w:rsidR="00E14944">
        <w:rPr>
          <w:rFonts w:ascii="Calibri" w:hAnsi="Calibri"/>
          <w:sz w:val="20"/>
          <w:szCs w:val="20"/>
          <w:lang w:val="fr-FR"/>
        </w:rPr>
        <w:t>Septembre</w:t>
      </w:r>
      <w:r w:rsidRPr="00D60072">
        <w:rPr>
          <w:rFonts w:ascii="Calibri" w:hAnsi="Calibri"/>
          <w:sz w:val="20"/>
          <w:szCs w:val="20"/>
          <w:lang w:val="fr-FR"/>
        </w:rPr>
        <w:t>)</w:t>
      </w:r>
    </w:p>
    <w:p w14:paraId="1B1E8732" w14:textId="77777777" w:rsidR="00DA0E0E" w:rsidRPr="00D60072" w:rsidRDefault="00DA0E0E" w:rsidP="00DA0E0E">
      <w:pPr>
        <w:rPr>
          <w:rFonts w:ascii="Calibri" w:hAnsi="Calibri"/>
          <w:sz w:val="20"/>
          <w:szCs w:val="20"/>
          <w:lang w:val="fr-FR"/>
        </w:rPr>
      </w:pPr>
      <w:r w:rsidRPr="00D60072">
        <w:rPr>
          <w:rFonts w:ascii="Calibri" w:hAnsi="Calibri"/>
          <w:sz w:val="20"/>
          <w:szCs w:val="20"/>
          <w:lang w:val="fr-FR"/>
        </w:rPr>
        <w:t>Exercices d’application sur l’équation d’advection-diffusion</w:t>
      </w:r>
    </w:p>
    <w:p w14:paraId="7FD70090" w14:textId="0F2AFEBD" w:rsidR="00DA0E0E" w:rsidRDefault="00DA0E0E">
      <w:pPr>
        <w:rPr>
          <w:rFonts w:ascii="Calibri" w:hAnsi="Calibri"/>
          <w:sz w:val="20"/>
          <w:szCs w:val="20"/>
          <w:lang w:val="fr-FR"/>
        </w:rPr>
      </w:pPr>
    </w:p>
    <w:p w14:paraId="3A4BD436" w14:textId="77777777" w:rsidR="009171F5" w:rsidRPr="00D60072" w:rsidRDefault="009171F5" w:rsidP="009171F5">
      <w:pPr>
        <w:rPr>
          <w:rFonts w:ascii="Calibri" w:hAnsi="Calibri"/>
          <w:sz w:val="20"/>
          <w:szCs w:val="20"/>
          <w:lang w:val="fr-FR"/>
        </w:rPr>
      </w:pPr>
      <w:r w:rsidRPr="00D60072">
        <w:rPr>
          <w:rFonts w:ascii="Calibri" w:hAnsi="Calibri"/>
          <w:sz w:val="20"/>
          <w:szCs w:val="20"/>
          <w:lang w:val="fr-FR"/>
        </w:rPr>
        <w:t xml:space="preserve">Séance </w:t>
      </w:r>
      <w:r>
        <w:rPr>
          <w:rFonts w:ascii="Calibri" w:hAnsi="Calibri"/>
          <w:sz w:val="20"/>
          <w:szCs w:val="20"/>
          <w:lang w:val="fr-FR"/>
        </w:rPr>
        <w:t>4</w:t>
      </w:r>
      <w:r w:rsidRPr="00D60072">
        <w:rPr>
          <w:rFonts w:ascii="Calibri" w:hAnsi="Calibri"/>
          <w:sz w:val="20"/>
          <w:szCs w:val="20"/>
          <w:lang w:val="fr-FR"/>
        </w:rPr>
        <w:t xml:space="preserve"> : Cours </w:t>
      </w:r>
      <w:r>
        <w:rPr>
          <w:rFonts w:ascii="Calibri" w:hAnsi="Calibri"/>
          <w:sz w:val="20"/>
          <w:szCs w:val="20"/>
          <w:lang w:val="fr-FR"/>
        </w:rPr>
        <w:t>modélisation</w:t>
      </w:r>
      <w:r w:rsidRPr="00D60072">
        <w:rPr>
          <w:rFonts w:ascii="Calibri" w:hAnsi="Calibri"/>
          <w:sz w:val="20"/>
          <w:szCs w:val="20"/>
          <w:lang w:val="fr-FR"/>
        </w:rPr>
        <w:t xml:space="preserve"> (</w:t>
      </w:r>
      <w:r w:rsidRPr="00AF7EC9">
        <w:rPr>
          <w:rFonts w:ascii="Calibri" w:hAnsi="Calibri"/>
          <w:sz w:val="20"/>
          <w:szCs w:val="20"/>
          <w:lang w:val="fr-FR"/>
        </w:rPr>
        <w:t xml:space="preserve">Ji </w:t>
      </w:r>
      <w:proofErr w:type="spellStart"/>
      <w:r w:rsidRPr="00AF7EC9">
        <w:rPr>
          <w:rFonts w:ascii="Calibri" w:hAnsi="Calibri"/>
          <w:sz w:val="20"/>
          <w:szCs w:val="20"/>
          <w:lang w:val="fr-FR"/>
        </w:rPr>
        <w:t>Woong</w:t>
      </w:r>
      <w:proofErr w:type="spellEnd"/>
      <w:r w:rsidRPr="00AF7EC9">
        <w:rPr>
          <w:rFonts w:ascii="Calibri" w:hAnsi="Calibri"/>
          <w:sz w:val="20"/>
          <w:szCs w:val="20"/>
          <w:lang w:val="fr-FR"/>
        </w:rPr>
        <w:t xml:space="preserve"> Yang</w:t>
      </w:r>
      <w:r w:rsidRPr="00D60072">
        <w:rPr>
          <w:rFonts w:ascii="Calibri" w:hAnsi="Calibri"/>
          <w:sz w:val="20"/>
          <w:szCs w:val="20"/>
          <w:lang w:val="fr-FR"/>
        </w:rPr>
        <w:t xml:space="preserve">, </w:t>
      </w:r>
      <w:r>
        <w:rPr>
          <w:rFonts w:ascii="Calibri" w:hAnsi="Calibri"/>
          <w:sz w:val="20"/>
          <w:szCs w:val="20"/>
          <w:lang w:val="fr-FR"/>
        </w:rPr>
        <w:t>27</w:t>
      </w:r>
      <w:r w:rsidRPr="00D60072">
        <w:rPr>
          <w:rFonts w:ascii="Calibri" w:hAnsi="Calibri"/>
          <w:sz w:val="20"/>
          <w:szCs w:val="20"/>
          <w:lang w:val="fr-FR"/>
        </w:rPr>
        <w:t xml:space="preserve"> </w:t>
      </w:r>
      <w:r>
        <w:rPr>
          <w:rFonts w:ascii="Calibri" w:hAnsi="Calibri"/>
          <w:sz w:val="20"/>
          <w:szCs w:val="20"/>
          <w:lang w:val="fr-FR"/>
        </w:rPr>
        <w:t>Septembre</w:t>
      </w:r>
      <w:r w:rsidRPr="00D60072">
        <w:rPr>
          <w:rFonts w:ascii="Calibri" w:hAnsi="Calibri"/>
          <w:sz w:val="20"/>
          <w:szCs w:val="20"/>
          <w:lang w:val="fr-FR"/>
        </w:rPr>
        <w:t>)</w:t>
      </w:r>
    </w:p>
    <w:p w14:paraId="0A18E679" w14:textId="77777777" w:rsidR="009171F5" w:rsidRPr="00D60072" w:rsidRDefault="009171F5" w:rsidP="009171F5">
      <w:pPr>
        <w:rPr>
          <w:rFonts w:ascii="Calibri" w:hAnsi="Calibri"/>
          <w:sz w:val="20"/>
          <w:szCs w:val="20"/>
          <w:lang w:val="fr-FR"/>
        </w:rPr>
      </w:pPr>
      <w:r w:rsidRPr="00D60072">
        <w:rPr>
          <w:rFonts w:ascii="Calibri" w:hAnsi="Calibri"/>
          <w:sz w:val="20"/>
          <w:szCs w:val="20"/>
          <w:lang w:val="fr-FR"/>
        </w:rPr>
        <w:t xml:space="preserve">Introduction </w:t>
      </w:r>
      <w:r>
        <w:rPr>
          <w:rFonts w:ascii="Calibri" w:hAnsi="Calibri"/>
          <w:sz w:val="20"/>
          <w:szCs w:val="20"/>
          <w:lang w:val="fr-FR"/>
        </w:rPr>
        <w:t xml:space="preserve">à la modélisation du système Terre. </w:t>
      </w:r>
    </w:p>
    <w:p w14:paraId="74ECEC9A" w14:textId="77777777" w:rsidR="009171F5" w:rsidRDefault="009171F5" w:rsidP="00147B63">
      <w:pPr>
        <w:rPr>
          <w:rFonts w:ascii="Calibri" w:hAnsi="Calibri"/>
          <w:sz w:val="20"/>
          <w:szCs w:val="20"/>
          <w:lang w:val="fr-FR"/>
        </w:rPr>
      </w:pPr>
    </w:p>
    <w:p w14:paraId="39791B16" w14:textId="784E750A" w:rsidR="00147B63" w:rsidRPr="00D60072" w:rsidRDefault="00147B63" w:rsidP="00147B63">
      <w:pPr>
        <w:rPr>
          <w:rFonts w:ascii="Calibri" w:hAnsi="Calibri"/>
          <w:sz w:val="20"/>
          <w:szCs w:val="20"/>
          <w:lang w:val="fr-FR"/>
        </w:rPr>
      </w:pPr>
      <w:r>
        <w:rPr>
          <w:rFonts w:ascii="Calibri" w:hAnsi="Calibri"/>
          <w:sz w:val="20"/>
          <w:szCs w:val="20"/>
          <w:lang w:val="fr-FR"/>
        </w:rPr>
        <w:t xml:space="preserve">Pas de séance le </w:t>
      </w:r>
      <w:r>
        <w:rPr>
          <w:rFonts w:ascii="Calibri" w:hAnsi="Calibri"/>
          <w:sz w:val="20"/>
          <w:szCs w:val="20"/>
          <w:lang w:val="fr-FR"/>
        </w:rPr>
        <w:t>4</w:t>
      </w:r>
      <w:r>
        <w:rPr>
          <w:rFonts w:ascii="Calibri" w:hAnsi="Calibri"/>
          <w:sz w:val="20"/>
          <w:szCs w:val="20"/>
          <w:lang w:val="fr-FR"/>
        </w:rPr>
        <w:t>/</w:t>
      </w:r>
      <w:r>
        <w:rPr>
          <w:rFonts w:ascii="Calibri" w:hAnsi="Calibri"/>
          <w:sz w:val="20"/>
          <w:szCs w:val="20"/>
          <w:lang w:val="fr-FR"/>
        </w:rPr>
        <w:t>10</w:t>
      </w:r>
      <w:r>
        <w:rPr>
          <w:rFonts w:ascii="Calibri" w:hAnsi="Calibri"/>
          <w:sz w:val="20"/>
          <w:szCs w:val="20"/>
          <w:lang w:val="fr-FR"/>
        </w:rPr>
        <w:t xml:space="preserve"> (stages de terrain)</w:t>
      </w:r>
    </w:p>
    <w:p w14:paraId="7D7252EF" w14:textId="77777777" w:rsidR="00147B63" w:rsidRPr="00D60072" w:rsidRDefault="00147B63" w:rsidP="00147B63">
      <w:pPr>
        <w:rPr>
          <w:rFonts w:ascii="Calibri" w:hAnsi="Calibri"/>
          <w:sz w:val="20"/>
          <w:szCs w:val="20"/>
          <w:lang w:val="fr-FR"/>
        </w:rPr>
      </w:pPr>
    </w:p>
    <w:p w14:paraId="25E48D8B" w14:textId="29CC39E6" w:rsidR="00147B63" w:rsidRPr="00AF7EC9" w:rsidRDefault="00147B63" w:rsidP="00147B63">
      <w:pPr>
        <w:rPr>
          <w:rFonts w:ascii="Calibri" w:hAnsi="Calibri"/>
          <w:sz w:val="20"/>
          <w:szCs w:val="20"/>
          <w:lang w:val="fr-FR"/>
        </w:rPr>
      </w:pPr>
      <w:r w:rsidRPr="00D60072">
        <w:rPr>
          <w:rFonts w:ascii="Calibri" w:hAnsi="Calibri"/>
          <w:sz w:val="20"/>
          <w:szCs w:val="20"/>
          <w:lang w:val="fr-FR"/>
        </w:rPr>
        <w:t xml:space="preserve">Séance </w:t>
      </w:r>
      <w:r>
        <w:rPr>
          <w:rFonts w:ascii="Calibri" w:hAnsi="Calibri"/>
          <w:sz w:val="20"/>
          <w:szCs w:val="20"/>
          <w:lang w:val="fr-FR"/>
        </w:rPr>
        <w:t>5</w:t>
      </w:r>
      <w:r w:rsidRPr="00D60072">
        <w:rPr>
          <w:rFonts w:ascii="Calibri" w:hAnsi="Calibri"/>
          <w:sz w:val="20"/>
          <w:szCs w:val="20"/>
          <w:lang w:val="fr-FR"/>
        </w:rPr>
        <w:t xml:space="preserve"> : </w:t>
      </w:r>
      <w:r>
        <w:rPr>
          <w:rFonts w:ascii="Calibri" w:hAnsi="Calibri"/>
          <w:sz w:val="20"/>
          <w:szCs w:val="20"/>
          <w:lang w:val="fr-FR"/>
        </w:rPr>
        <w:t>Cours/</w:t>
      </w:r>
      <w:r w:rsidRPr="00D60072">
        <w:rPr>
          <w:rFonts w:ascii="Calibri" w:hAnsi="Calibri"/>
          <w:sz w:val="20"/>
          <w:szCs w:val="20"/>
          <w:lang w:val="fr-FR"/>
        </w:rPr>
        <w:t xml:space="preserve">TD Modèles en boites </w:t>
      </w:r>
      <w:r w:rsidRPr="00AF7EC9">
        <w:rPr>
          <w:rFonts w:ascii="Calibri" w:hAnsi="Calibri"/>
          <w:sz w:val="20"/>
          <w:szCs w:val="20"/>
          <w:lang w:val="fr-FR"/>
        </w:rPr>
        <w:t>(</w:t>
      </w:r>
      <w:r>
        <w:rPr>
          <w:rFonts w:ascii="Calibri" w:hAnsi="Calibri"/>
          <w:sz w:val="20"/>
          <w:szCs w:val="20"/>
          <w:lang w:val="fr-FR"/>
        </w:rPr>
        <w:t xml:space="preserve">Ji </w:t>
      </w:r>
      <w:proofErr w:type="spellStart"/>
      <w:r>
        <w:rPr>
          <w:rFonts w:ascii="Calibri" w:hAnsi="Calibri"/>
          <w:sz w:val="20"/>
          <w:szCs w:val="20"/>
          <w:lang w:val="fr-FR"/>
        </w:rPr>
        <w:t>Woong</w:t>
      </w:r>
      <w:proofErr w:type="spellEnd"/>
      <w:r>
        <w:rPr>
          <w:rFonts w:ascii="Calibri" w:hAnsi="Calibri"/>
          <w:sz w:val="20"/>
          <w:szCs w:val="20"/>
          <w:lang w:val="fr-FR"/>
        </w:rPr>
        <w:t xml:space="preserve"> Yang, Juliette Brochet, </w:t>
      </w:r>
      <w:r>
        <w:rPr>
          <w:rFonts w:ascii="Calibri" w:hAnsi="Calibri"/>
          <w:sz w:val="20"/>
          <w:szCs w:val="20"/>
          <w:lang w:val="fr-FR"/>
        </w:rPr>
        <w:t>11</w:t>
      </w:r>
      <w:r w:rsidRPr="00AF7EC9">
        <w:rPr>
          <w:rFonts w:ascii="Calibri" w:hAnsi="Calibri"/>
          <w:sz w:val="20"/>
          <w:szCs w:val="20"/>
          <w:lang w:val="fr-FR"/>
        </w:rPr>
        <w:t xml:space="preserve"> </w:t>
      </w:r>
      <w:r>
        <w:rPr>
          <w:rFonts w:ascii="Calibri" w:hAnsi="Calibri"/>
          <w:sz w:val="20"/>
          <w:szCs w:val="20"/>
          <w:lang w:val="fr-FR"/>
        </w:rPr>
        <w:t>Octobre</w:t>
      </w:r>
      <w:r w:rsidRPr="00AF7EC9">
        <w:rPr>
          <w:rFonts w:ascii="Calibri" w:hAnsi="Calibri"/>
          <w:sz w:val="20"/>
          <w:szCs w:val="20"/>
          <w:lang w:val="fr-FR"/>
        </w:rPr>
        <w:t>)</w:t>
      </w:r>
    </w:p>
    <w:p w14:paraId="4C16C491" w14:textId="77777777" w:rsidR="00147B63" w:rsidRPr="00AF7EC9" w:rsidRDefault="00147B63" w:rsidP="00147B63">
      <w:pPr>
        <w:rPr>
          <w:rFonts w:ascii="Calibri" w:hAnsi="Calibri"/>
          <w:sz w:val="20"/>
          <w:szCs w:val="20"/>
          <w:lang w:val="fr-FR"/>
        </w:rPr>
      </w:pPr>
      <w:r w:rsidRPr="00AF7EC9">
        <w:rPr>
          <w:rFonts w:ascii="Calibri" w:hAnsi="Calibri"/>
          <w:sz w:val="20"/>
          <w:szCs w:val="20"/>
          <w:lang w:val="fr-FR"/>
        </w:rPr>
        <w:t>Exercices d’application sur les modèles en boite</w:t>
      </w:r>
    </w:p>
    <w:p w14:paraId="6424C021" w14:textId="77777777" w:rsidR="00147B63" w:rsidRDefault="00147B63" w:rsidP="00DA0E0E">
      <w:pPr>
        <w:rPr>
          <w:rFonts w:ascii="Calibri" w:hAnsi="Calibri"/>
          <w:sz w:val="20"/>
          <w:szCs w:val="20"/>
          <w:lang w:val="fr-FR"/>
        </w:rPr>
      </w:pPr>
    </w:p>
    <w:p w14:paraId="1B3A3C33" w14:textId="1B4AF5B5" w:rsidR="00DA0E0E" w:rsidRPr="00D60072" w:rsidRDefault="00DA0E0E" w:rsidP="00DA0E0E">
      <w:pPr>
        <w:rPr>
          <w:rFonts w:ascii="Calibri" w:hAnsi="Calibri"/>
          <w:sz w:val="20"/>
          <w:szCs w:val="20"/>
          <w:lang w:val="fr-FR"/>
        </w:rPr>
      </w:pPr>
      <w:r w:rsidRPr="00D60072">
        <w:rPr>
          <w:rFonts w:ascii="Calibri" w:hAnsi="Calibri"/>
          <w:sz w:val="20"/>
          <w:szCs w:val="20"/>
          <w:lang w:val="fr-FR"/>
        </w:rPr>
        <w:t xml:space="preserve">Séance </w:t>
      </w:r>
      <w:r>
        <w:rPr>
          <w:rFonts w:ascii="Calibri" w:hAnsi="Calibri"/>
          <w:sz w:val="20"/>
          <w:szCs w:val="20"/>
          <w:lang w:val="fr-FR"/>
        </w:rPr>
        <w:t>4</w:t>
      </w:r>
      <w:r w:rsidRPr="00D60072">
        <w:rPr>
          <w:rFonts w:ascii="Calibri" w:hAnsi="Calibri"/>
          <w:sz w:val="20"/>
          <w:szCs w:val="20"/>
          <w:lang w:val="fr-FR"/>
        </w:rPr>
        <w:t xml:space="preserve"> : Cours Navier-Stokes (Philippe Bousquet, </w:t>
      </w:r>
      <w:r w:rsidR="003D5C3D">
        <w:rPr>
          <w:rFonts w:ascii="Calibri" w:hAnsi="Calibri"/>
          <w:sz w:val="20"/>
          <w:szCs w:val="20"/>
          <w:lang w:val="fr-FR"/>
        </w:rPr>
        <w:t>1</w:t>
      </w:r>
      <w:r w:rsidR="00147B63">
        <w:rPr>
          <w:rFonts w:ascii="Calibri" w:hAnsi="Calibri"/>
          <w:sz w:val="20"/>
          <w:szCs w:val="20"/>
          <w:lang w:val="fr-FR"/>
        </w:rPr>
        <w:t>8</w:t>
      </w:r>
      <w:r w:rsidRPr="00D60072">
        <w:rPr>
          <w:rFonts w:ascii="Calibri" w:hAnsi="Calibri"/>
          <w:sz w:val="20"/>
          <w:szCs w:val="20"/>
          <w:lang w:val="fr-FR"/>
        </w:rPr>
        <w:t xml:space="preserve"> octobre)</w:t>
      </w:r>
    </w:p>
    <w:p w14:paraId="24243816" w14:textId="77777777" w:rsidR="00DA0E0E" w:rsidRPr="00D60072" w:rsidRDefault="00DA0E0E" w:rsidP="00DA0E0E">
      <w:pPr>
        <w:rPr>
          <w:rFonts w:ascii="Calibri" w:hAnsi="Calibri"/>
          <w:sz w:val="20"/>
          <w:szCs w:val="20"/>
          <w:lang w:val="fr-FR"/>
        </w:rPr>
      </w:pPr>
      <w:r w:rsidRPr="00D60072">
        <w:rPr>
          <w:rFonts w:ascii="Calibri" w:hAnsi="Calibri"/>
          <w:sz w:val="20"/>
          <w:szCs w:val="20"/>
          <w:lang w:val="fr-FR"/>
        </w:rPr>
        <w:t xml:space="preserve">Ce cours est divisé en deux parties : </w:t>
      </w:r>
    </w:p>
    <w:p w14:paraId="1C886961" w14:textId="77777777" w:rsidR="00DA0E0E" w:rsidRPr="00D60072" w:rsidRDefault="00DA0E0E" w:rsidP="00DA0E0E">
      <w:pPr>
        <w:pStyle w:val="Paragraphedeliste"/>
        <w:numPr>
          <w:ilvl w:val="0"/>
          <w:numId w:val="6"/>
        </w:numPr>
        <w:rPr>
          <w:rFonts w:ascii="Calibri" w:hAnsi="Calibri"/>
          <w:sz w:val="20"/>
          <w:szCs w:val="20"/>
          <w:lang w:val="fr-FR"/>
        </w:rPr>
      </w:pPr>
      <w:r w:rsidRPr="00D60072">
        <w:rPr>
          <w:rFonts w:ascii="Calibri" w:hAnsi="Calibri"/>
          <w:sz w:val="20"/>
          <w:szCs w:val="20"/>
          <w:lang w:val="fr-FR"/>
        </w:rPr>
        <w:t>Pourquoi ça bouge : explication phénoménologique des circulations atmosphériques et océaniques en réponse au déséquilibre radiatif régional de la Terre.</w:t>
      </w:r>
    </w:p>
    <w:p w14:paraId="383F695C" w14:textId="77777777" w:rsidR="00DA0E0E" w:rsidRPr="00D60072" w:rsidRDefault="00DA0E0E" w:rsidP="00DA0E0E">
      <w:pPr>
        <w:pStyle w:val="Paragraphedeliste"/>
        <w:numPr>
          <w:ilvl w:val="0"/>
          <w:numId w:val="6"/>
        </w:numPr>
        <w:rPr>
          <w:rFonts w:ascii="Calibri" w:hAnsi="Calibri"/>
          <w:sz w:val="20"/>
          <w:szCs w:val="20"/>
          <w:lang w:val="fr-FR"/>
        </w:rPr>
      </w:pPr>
      <w:r w:rsidRPr="00D60072">
        <w:rPr>
          <w:rFonts w:ascii="Calibri" w:hAnsi="Calibri"/>
          <w:sz w:val="20"/>
          <w:szCs w:val="20"/>
          <w:lang w:val="fr-FR"/>
        </w:rPr>
        <w:t xml:space="preserve">Comment ça bouge ? A partir du postulat fondamental de la dynamique, expression des différentes forces et accélération en présence pour les fluides, cas de l’équilibre géostrophique. Généralisation : description des étapes pour établir l’équation de Navier Stokes pour les fluides, tenseur des contraintes, lois de comportement, cas des solides. </w:t>
      </w:r>
    </w:p>
    <w:p w14:paraId="35539168" w14:textId="77777777" w:rsidR="00DA0E0E" w:rsidRDefault="00DA0E0E">
      <w:pPr>
        <w:rPr>
          <w:rFonts w:ascii="Calibri" w:hAnsi="Calibri"/>
          <w:sz w:val="20"/>
          <w:szCs w:val="20"/>
          <w:lang w:val="fr-FR"/>
        </w:rPr>
      </w:pPr>
    </w:p>
    <w:p w14:paraId="1B1226DE" w14:textId="0546144E" w:rsidR="00DA0E0E" w:rsidRPr="00D60072" w:rsidRDefault="00DA0E0E" w:rsidP="00DA0E0E">
      <w:pPr>
        <w:rPr>
          <w:rFonts w:ascii="Calibri" w:hAnsi="Calibri"/>
          <w:sz w:val="20"/>
          <w:szCs w:val="20"/>
          <w:lang w:val="fr-FR"/>
        </w:rPr>
      </w:pPr>
      <w:r>
        <w:rPr>
          <w:rFonts w:ascii="Calibri" w:hAnsi="Calibri"/>
          <w:sz w:val="20"/>
          <w:szCs w:val="20"/>
          <w:lang w:val="fr-FR"/>
        </w:rPr>
        <w:t>Séance 5</w:t>
      </w:r>
      <w:r w:rsidRPr="00D60072">
        <w:rPr>
          <w:rFonts w:ascii="Calibri" w:hAnsi="Calibri"/>
          <w:sz w:val="20"/>
          <w:szCs w:val="20"/>
          <w:lang w:val="fr-FR"/>
        </w:rPr>
        <w:t> : TD Navier-Stokes (Philippe Bousquet,</w:t>
      </w:r>
      <w:r>
        <w:rPr>
          <w:rFonts w:ascii="Calibri" w:hAnsi="Calibri"/>
          <w:sz w:val="20"/>
          <w:szCs w:val="20"/>
          <w:lang w:val="fr-FR"/>
        </w:rPr>
        <w:t> </w:t>
      </w:r>
      <w:r w:rsidR="00147B63">
        <w:rPr>
          <w:rFonts w:ascii="Calibri" w:hAnsi="Calibri"/>
          <w:sz w:val="20"/>
          <w:szCs w:val="20"/>
          <w:lang w:val="fr-FR"/>
        </w:rPr>
        <w:t>Juliette Brochet</w:t>
      </w:r>
      <w:r w:rsidR="00AF7EC9">
        <w:rPr>
          <w:rFonts w:ascii="Calibri" w:hAnsi="Calibri"/>
          <w:sz w:val="20"/>
          <w:szCs w:val="20"/>
          <w:lang w:val="fr-FR"/>
        </w:rPr>
        <w:t xml:space="preserve">, </w:t>
      </w:r>
      <w:r w:rsidR="003D5C3D">
        <w:rPr>
          <w:rFonts w:ascii="Calibri" w:hAnsi="Calibri"/>
          <w:sz w:val="20"/>
          <w:szCs w:val="20"/>
          <w:lang w:val="fr-FR"/>
        </w:rPr>
        <w:t>2</w:t>
      </w:r>
      <w:r w:rsidR="00147B63">
        <w:rPr>
          <w:rFonts w:ascii="Calibri" w:hAnsi="Calibri"/>
          <w:sz w:val="20"/>
          <w:szCs w:val="20"/>
          <w:lang w:val="fr-FR"/>
        </w:rPr>
        <w:t xml:space="preserve">5 </w:t>
      </w:r>
      <w:r>
        <w:rPr>
          <w:rFonts w:ascii="Calibri" w:hAnsi="Calibri"/>
          <w:sz w:val="20"/>
          <w:szCs w:val="20"/>
          <w:lang w:val="fr-FR"/>
        </w:rPr>
        <w:t>Octobre</w:t>
      </w:r>
      <w:r w:rsidRPr="00D60072">
        <w:rPr>
          <w:rFonts w:ascii="Calibri" w:hAnsi="Calibri"/>
          <w:sz w:val="20"/>
          <w:szCs w:val="20"/>
          <w:lang w:val="fr-FR"/>
        </w:rPr>
        <w:t>)</w:t>
      </w:r>
    </w:p>
    <w:p w14:paraId="2269DC4E" w14:textId="77777777" w:rsidR="00DA0E0E" w:rsidRPr="00D60072" w:rsidRDefault="00DA0E0E" w:rsidP="00DA0E0E">
      <w:pPr>
        <w:rPr>
          <w:rFonts w:ascii="Calibri" w:hAnsi="Calibri"/>
          <w:sz w:val="20"/>
          <w:szCs w:val="20"/>
          <w:lang w:val="fr-FR"/>
        </w:rPr>
      </w:pPr>
      <w:r w:rsidRPr="00D60072">
        <w:rPr>
          <w:rFonts w:ascii="Calibri" w:hAnsi="Calibri"/>
          <w:sz w:val="20"/>
          <w:szCs w:val="20"/>
          <w:lang w:val="fr-FR"/>
        </w:rPr>
        <w:t xml:space="preserve">Résolution d’exercices utilisant l’équation de Navier Stokes et concernant les différents milieux (eau, air, manteau). Un ensemble complet d’exercices est proposé aux étudiants en TD et à la maison. </w:t>
      </w:r>
    </w:p>
    <w:p w14:paraId="2D886B2C" w14:textId="77777777" w:rsidR="00EC1670" w:rsidRPr="00AF7EC9" w:rsidRDefault="00EC1670">
      <w:pPr>
        <w:rPr>
          <w:rFonts w:ascii="Calibri" w:hAnsi="Calibri"/>
          <w:sz w:val="20"/>
          <w:szCs w:val="20"/>
          <w:lang w:val="fr-FR"/>
        </w:rPr>
      </w:pPr>
    </w:p>
    <w:p w14:paraId="4C8ACC22" w14:textId="0FE13C69" w:rsidR="0064731D" w:rsidRPr="00D60072" w:rsidRDefault="003D0496">
      <w:pPr>
        <w:rPr>
          <w:rFonts w:ascii="Calibri" w:hAnsi="Calibri"/>
          <w:sz w:val="20"/>
          <w:szCs w:val="20"/>
          <w:lang w:val="fr-FR"/>
        </w:rPr>
      </w:pPr>
      <w:r w:rsidRPr="00AF7EC9">
        <w:rPr>
          <w:rFonts w:ascii="Calibri" w:hAnsi="Calibri"/>
          <w:sz w:val="20"/>
          <w:szCs w:val="20"/>
          <w:lang w:val="fr-FR"/>
        </w:rPr>
        <w:t>Séance 8 : Séance de restitution d’exercices types</w:t>
      </w:r>
      <w:r w:rsidR="00DE182A" w:rsidRPr="00AF7EC9">
        <w:rPr>
          <w:rFonts w:ascii="Calibri" w:hAnsi="Calibri"/>
          <w:sz w:val="20"/>
          <w:szCs w:val="20"/>
          <w:lang w:val="fr-FR"/>
        </w:rPr>
        <w:t xml:space="preserve"> (</w:t>
      </w:r>
      <w:r w:rsidR="00AF7EC9">
        <w:rPr>
          <w:rFonts w:ascii="Calibri" w:hAnsi="Calibri"/>
          <w:sz w:val="20"/>
          <w:szCs w:val="20"/>
          <w:lang w:val="fr-FR"/>
        </w:rPr>
        <w:t>Philippe Bousquet,</w:t>
      </w:r>
      <w:r w:rsidR="00DA0E0E" w:rsidRPr="00AF7EC9">
        <w:rPr>
          <w:rFonts w:ascii="Calibri" w:hAnsi="Calibri"/>
          <w:sz w:val="20"/>
          <w:szCs w:val="20"/>
          <w:lang w:val="fr-FR"/>
        </w:rPr>
        <w:t> </w:t>
      </w:r>
      <w:r w:rsidR="00147B63">
        <w:rPr>
          <w:rFonts w:ascii="Calibri" w:hAnsi="Calibri"/>
          <w:sz w:val="20"/>
          <w:szCs w:val="20"/>
          <w:lang w:val="fr-FR"/>
        </w:rPr>
        <w:t xml:space="preserve">Ji </w:t>
      </w:r>
      <w:proofErr w:type="spellStart"/>
      <w:r w:rsidR="00147B63">
        <w:rPr>
          <w:rFonts w:ascii="Calibri" w:hAnsi="Calibri"/>
          <w:sz w:val="20"/>
          <w:szCs w:val="20"/>
          <w:lang w:val="fr-FR"/>
        </w:rPr>
        <w:t>Woong</w:t>
      </w:r>
      <w:proofErr w:type="spellEnd"/>
      <w:r w:rsidR="00147B63">
        <w:rPr>
          <w:rFonts w:ascii="Calibri" w:hAnsi="Calibri"/>
          <w:sz w:val="20"/>
          <w:szCs w:val="20"/>
          <w:lang w:val="fr-FR"/>
        </w:rPr>
        <w:t xml:space="preserve"> Yang, Juliette Brochet</w:t>
      </w:r>
      <w:r w:rsidR="00AF7EC9">
        <w:rPr>
          <w:rFonts w:ascii="Calibri" w:hAnsi="Calibri"/>
          <w:sz w:val="20"/>
          <w:szCs w:val="20"/>
          <w:lang w:val="fr-FR"/>
        </w:rPr>
        <w:t xml:space="preserve">, </w:t>
      </w:r>
      <w:r w:rsidR="00147B63">
        <w:rPr>
          <w:rFonts w:ascii="Calibri" w:hAnsi="Calibri"/>
          <w:sz w:val="20"/>
          <w:szCs w:val="20"/>
          <w:lang w:val="fr-FR"/>
        </w:rPr>
        <w:t>8</w:t>
      </w:r>
      <w:r w:rsidR="008F29D2" w:rsidRPr="00AF7EC9">
        <w:rPr>
          <w:rFonts w:ascii="Calibri" w:hAnsi="Calibri"/>
          <w:sz w:val="20"/>
          <w:szCs w:val="20"/>
          <w:lang w:val="fr-FR"/>
        </w:rPr>
        <w:t xml:space="preserve"> Novembre</w:t>
      </w:r>
      <w:r w:rsidR="00DE182A" w:rsidRPr="00AF7EC9">
        <w:rPr>
          <w:rFonts w:ascii="Calibri" w:hAnsi="Calibri"/>
          <w:sz w:val="20"/>
          <w:szCs w:val="20"/>
          <w:lang w:val="fr-FR"/>
        </w:rPr>
        <w:t>)</w:t>
      </w:r>
      <w:r w:rsidR="0067319D">
        <w:rPr>
          <w:rFonts w:ascii="Calibri" w:hAnsi="Calibri"/>
          <w:sz w:val="20"/>
          <w:szCs w:val="20"/>
          <w:lang w:val="fr-FR"/>
        </w:rPr>
        <w:t xml:space="preserve"> </w:t>
      </w:r>
      <w:bookmarkStart w:id="1" w:name="_GoBack"/>
      <w:bookmarkEnd w:id="1"/>
      <w:r w:rsidRPr="00AF7EC9">
        <w:rPr>
          <w:rFonts w:ascii="Calibri" w:hAnsi="Calibri"/>
          <w:sz w:val="20"/>
          <w:szCs w:val="20"/>
          <w:lang w:val="fr-FR"/>
        </w:rPr>
        <w:t>A l’issu de la 7</w:t>
      </w:r>
      <w:r w:rsidRPr="00AF7EC9">
        <w:rPr>
          <w:rFonts w:ascii="Calibri" w:hAnsi="Calibri"/>
          <w:sz w:val="20"/>
          <w:szCs w:val="20"/>
          <w:vertAlign w:val="superscript"/>
          <w:lang w:val="fr-FR"/>
        </w:rPr>
        <w:t>e</w:t>
      </w:r>
      <w:r w:rsidRPr="00AF7EC9">
        <w:rPr>
          <w:rFonts w:ascii="Calibri" w:hAnsi="Calibri"/>
          <w:sz w:val="20"/>
          <w:szCs w:val="20"/>
          <w:lang w:val="fr-FR"/>
        </w:rPr>
        <w:t xml:space="preserve"> séance, des exercices du type de ceux demandés</w:t>
      </w:r>
      <w:r w:rsidRPr="00D60072">
        <w:rPr>
          <w:rFonts w:ascii="Calibri" w:hAnsi="Calibri"/>
          <w:sz w:val="20"/>
          <w:szCs w:val="20"/>
          <w:lang w:val="fr-FR"/>
        </w:rPr>
        <w:t xml:space="preserve"> à l’examen sont distribués aux étudiants qui doivent en chercher au moins un par eux-mêmes pendant la semaine (en groupe ou individuellement). La 8</w:t>
      </w:r>
      <w:r w:rsidRPr="00D60072">
        <w:rPr>
          <w:rFonts w:ascii="Calibri" w:hAnsi="Calibri"/>
          <w:sz w:val="20"/>
          <w:szCs w:val="20"/>
          <w:vertAlign w:val="superscript"/>
          <w:lang w:val="fr-FR"/>
        </w:rPr>
        <w:t>e</w:t>
      </w:r>
      <w:r w:rsidRPr="00D60072">
        <w:rPr>
          <w:rFonts w:ascii="Calibri" w:hAnsi="Calibri"/>
          <w:sz w:val="20"/>
          <w:szCs w:val="20"/>
          <w:lang w:val="fr-FR"/>
        </w:rPr>
        <w:t xml:space="preserve"> séance est consacrée à la restitution du travail fait par les étudiants qui proposent une correction au tableau sous la supervision de l’enseignant de TD. </w:t>
      </w:r>
    </w:p>
    <w:p w14:paraId="03C60654" w14:textId="77777777" w:rsidR="0064731D" w:rsidRDefault="003D0496">
      <w:pPr>
        <w:pStyle w:val="Titre2"/>
        <w:rPr>
          <w:lang w:val="fr-FR"/>
        </w:rPr>
      </w:pPr>
      <w:r>
        <w:rPr>
          <w:lang w:val="fr-FR"/>
        </w:rPr>
        <w:t>Bibliographie</w:t>
      </w:r>
    </w:p>
    <w:p w14:paraId="5EED6D0D" w14:textId="77777777" w:rsidR="0064731D" w:rsidRPr="002E7F74" w:rsidRDefault="003D0496">
      <w:pPr>
        <w:pStyle w:val="Paragraphedeliste"/>
        <w:numPr>
          <w:ilvl w:val="0"/>
          <w:numId w:val="5"/>
        </w:numPr>
        <w:jc w:val="both"/>
        <w:rPr>
          <w:rFonts w:ascii="Calibri" w:hAnsi="Calibri" w:cs="Calibri"/>
          <w:sz w:val="18"/>
          <w:szCs w:val="18"/>
          <w:lang w:val="fr-FR"/>
        </w:rPr>
      </w:pPr>
      <w:r w:rsidRPr="002E7F74">
        <w:rPr>
          <w:rFonts w:ascii="Calibri" w:hAnsi="Calibri" w:cs="Calibri"/>
          <w:i/>
          <w:sz w:val="18"/>
          <w:szCs w:val="18"/>
          <w:lang w:val="fr-FR"/>
        </w:rPr>
        <w:t>Géochimie océanique</w:t>
      </w:r>
      <w:r w:rsidRPr="002E7F74">
        <w:rPr>
          <w:rFonts w:ascii="Calibri" w:hAnsi="Calibri" w:cs="Calibri"/>
          <w:sz w:val="18"/>
          <w:szCs w:val="18"/>
          <w:lang w:val="fr-FR"/>
        </w:rPr>
        <w:t xml:space="preserve">, M. Roy-Barman, C. </w:t>
      </w:r>
      <w:proofErr w:type="spellStart"/>
      <w:r w:rsidRPr="002E7F74">
        <w:rPr>
          <w:rFonts w:ascii="Calibri" w:hAnsi="Calibri" w:cs="Calibri"/>
          <w:sz w:val="18"/>
          <w:szCs w:val="18"/>
          <w:lang w:val="fr-FR"/>
        </w:rPr>
        <w:t>Jeandel</w:t>
      </w:r>
      <w:proofErr w:type="spellEnd"/>
      <w:r w:rsidRPr="002E7F74">
        <w:rPr>
          <w:rFonts w:ascii="Calibri" w:hAnsi="Calibri" w:cs="Calibri"/>
          <w:sz w:val="18"/>
          <w:szCs w:val="18"/>
          <w:lang w:val="fr-FR"/>
        </w:rPr>
        <w:t xml:space="preserve">, </w:t>
      </w:r>
      <w:proofErr w:type="spellStart"/>
      <w:r w:rsidRPr="002E7F74">
        <w:rPr>
          <w:rFonts w:ascii="Calibri" w:hAnsi="Calibri" w:cs="Calibri"/>
          <w:sz w:val="18"/>
          <w:szCs w:val="18"/>
          <w:lang w:val="fr-FR"/>
        </w:rPr>
        <w:t>Collec</w:t>
      </w:r>
      <w:proofErr w:type="spellEnd"/>
      <w:r w:rsidRPr="002E7F74">
        <w:rPr>
          <w:rFonts w:ascii="Calibri" w:hAnsi="Calibri" w:cs="Calibri"/>
          <w:sz w:val="18"/>
          <w:szCs w:val="18"/>
          <w:lang w:val="fr-FR"/>
        </w:rPr>
        <w:t xml:space="preserve">. Sc. de la Terre et de l’Univers, Vuibert </w:t>
      </w:r>
      <w:proofErr w:type="spellStart"/>
      <w:r w:rsidRPr="002E7F74">
        <w:rPr>
          <w:rFonts w:ascii="Calibri" w:hAnsi="Calibri" w:cs="Calibri"/>
          <w:sz w:val="18"/>
          <w:szCs w:val="18"/>
          <w:lang w:val="fr-FR"/>
        </w:rPr>
        <w:t>eds</w:t>
      </w:r>
      <w:proofErr w:type="spellEnd"/>
      <w:r w:rsidRPr="002E7F74">
        <w:rPr>
          <w:rFonts w:ascii="Calibri" w:hAnsi="Calibri" w:cs="Calibri"/>
          <w:sz w:val="18"/>
          <w:szCs w:val="18"/>
          <w:lang w:val="fr-FR"/>
        </w:rPr>
        <w:t xml:space="preserve">. </w:t>
      </w:r>
      <w:r w:rsidRPr="002E7F74">
        <w:rPr>
          <w:rFonts w:ascii="Calibri" w:eastAsia="Times New Roman" w:hAnsi="Calibri" w:cs="Calibri"/>
          <w:sz w:val="18"/>
          <w:szCs w:val="18"/>
          <w:lang w:val="fr-FR"/>
        </w:rPr>
        <w:t>978-2311003543, 2011</w:t>
      </w:r>
    </w:p>
    <w:p w14:paraId="557D6FD3" w14:textId="77777777" w:rsidR="0064731D" w:rsidRPr="002E7F74" w:rsidRDefault="003D0496">
      <w:pPr>
        <w:pStyle w:val="Paragraphedeliste"/>
        <w:numPr>
          <w:ilvl w:val="0"/>
          <w:numId w:val="5"/>
        </w:numPr>
        <w:ind w:right="-86"/>
        <w:jc w:val="both"/>
        <w:rPr>
          <w:rFonts w:ascii="Calibri" w:hAnsi="Calibri" w:cs="Calibri"/>
          <w:sz w:val="18"/>
          <w:szCs w:val="18"/>
        </w:rPr>
      </w:pPr>
      <w:r w:rsidRPr="002E7F74">
        <w:rPr>
          <w:rFonts w:ascii="Calibri" w:hAnsi="Calibri" w:cs="Calibri"/>
          <w:i/>
          <w:sz w:val="18"/>
          <w:szCs w:val="18"/>
          <w:lang w:val="fr-FR"/>
        </w:rPr>
        <w:t xml:space="preserve">Fondamentaux de météorologie, </w:t>
      </w:r>
      <w:r w:rsidRPr="002E7F74">
        <w:rPr>
          <w:rFonts w:ascii="Calibri" w:hAnsi="Calibri" w:cs="Calibri"/>
          <w:sz w:val="18"/>
          <w:szCs w:val="18"/>
          <w:lang w:val="fr-FR"/>
        </w:rPr>
        <w:t xml:space="preserve">S. </w:t>
      </w:r>
      <w:proofErr w:type="spellStart"/>
      <w:r w:rsidRPr="002E7F74">
        <w:rPr>
          <w:rFonts w:ascii="Calibri" w:hAnsi="Calibri" w:cs="Calibri"/>
          <w:sz w:val="18"/>
          <w:szCs w:val="18"/>
          <w:lang w:val="fr-FR"/>
        </w:rPr>
        <w:t>Malardel</w:t>
      </w:r>
      <w:proofErr w:type="spellEnd"/>
      <w:r w:rsidRPr="002E7F74">
        <w:rPr>
          <w:rFonts w:ascii="Calibri" w:hAnsi="Calibri" w:cs="Calibri"/>
          <w:sz w:val="18"/>
          <w:szCs w:val="18"/>
          <w:lang w:val="fr-FR"/>
        </w:rPr>
        <w:t xml:space="preserve">, </w:t>
      </w:r>
      <w:proofErr w:type="spellStart"/>
      <w:r w:rsidRPr="002E7F74">
        <w:rPr>
          <w:rFonts w:ascii="Calibri" w:hAnsi="Calibri" w:cs="Calibri"/>
          <w:sz w:val="18"/>
          <w:szCs w:val="18"/>
          <w:lang w:val="fr-FR"/>
        </w:rPr>
        <w:t>Cépaduès</w:t>
      </w:r>
      <w:proofErr w:type="spellEnd"/>
      <w:r w:rsidRPr="002E7F74">
        <w:rPr>
          <w:rFonts w:ascii="Calibri" w:hAnsi="Calibri" w:cs="Calibri"/>
          <w:sz w:val="18"/>
          <w:szCs w:val="18"/>
          <w:lang w:val="fr-FR"/>
        </w:rPr>
        <w:t xml:space="preserve"> </w:t>
      </w:r>
      <w:proofErr w:type="spellStart"/>
      <w:r w:rsidRPr="002E7F74">
        <w:rPr>
          <w:rFonts w:ascii="Calibri" w:hAnsi="Calibri" w:cs="Calibri"/>
          <w:sz w:val="18"/>
          <w:szCs w:val="18"/>
          <w:lang w:val="fr-FR"/>
        </w:rPr>
        <w:t>ed</w:t>
      </w:r>
      <w:proofErr w:type="spellEnd"/>
      <w:r w:rsidRPr="002E7F74">
        <w:rPr>
          <w:rFonts w:ascii="Calibri" w:hAnsi="Calibri" w:cs="Calibri"/>
          <w:sz w:val="18"/>
          <w:szCs w:val="18"/>
          <w:lang w:val="fr-FR"/>
        </w:rPr>
        <w:t xml:space="preserve">., 2005, 726p. </w:t>
      </w:r>
      <w:r w:rsidRPr="002E7F74">
        <w:rPr>
          <w:rFonts w:ascii="Calibri" w:hAnsi="Calibri" w:cs="Calibri"/>
          <w:sz w:val="18"/>
          <w:szCs w:val="18"/>
        </w:rPr>
        <w:t>I</w:t>
      </w:r>
      <w:r w:rsidRPr="002E7F74">
        <w:rPr>
          <w:rFonts w:ascii="Calibri" w:hAnsi="Calibri" w:cs="Calibri"/>
          <w:color w:val="000000"/>
          <w:sz w:val="18"/>
          <w:szCs w:val="18"/>
        </w:rPr>
        <w:t>SBN : 2854286316</w:t>
      </w:r>
    </w:p>
    <w:p w14:paraId="4837E544" w14:textId="77777777" w:rsidR="0064731D" w:rsidRPr="002E7F74" w:rsidRDefault="003D0496">
      <w:pPr>
        <w:pStyle w:val="Paragraphedeliste"/>
        <w:numPr>
          <w:ilvl w:val="0"/>
          <w:numId w:val="5"/>
        </w:numPr>
        <w:ind w:right="-86"/>
        <w:jc w:val="both"/>
        <w:rPr>
          <w:rFonts w:ascii="Calibri" w:hAnsi="Calibri" w:cs="Calibri"/>
          <w:color w:val="000000"/>
          <w:sz w:val="18"/>
          <w:szCs w:val="18"/>
          <w:lang w:val="fr-FR"/>
        </w:rPr>
      </w:pPr>
      <w:r w:rsidRPr="002E7F74">
        <w:rPr>
          <w:rFonts w:ascii="Calibri" w:hAnsi="Calibri" w:cs="Calibri"/>
          <w:i/>
          <w:sz w:val="18"/>
          <w:szCs w:val="18"/>
          <w:lang w:val="fr-FR"/>
        </w:rPr>
        <w:t xml:space="preserve">Physique et chimie de l’atmosphère, R. </w:t>
      </w:r>
      <w:r w:rsidRPr="002E7F74">
        <w:rPr>
          <w:rFonts w:ascii="Calibri" w:hAnsi="Calibri" w:cs="Calibri"/>
          <w:sz w:val="18"/>
          <w:szCs w:val="18"/>
          <w:lang w:val="fr-FR"/>
        </w:rPr>
        <w:t xml:space="preserve">Delmas, G. </w:t>
      </w:r>
      <w:proofErr w:type="gramStart"/>
      <w:r w:rsidRPr="002E7F74">
        <w:rPr>
          <w:rFonts w:ascii="Calibri" w:hAnsi="Calibri" w:cs="Calibri"/>
          <w:sz w:val="18"/>
          <w:szCs w:val="18"/>
          <w:lang w:val="fr-FR"/>
        </w:rPr>
        <w:t>Mégie ,</w:t>
      </w:r>
      <w:proofErr w:type="gramEnd"/>
      <w:r w:rsidRPr="002E7F74">
        <w:rPr>
          <w:rFonts w:ascii="Calibri" w:hAnsi="Calibri" w:cs="Calibri"/>
          <w:sz w:val="18"/>
          <w:szCs w:val="18"/>
          <w:lang w:val="fr-FR"/>
        </w:rPr>
        <w:t xml:space="preserve"> V. </w:t>
      </w:r>
      <w:proofErr w:type="spellStart"/>
      <w:r w:rsidRPr="002E7F74">
        <w:rPr>
          <w:rFonts w:ascii="Calibri" w:hAnsi="Calibri" w:cs="Calibri"/>
          <w:sz w:val="18"/>
          <w:szCs w:val="18"/>
          <w:lang w:val="fr-FR"/>
        </w:rPr>
        <w:t>Peuch</w:t>
      </w:r>
      <w:proofErr w:type="spellEnd"/>
      <w:r w:rsidRPr="002E7F74">
        <w:rPr>
          <w:rFonts w:ascii="Calibri" w:hAnsi="Calibri" w:cs="Calibri"/>
          <w:sz w:val="18"/>
          <w:szCs w:val="18"/>
          <w:lang w:val="fr-FR"/>
        </w:rPr>
        <w:t xml:space="preserve">, Belin </w:t>
      </w:r>
      <w:proofErr w:type="spellStart"/>
      <w:r w:rsidRPr="002E7F74">
        <w:rPr>
          <w:rFonts w:ascii="Calibri" w:hAnsi="Calibri" w:cs="Calibri"/>
          <w:sz w:val="18"/>
          <w:szCs w:val="18"/>
          <w:lang w:val="fr-FR"/>
        </w:rPr>
        <w:t>ed</w:t>
      </w:r>
      <w:proofErr w:type="spellEnd"/>
      <w:r w:rsidRPr="002E7F74">
        <w:rPr>
          <w:rFonts w:ascii="Calibri" w:hAnsi="Calibri" w:cs="Calibri"/>
          <w:sz w:val="18"/>
          <w:szCs w:val="18"/>
          <w:lang w:val="fr-FR"/>
        </w:rPr>
        <w:t xml:space="preserve">., 2005, 640p. </w:t>
      </w:r>
      <w:r w:rsidRPr="002E7F74">
        <w:rPr>
          <w:rFonts w:ascii="Calibri" w:hAnsi="Calibri" w:cs="Calibri"/>
          <w:color w:val="000000"/>
          <w:sz w:val="18"/>
          <w:szCs w:val="18"/>
          <w:lang w:val="fr-FR"/>
        </w:rPr>
        <w:t>ISBN : 2-7011-3700-4</w:t>
      </w:r>
    </w:p>
    <w:p w14:paraId="236345F6" w14:textId="77777777" w:rsidR="0064731D" w:rsidRPr="002E7F74" w:rsidRDefault="003D0496">
      <w:pPr>
        <w:pStyle w:val="Paragraphedeliste"/>
        <w:numPr>
          <w:ilvl w:val="0"/>
          <w:numId w:val="5"/>
        </w:numPr>
        <w:ind w:right="-86"/>
        <w:jc w:val="both"/>
        <w:rPr>
          <w:rFonts w:ascii="Calibri" w:hAnsi="Calibri" w:cs="Calibri"/>
          <w:color w:val="000000"/>
          <w:sz w:val="18"/>
          <w:szCs w:val="18"/>
          <w:lang w:val="fr-FR"/>
        </w:rPr>
      </w:pPr>
      <w:r w:rsidRPr="002E7F74">
        <w:rPr>
          <w:rFonts w:ascii="Calibri" w:hAnsi="Calibri" w:cs="Calibri"/>
          <w:i/>
          <w:sz w:val="18"/>
          <w:szCs w:val="18"/>
          <w:lang w:val="fr-FR"/>
        </w:rPr>
        <w:t>Introduction à la climatologie</w:t>
      </w:r>
      <w:r w:rsidRPr="002E7F74">
        <w:rPr>
          <w:rFonts w:ascii="Calibri" w:hAnsi="Calibri" w:cs="Calibri"/>
          <w:sz w:val="18"/>
          <w:szCs w:val="18"/>
          <w:lang w:val="fr-FR"/>
        </w:rPr>
        <w:t xml:space="preserve">, </w:t>
      </w:r>
      <w:r w:rsidRPr="002E7F74">
        <w:rPr>
          <w:rFonts w:ascii="Calibri" w:hAnsi="Calibri" w:cs="Calibri"/>
          <w:color w:val="333333"/>
          <w:sz w:val="18"/>
          <w:szCs w:val="18"/>
          <w:lang w:val="fr-FR"/>
        </w:rPr>
        <w:t xml:space="preserve">André </w:t>
      </w:r>
      <w:proofErr w:type="spellStart"/>
      <w:r w:rsidRPr="002E7F74">
        <w:rPr>
          <w:rFonts w:ascii="Calibri" w:hAnsi="Calibri" w:cs="Calibri"/>
          <w:color w:val="333333"/>
          <w:sz w:val="18"/>
          <w:szCs w:val="18"/>
          <w:lang w:val="fr-FR"/>
        </w:rPr>
        <w:t>Hufty</w:t>
      </w:r>
      <w:proofErr w:type="spellEnd"/>
      <w:r w:rsidRPr="002E7F74">
        <w:rPr>
          <w:rFonts w:ascii="Calibri" w:hAnsi="Calibri" w:cs="Calibri"/>
          <w:color w:val="000000"/>
          <w:sz w:val="18"/>
          <w:szCs w:val="18"/>
          <w:lang w:val="fr-FR"/>
        </w:rPr>
        <w:t xml:space="preserve"> De Boeck Université, 2001, 576pp</w:t>
      </w:r>
    </w:p>
    <w:p w14:paraId="327FA331" w14:textId="77777777" w:rsidR="0064731D" w:rsidRPr="002E7F74" w:rsidRDefault="003D0496">
      <w:pPr>
        <w:pStyle w:val="Paragraphedeliste"/>
        <w:numPr>
          <w:ilvl w:val="0"/>
          <w:numId w:val="5"/>
        </w:numPr>
        <w:ind w:right="-86"/>
        <w:jc w:val="both"/>
        <w:rPr>
          <w:rFonts w:ascii="Calibri" w:hAnsi="Calibri" w:cs="Calibri"/>
          <w:sz w:val="18"/>
          <w:szCs w:val="18"/>
          <w:lang w:val="en-US"/>
        </w:rPr>
      </w:pPr>
      <w:r w:rsidRPr="002E7F74">
        <w:rPr>
          <w:rFonts w:ascii="Calibri" w:hAnsi="Calibri" w:cs="Calibri"/>
          <w:i/>
          <w:sz w:val="18"/>
          <w:szCs w:val="18"/>
          <w:lang w:val="en-US"/>
        </w:rPr>
        <w:t>Atmospheric chemistry and physics, From air pollution to climate change</w:t>
      </w:r>
      <w:r w:rsidRPr="002E7F74">
        <w:rPr>
          <w:rFonts w:ascii="Calibri" w:hAnsi="Calibri" w:cs="Calibri"/>
          <w:sz w:val="18"/>
          <w:szCs w:val="18"/>
          <w:lang w:val="en-US"/>
        </w:rPr>
        <w:t xml:space="preserve">, J.H. Seinfeld et S.N. </w:t>
      </w:r>
      <w:proofErr w:type="spellStart"/>
      <w:r w:rsidRPr="002E7F74">
        <w:rPr>
          <w:rFonts w:ascii="Calibri" w:hAnsi="Calibri" w:cs="Calibri"/>
          <w:sz w:val="18"/>
          <w:szCs w:val="18"/>
          <w:lang w:val="en-US"/>
        </w:rPr>
        <w:t>Pandis</w:t>
      </w:r>
      <w:proofErr w:type="spellEnd"/>
      <w:r w:rsidRPr="002E7F74">
        <w:rPr>
          <w:rFonts w:ascii="Calibri" w:hAnsi="Calibri" w:cs="Calibri"/>
          <w:sz w:val="18"/>
          <w:szCs w:val="18"/>
          <w:lang w:val="en-US"/>
        </w:rPr>
        <w:t>, Wiley-</w:t>
      </w:r>
      <w:proofErr w:type="spellStart"/>
      <w:r w:rsidRPr="002E7F74">
        <w:rPr>
          <w:rFonts w:ascii="Calibri" w:hAnsi="Calibri" w:cs="Calibri"/>
          <w:sz w:val="18"/>
          <w:szCs w:val="18"/>
          <w:lang w:val="en-US"/>
        </w:rPr>
        <w:t>Interscience</w:t>
      </w:r>
      <w:proofErr w:type="spellEnd"/>
      <w:r w:rsidRPr="002E7F74">
        <w:rPr>
          <w:rFonts w:ascii="Calibri" w:hAnsi="Calibri" w:cs="Calibri"/>
          <w:sz w:val="18"/>
          <w:szCs w:val="18"/>
          <w:lang w:val="en-US"/>
        </w:rPr>
        <w:t xml:space="preserve"> ed., 1998, 1326pp. </w:t>
      </w:r>
    </w:p>
    <w:p w14:paraId="65A46AD0" w14:textId="77777777" w:rsidR="0064731D" w:rsidRPr="002E7F74" w:rsidRDefault="003D0496" w:rsidP="002E7F74">
      <w:pPr>
        <w:pStyle w:val="Paragraphedeliste"/>
        <w:numPr>
          <w:ilvl w:val="0"/>
          <w:numId w:val="5"/>
        </w:numPr>
        <w:ind w:right="-567"/>
        <w:rPr>
          <w:rFonts w:ascii="Calibri" w:hAnsi="Calibri" w:cs="Calibri"/>
          <w:sz w:val="18"/>
          <w:szCs w:val="18"/>
          <w:lang w:val="en-US"/>
        </w:rPr>
      </w:pPr>
      <w:r w:rsidRPr="002E7F74">
        <w:rPr>
          <w:rFonts w:ascii="Calibri" w:hAnsi="Calibri" w:cs="Calibri"/>
          <w:sz w:val="18"/>
          <w:szCs w:val="18"/>
          <w:lang w:val="en-US"/>
        </w:rPr>
        <w:t xml:space="preserve">Shearer, P.M. (1999): </w:t>
      </w:r>
      <w:r w:rsidRPr="002E7F74">
        <w:rPr>
          <w:rFonts w:ascii="Calibri" w:hAnsi="Calibri" w:cs="Calibri"/>
          <w:i/>
          <w:iCs/>
          <w:sz w:val="18"/>
          <w:szCs w:val="18"/>
          <w:lang w:val="en-US"/>
        </w:rPr>
        <w:t>Introduction to seismology</w:t>
      </w:r>
      <w:r w:rsidRPr="002E7F74">
        <w:rPr>
          <w:rFonts w:ascii="Calibri" w:hAnsi="Calibri" w:cs="Calibri"/>
          <w:sz w:val="18"/>
          <w:szCs w:val="18"/>
          <w:lang w:val="en-US"/>
        </w:rPr>
        <w:t>, 260 pp., Cambridge University Press, Cambridge, UK, ISBN: 0-521-66953-7.</w:t>
      </w:r>
    </w:p>
    <w:p w14:paraId="6FA2897F" w14:textId="77777777" w:rsidR="0064731D" w:rsidRPr="002E7F74" w:rsidRDefault="003D0496">
      <w:pPr>
        <w:pStyle w:val="Paragraphedeliste"/>
        <w:numPr>
          <w:ilvl w:val="0"/>
          <w:numId w:val="5"/>
        </w:numPr>
        <w:rPr>
          <w:rFonts w:ascii="Calibri" w:hAnsi="Calibri" w:cs="Calibri"/>
          <w:sz w:val="18"/>
          <w:szCs w:val="18"/>
          <w:lang w:val="en-US"/>
        </w:rPr>
      </w:pPr>
      <w:r w:rsidRPr="002E7F74">
        <w:rPr>
          <w:rFonts w:ascii="Calibri" w:hAnsi="Calibri" w:cs="Calibri"/>
          <w:sz w:val="18"/>
          <w:szCs w:val="18"/>
          <w:lang w:val="en-US"/>
        </w:rPr>
        <w:t xml:space="preserve">Dahlen, F.A., and J. Tromp (1998): </w:t>
      </w:r>
      <w:r w:rsidRPr="002E7F74">
        <w:rPr>
          <w:rFonts w:ascii="Calibri" w:hAnsi="Calibri" w:cs="Calibri"/>
          <w:i/>
          <w:iCs/>
          <w:sz w:val="18"/>
          <w:szCs w:val="18"/>
          <w:lang w:val="en-US"/>
        </w:rPr>
        <w:t>Theoretical global Seismology</w:t>
      </w:r>
      <w:r w:rsidRPr="002E7F74">
        <w:rPr>
          <w:rFonts w:ascii="Calibri" w:hAnsi="Calibri" w:cs="Calibri"/>
          <w:sz w:val="18"/>
          <w:szCs w:val="18"/>
          <w:lang w:val="en-US"/>
        </w:rPr>
        <w:t>, 1025 pp., Princeton University Press, Princeton (N.J.), ISBN: 0-691-00124-3.</w:t>
      </w:r>
    </w:p>
    <w:p w14:paraId="4981C878" w14:textId="77777777" w:rsidR="0064731D" w:rsidRPr="002E7F74" w:rsidRDefault="003D0496">
      <w:pPr>
        <w:pStyle w:val="Paragraphedeliste"/>
        <w:numPr>
          <w:ilvl w:val="0"/>
          <w:numId w:val="5"/>
        </w:numPr>
        <w:rPr>
          <w:rFonts w:ascii="Calibri" w:hAnsi="Calibri" w:cs="Calibri"/>
          <w:sz w:val="18"/>
          <w:szCs w:val="18"/>
          <w:lang w:val="fr-FR"/>
        </w:rPr>
      </w:pPr>
      <w:r w:rsidRPr="002E7F74">
        <w:rPr>
          <w:rFonts w:ascii="Calibri" w:hAnsi="Calibri" w:cs="Calibri"/>
          <w:sz w:val="18"/>
          <w:szCs w:val="18"/>
          <w:lang w:val="fr-FR"/>
        </w:rPr>
        <w:t>Henry, G. (1997</w:t>
      </w:r>
      <w:proofErr w:type="gramStart"/>
      <w:r w:rsidRPr="002E7F74">
        <w:rPr>
          <w:rFonts w:ascii="Calibri" w:hAnsi="Calibri" w:cs="Calibri"/>
          <w:sz w:val="18"/>
          <w:szCs w:val="18"/>
          <w:lang w:val="fr-FR"/>
        </w:rPr>
        <w:t>):</w:t>
      </w:r>
      <w:proofErr w:type="gramEnd"/>
      <w:r w:rsidRPr="002E7F74">
        <w:rPr>
          <w:rFonts w:ascii="Calibri" w:hAnsi="Calibri" w:cs="Calibri"/>
          <w:sz w:val="18"/>
          <w:szCs w:val="18"/>
          <w:lang w:val="fr-FR"/>
        </w:rPr>
        <w:t xml:space="preserve"> La sismique réflexion: principes et développements. Paris, </w:t>
      </w:r>
      <w:proofErr w:type="spellStart"/>
      <w:r w:rsidRPr="002E7F74">
        <w:rPr>
          <w:rFonts w:ascii="Calibri" w:hAnsi="Calibri" w:cs="Calibri"/>
          <w:sz w:val="18"/>
          <w:szCs w:val="18"/>
          <w:lang w:val="fr-FR"/>
        </w:rPr>
        <w:t>Editions</w:t>
      </w:r>
      <w:proofErr w:type="spellEnd"/>
      <w:r w:rsidRPr="002E7F74">
        <w:rPr>
          <w:rFonts w:ascii="Calibri" w:hAnsi="Calibri" w:cs="Calibri"/>
          <w:sz w:val="18"/>
          <w:szCs w:val="18"/>
          <w:lang w:val="fr-FR"/>
        </w:rPr>
        <w:t xml:space="preserve"> </w:t>
      </w:r>
      <w:proofErr w:type="spellStart"/>
      <w:r w:rsidRPr="002E7F74">
        <w:rPr>
          <w:rFonts w:ascii="Calibri" w:hAnsi="Calibri" w:cs="Calibri"/>
          <w:sz w:val="18"/>
          <w:szCs w:val="18"/>
          <w:lang w:val="fr-FR"/>
        </w:rPr>
        <w:t>Technip</w:t>
      </w:r>
      <w:proofErr w:type="spellEnd"/>
      <w:r w:rsidRPr="002E7F74">
        <w:rPr>
          <w:rFonts w:ascii="Calibri" w:hAnsi="Calibri" w:cs="Calibri"/>
          <w:sz w:val="18"/>
          <w:szCs w:val="18"/>
          <w:lang w:val="fr-FR"/>
        </w:rPr>
        <w:t xml:space="preserve">. </w:t>
      </w:r>
      <w:proofErr w:type="gramStart"/>
      <w:r w:rsidRPr="002E7F74">
        <w:rPr>
          <w:rFonts w:ascii="Calibri" w:hAnsi="Calibri" w:cs="Calibri"/>
          <w:sz w:val="18"/>
          <w:szCs w:val="18"/>
          <w:lang w:val="fr-FR"/>
        </w:rPr>
        <w:t>ISBN:</w:t>
      </w:r>
      <w:proofErr w:type="gramEnd"/>
      <w:r w:rsidRPr="002E7F74">
        <w:rPr>
          <w:rFonts w:ascii="Calibri" w:hAnsi="Calibri" w:cs="Calibri"/>
          <w:sz w:val="18"/>
          <w:szCs w:val="18"/>
          <w:lang w:val="fr-FR"/>
        </w:rPr>
        <w:t xml:space="preserve"> 2-7108-0725-4</w:t>
      </w:r>
    </w:p>
    <w:p w14:paraId="12F47CD6" w14:textId="77777777" w:rsidR="0064731D" w:rsidRPr="002E7F74" w:rsidRDefault="003D0496">
      <w:pPr>
        <w:pStyle w:val="Paragraphedeliste"/>
        <w:numPr>
          <w:ilvl w:val="0"/>
          <w:numId w:val="5"/>
        </w:numPr>
        <w:rPr>
          <w:rFonts w:ascii="Calibri" w:hAnsi="Calibri" w:cs="Calibri"/>
          <w:sz w:val="18"/>
          <w:szCs w:val="18"/>
          <w:lang w:val="fr-FR"/>
        </w:rPr>
      </w:pPr>
      <w:proofErr w:type="spellStart"/>
      <w:r w:rsidRPr="002E7F74">
        <w:rPr>
          <w:rFonts w:ascii="Calibri" w:hAnsi="Calibri" w:cs="Calibri"/>
          <w:sz w:val="18"/>
          <w:szCs w:val="18"/>
          <w:lang w:val="fr-FR"/>
        </w:rPr>
        <w:t>Aristaghes</w:t>
      </w:r>
      <w:proofErr w:type="spellEnd"/>
      <w:r w:rsidRPr="002E7F74">
        <w:rPr>
          <w:rFonts w:ascii="Calibri" w:hAnsi="Calibri" w:cs="Calibri"/>
          <w:sz w:val="18"/>
          <w:szCs w:val="18"/>
          <w:lang w:val="fr-FR"/>
        </w:rPr>
        <w:t xml:space="preserve">, C and </w:t>
      </w:r>
      <w:proofErr w:type="spellStart"/>
      <w:r w:rsidRPr="002E7F74">
        <w:rPr>
          <w:rFonts w:ascii="Calibri" w:hAnsi="Calibri" w:cs="Calibri"/>
          <w:sz w:val="18"/>
          <w:szCs w:val="18"/>
          <w:lang w:val="fr-FR"/>
        </w:rPr>
        <w:t>Aristaghes</w:t>
      </w:r>
      <w:proofErr w:type="spellEnd"/>
      <w:r w:rsidRPr="002E7F74">
        <w:rPr>
          <w:rFonts w:ascii="Calibri" w:hAnsi="Calibri" w:cs="Calibri"/>
          <w:sz w:val="18"/>
          <w:szCs w:val="18"/>
          <w:lang w:val="fr-FR"/>
        </w:rPr>
        <w:t>, P. (1985</w:t>
      </w:r>
      <w:proofErr w:type="gramStart"/>
      <w:r w:rsidRPr="002E7F74">
        <w:rPr>
          <w:rFonts w:ascii="Calibri" w:hAnsi="Calibri" w:cs="Calibri"/>
          <w:sz w:val="18"/>
          <w:szCs w:val="18"/>
          <w:lang w:val="fr-FR"/>
        </w:rPr>
        <w:t>):</w:t>
      </w:r>
      <w:proofErr w:type="gramEnd"/>
      <w:r w:rsidRPr="002E7F74">
        <w:rPr>
          <w:rFonts w:ascii="Calibri" w:hAnsi="Calibri" w:cs="Calibri"/>
          <w:sz w:val="18"/>
          <w:szCs w:val="18"/>
          <w:lang w:val="fr-FR"/>
        </w:rPr>
        <w:t xml:space="preserve"> Théories de la houle. Centre d’</w:t>
      </w:r>
      <w:proofErr w:type="spellStart"/>
      <w:r w:rsidRPr="002E7F74">
        <w:rPr>
          <w:rFonts w:ascii="Calibri" w:hAnsi="Calibri" w:cs="Calibri"/>
          <w:sz w:val="18"/>
          <w:szCs w:val="18"/>
          <w:lang w:val="fr-FR"/>
        </w:rPr>
        <w:t>Etudes</w:t>
      </w:r>
      <w:proofErr w:type="spellEnd"/>
      <w:r w:rsidRPr="002E7F74">
        <w:rPr>
          <w:rFonts w:ascii="Calibri" w:hAnsi="Calibri" w:cs="Calibri"/>
          <w:sz w:val="18"/>
          <w:szCs w:val="18"/>
          <w:lang w:val="fr-FR"/>
        </w:rPr>
        <w:t xml:space="preserve"> Techniques Maritimes et Fluviales, Notice PM N° 85.1.</w:t>
      </w:r>
    </w:p>
    <w:p w14:paraId="330CE526" w14:textId="7228C569" w:rsidR="0064731D" w:rsidRPr="00D60072" w:rsidRDefault="003D0496" w:rsidP="00D60072">
      <w:pPr>
        <w:pStyle w:val="Paragraphedeliste"/>
        <w:numPr>
          <w:ilvl w:val="0"/>
          <w:numId w:val="5"/>
        </w:numPr>
        <w:rPr>
          <w:rFonts w:ascii="Calibri" w:hAnsi="Calibri" w:cs="Calibri"/>
          <w:sz w:val="20"/>
          <w:szCs w:val="20"/>
          <w:lang w:val="fr-FR"/>
        </w:rPr>
      </w:pPr>
      <w:proofErr w:type="spellStart"/>
      <w:r w:rsidRPr="002E7F74">
        <w:rPr>
          <w:rFonts w:ascii="Calibri" w:hAnsi="Calibri" w:cs="Calibri"/>
          <w:sz w:val="18"/>
          <w:szCs w:val="18"/>
          <w:lang w:val="fr-FR"/>
        </w:rPr>
        <w:t>Lott</w:t>
      </w:r>
      <w:proofErr w:type="spellEnd"/>
      <w:r w:rsidRPr="002E7F74">
        <w:rPr>
          <w:rFonts w:ascii="Calibri" w:hAnsi="Calibri" w:cs="Calibri"/>
          <w:sz w:val="18"/>
          <w:szCs w:val="18"/>
          <w:lang w:val="fr-FR"/>
        </w:rPr>
        <w:t xml:space="preserve">, F. and B. </w:t>
      </w:r>
      <w:proofErr w:type="spellStart"/>
      <w:proofErr w:type="gramStart"/>
      <w:r w:rsidRPr="002E7F74">
        <w:rPr>
          <w:rFonts w:ascii="Calibri" w:hAnsi="Calibri" w:cs="Calibri"/>
          <w:sz w:val="18"/>
          <w:szCs w:val="18"/>
          <w:lang w:val="fr-FR"/>
        </w:rPr>
        <w:t>Legras</w:t>
      </w:r>
      <w:proofErr w:type="spellEnd"/>
      <w:r w:rsidRPr="002E7F74">
        <w:rPr>
          <w:rFonts w:ascii="Calibri" w:hAnsi="Calibri" w:cs="Calibri"/>
          <w:sz w:val="18"/>
          <w:szCs w:val="18"/>
          <w:lang w:val="fr-FR"/>
        </w:rPr>
        <w:t>:</w:t>
      </w:r>
      <w:proofErr w:type="gramEnd"/>
      <w:r w:rsidRPr="002E7F74">
        <w:rPr>
          <w:rFonts w:ascii="Calibri" w:hAnsi="Calibri" w:cs="Calibri"/>
          <w:sz w:val="18"/>
          <w:szCs w:val="18"/>
          <w:lang w:val="fr-FR"/>
        </w:rPr>
        <w:t xml:space="preserve"> Dynamique de l’atmosphère et météorologie, http://www.lmd.jussieu.fr/~flott/M2/2012/cours5.pdf</w:t>
      </w:r>
      <w:r w:rsidRPr="00D60072">
        <w:rPr>
          <w:sz w:val="20"/>
          <w:szCs w:val="20"/>
          <w:lang w:val="fr-FR"/>
        </w:rPr>
        <w:br w:type="page"/>
      </w:r>
    </w:p>
    <w:p w14:paraId="10BFA45F" w14:textId="77777777" w:rsidR="0064731D" w:rsidRDefault="003D0496" w:rsidP="006F039E">
      <w:pPr>
        <w:pStyle w:val="Titre2"/>
        <w:jc w:val="right"/>
        <w:rPr>
          <w:lang w:val="fr-FR"/>
        </w:rPr>
      </w:pPr>
      <w:r>
        <w:rPr>
          <w:lang w:val="fr-FR"/>
        </w:rPr>
        <w:lastRenderedPageBreak/>
        <w:t>Annexe : Taxonomie des compétences de Bloom</w:t>
      </w:r>
    </w:p>
    <w:p w14:paraId="23118184" w14:textId="77777777" w:rsidR="0064731D" w:rsidRDefault="0064731D">
      <w:pPr>
        <w:rPr>
          <w:rFonts w:ascii="Calibri" w:hAnsi="Calibri"/>
          <w:lang w:val="fr-FR"/>
        </w:rPr>
      </w:pPr>
    </w:p>
    <w:p w14:paraId="71A276D9" w14:textId="77777777" w:rsidR="0064731D" w:rsidRDefault="003D0496">
      <w:pPr>
        <w:jc w:val="center"/>
        <w:rPr>
          <w:rFonts w:ascii="Calibri" w:hAnsi="Calibri"/>
          <w:lang w:val="fr-FR"/>
        </w:rPr>
      </w:pPr>
      <w:r>
        <w:rPr>
          <w:noProof/>
        </w:rPr>
        <w:drawing>
          <wp:inline distT="0" distB="0" distL="0" distR="0" wp14:anchorId="29201813" wp14:editId="4F485DDA">
            <wp:extent cx="5016500" cy="3632200"/>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pic:cNvPicPr>
                      <a:picLocks noChangeAspect="1" noChangeArrowheads="1"/>
                    </pic:cNvPicPr>
                  </pic:nvPicPr>
                  <pic:blipFill>
                    <a:blip r:embed="rId7"/>
                    <a:stretch>
                      <a:fillRect/>
                    </a:stretch>
                  </pic:blipFill>
                  <pic:spPr bwMode="auto">
                    <a:xfrm>
                      <a:off x="0" y="0"/>
                      <a:ext cx="5016500" cy="3632200"/>
                    </a:xfrm>
                    <a:prstGeom prst="rect">
                      <a:avLst/>
                    </a:prstGeom>
                  </pic:spPr>
                </pic:pic>
              </a:graphicData>
            </a:graphic>
          </wp:inline>
        </w:drawing>
      </w:r>
    </w:p>
    <w:p w14:paraId="00B65121" w14:textId="77777777" w:rsidR="0064731D" w:rsidRDefault="003D0496">
      <w:pPr>
        <w:ind w:left="-709"/>
        <w:jc w:val="center"/>
        <w:rPr>
          <w:rFonts w:ascii="Calibri" w:hAnsi="Calibri"/>
          <w:lang w:val="fr-FR"/>
        </w:rPr>
      </w:pPr>
      <w:r>
        <w:rPr>
          <w:noProof/>
        </w:rPr>
        <w:drawing>
          <wp:inline distT="0" distB="0" distL="0" distR="0" wp14:anchorId="264562F1" wp14:editId="4EF17CDC">
            <wp:extent cx="6784340" cy="4285615"/>
            <wp:effectExtent l="0" t="0" r="0"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pic:cNvPicPr>
                      <a:picLocks noChangeAspect="1" noChangeArrowheads="1"/>
                    </pic:cNvPicPr>
                  </pic:nvPicPr>
                  <pic:blipFill>
                    <a:blip r:embed="rId8"/>
                    <a:stretch>
                      <a:fillRect/>
                    </a:stretch>
                  </pic:blipFill>
                  <pic:spPr bwMode="auto">
                    <a:xfrm>
                      <a:off x="0" y="0"/>
                      <a:ext cx="6784340" cy="4285615"/>
                    </a:xfrm>
                    <a:prstGeom prst="rect">
                      <a:avLst/>
                    </a:prstGeom>
                  </pic:spPr>
                </pic:pic>
              </a:graphicData>
            </a:graphic>
          </wp:inline>
        </w:drawing>
      </w:r>
    </w:p>
    <w:p w14:paraId="6D5320D9" w14:textId="77777777" w:rsidR="0064731D" w:rsidRDefault="003D0496">
      <w:pPr>
        <w:jc w:val="center"/>
      </w:pPr>
      <w:r>
        <w:rPr>
          <w:noProof/>
        </w:rPr>
        <w:lastRenderedPageBreak/>
        <w:drawing>
          <wp:inline distT="0" distB="2540" distL="0" distR="0" wp14:anchorId="214FDE70" wp14:editId="1015325A">
            <wp:extent cx="5756910" cy="38709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9"/>
                    <a:stretch>
                      <a:fillRect/>
                    </a:stretch>
                  </pic:blipFill>
                  <pic:spPr bwMode="auto">
                    <a:xfrm>
                      <a:off x="0" y="0"/>
                      <a:ext cx="5756910" cy="3870960"/>
                    </a:xfrm>
                    <a:prstGeom prst="rect">
                      <a:avLst/>
                    </a:prstGeom>
                  </pic:spPr>
                </pic:pic>
              </a:graphicData>
            </a:graphic>
          </wp:inline>
        </w:drawing>
      </w:r>
      <w:r>
        <w:rPr>
          <w:noProof/>
        </w:rPr>
        <w:drawing>
          <wp:inline distT="0" distB="0" distL="0" distR="0" wp14:anchorId="18395AFF" wp14:editId="6B64BA3B">
            <wp:extent cx="5756910" cy="35464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10"/>
                    <a:stretch>
                      <a:fillRect/>
                    </a:stretch>
                  </pic:blipFill>
                  <pic:spPr bwMode="auto">
                    <a:xfrm>
                      <a:off x="0" y="0"/>
                      <a:ext cx="5756910" cy="3546475"/>
                    </a:xfrm>
                    <a:prstGeom prst="rect">
                      <a:avLst/>
                    </a:prstGeom>
                  </pic:spPr>
                </pic:pic>
              </a:graphicData>
            </a:graphic>
          </wp:inline>
        </w:drawing>
      </w:r>
    </w:p>
    <w:sectPr w:rsidR="0064731D">
      <w:headerReference w:type="default" r:id="rId11"/>
      <w:footerReference w:type="default" r:id="rId12"/>
      <w:pgSz w:w="11906" w:h="16838"/>
      <w:pgMar w:top="1417" w:right="1417" w:bottom="1417" w:left="1417" w:header="708" w:footer="708"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8F2B1" w14:textId="77777777" w:rsidR="00561510" w:rsidRDefault="00561510">
      <w:r>
        <w:separator/>
      </w:r>
    </w:p>
  </w:endnote>
  <w:endnote w:type="continuationSeparator" w:id="0">
    <w:p w14:paraId="2AF66FD4" w14:textId="77777777" w:rsidR="00561510" w:rsidRDefault="00561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ple Chancery">
    <w:panose1 w:val="03020702040506060504"/>
    <w:charset w:val="B1"/>
    <w:family w:val="script"/>
    <w:pitch w:val="variable"/>
    <w:sig w:usb0="80000867" w:usb1="00000003" w:usb2="00000000" w:usb3="00000000" w:csb0="000001F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1"/>
    <w:family w:val="swiss"/>
    <w:pitch w:val="variable"/>
  </w:font>
  <w:font w:name="Noto Sans CJK SC Regular">
    <w:panose1 w:val="020B0604020202020204"/>
    <w:charset w:val="00"/>
    <w:family w:val="roman"/>
    <w:notTrueType/>
    <w:pitch w:val="default"/>
  </w:font>
  <w:font w:name="FreeSans">
    <w:altName w:val="Times New Roman"/>
    <w:panose1 w:val="020B0604020202020204"/>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BB6D2" w14:textId="77777777" w:rsidR="0064731D" w:rsidRDefault="003D0496">
    <w:pPr>
      <w:pStyle w:val="Pieddepage"/>
      <w:ind w:right="360"/>
    </w:pPr>
    <w:r>
      <w:rPr>
        <w:noProof/>
      </w:rPr>
      <mc:AlternateContent>
        <mc:Choice Requires="wps">
          <w:drawing>
            <wp:anchor distT="0" distB="0" distL="0" distR="0" simplePos="0" relativeHeight="17" behindDoc="0" locked="0" layoutInCell="1" allowOverlap="1" wp14:anchorId="0591BDF2" wp14:editId="433097B3">
              <wp:simplePos x="0" y="0"/>
              <wp:positionH relativeFrom="margin">
                <wp:align>right</wp:align>
              </wp:positionH>
              <wp:positionV relativeFrom="paragraph">
                <wp:posOffset>635</wp:posOffset>
              </wp:positionV>
              <wp:extent cx="85090" cy="178435"/>
              <wp:effectExtent l="0" t="0" r="0" b="0"/>
              <wp:wrapSquare wrapText="largest"/>
              <wp:docPr id="6" name="Frame1"/>
              <wp:cNvGraphicFramePr/>
              <a:graphic xmlns:a="http://schemas.openxmlformats.org/drawingml/2006/main">
                <a:graphicData uri="http://schemas.microsoft.com/office/word/2010/wordprocessingShape">
                  <wps:wsp>
                    <wps:cNvSpPr txBox="1"/>
                    <wps:spPr>
                      <a:xfrm>
                        <a:off x="0" y="0"/>
                        <a:ext cx="85090" cy="178435"/>
                      </a:xfrm>
                      <a:prstGeom prst="rect">
                        <a:avLst/>
                      </a:prstGeom>
                      <a:solidFill>
                        <a:srgbClr val="FFFFFF">
                          <a:alpha val="0"/>
                        </a:srgbClr>
                      </a:solidFill>
                    </wps:spPr>
                    <wps:txbx>
                      <w:txbxContent>
                        <w:p w14:paraId="3A387D01" w14:textId="77777777" w:rsidR="0064731D" w:rsidRDefault="003D0496">
                          <w:pPr>
                            <w:pStyle w:val="Pieddepage"/>
                          </w:pPr>
                          <w:r>
                            <w:rPr>
                              <w:rStyle w:val="Numrodepage"/>
                            </w:rPr>
                            <w:fldChar w:fldCharType="begin"/>
                          </w:r>
                          <w:r>
                            <w:instrText>PAGE</w:instrText>
                          </w:r>
                          <w:r>
                            <w:fldChar w:fldCharType="separate"/>
                          </w:r>
                          <w:r>
                            <w:t>6</w:t>
                          </w:r>
                          <w:r>
                            <w:fldChar w:fldCharType="end"/>
                          </w:r>
                        </w:p>
                      </w:txbxContent>
                    </wps:txbx>
                    <wps:bodyPr lIns="0" tIns="0" rIns="0" bIns="0" anchor="t">
                      <a:spAutoFit/>
                    </wps:bodyPr>
                  </wps:wsp>
                </a:graphicData>
              </a:graphic>
            </wp:anchor>
          </w:drawing>
        </mc:Choice>
        <mc:Fallback>
          <w:pict>
            <v:rect fillcolor="#FFFFFF" style="position:absolute;rotation:0;width:6.7pt;height:14.05pt;mso-wrap-distance-left:0pt;mso-wrap-distance-right:0pt;mso-wrap-distance-top:0pt;mso-wrap-distance-bottom:0pt;margin-top:0.05pt;mso-position-vertical-relative:text;margin-left:446.9pt;mso-position-horizontal:right;mso-position-horizontal-relative:margin">
              <v:fill opacity="0f"/>
              <v:textbox inset="0in,0in,0in,0in">
                <w:txbxContent>
                  <w:p>
                    <w:pPr>
                      <w:pStyle w:val="Footer"/>
                      <w:pBdr/>
                      <w:rPr/>
                    </w:pPr>
                    <w:r>
                      <w:rPr>
                        <w:rStyle w:val="Pagenumber"/>
                      </w:rPr>
                      <w:fldChar w:fldCharType="begin"/>
                    </w:r>
                    <w:r>
                      <w:instrText> PAGE </w:instrText>
                    </w:r>
                    <w:r>
                      <w:fldChar w:fldCharType="separate"/>
                    </w:r>
                    <w:r>
                      <w:t>6</w:t>
                    </w:r>
                    <w:r>
                      <w:fldChar w:fldCharType="end"/>
                    </w:r>
                  </w:p>
                </w:txbxContent>
              </v:textbox>
              <w10:wrap type="square" side="larges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166E5" w14:textId="77777777" w:rsidR="00561510" w:rsidRDefault="00561510">
      <w:r>
        <w:separator/>
      </w:r>
    </w:p>
  </w:footnote>
  <w:footnote w:type="continuationSeparator" w:id="0">
    <w:p w14:paraId="49D6933E" w14:textId="77777777" w:rsidR="00561510" w:rsidRDefault="00561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928CB" w14:textId="77777777" w:rsidR="0064731D" w:rsidRDefault="003D0496">
    <w:pPr>
      <w:pStyle w:val="En-tte"/>
    </w:pPr>
    <w:r>
      <w:rPr>
        <w:noProof/>
      </w:rPr>
      <w:drawing>
        <wp:inline distT="0" distB="10160" distL="0" distR="0" wp14:anchorId="4B28DC96" wp14:editId="79A33769">
          <wp:extent cx="1481455" cy="574040"/>
          <wp:effectExtent l="0" t="0" r="0" b="0"/>
          <wp:docPr id="5" name="Image 1" descr="niversité Paris-Sac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descr="niversité Paris-Saclay"/>
                  <pic:cNvPicPr>
                    <a:picLocks noChangeAspect="1" noChangeArrowheads="1"/>
                  </pic:cNvPicPr>
                </pic:nvPicPr>
                <pic:blipFill>
                  <a:blip r:embed="rId1"/>
                  <a:srcRect l="26614" t="22875" r="22708" b="25834"/>
                  <a:stretch>
                    <a:fillRect/>
                  </a:stretch>
                </pic:blipFill>
                <pic:spPr bwMode="auto">
                  <a:xfrm>
                    <a:off x="0" y="0"/>
                    <a:ext cx="1481455" cy="574040"/>
                  </a:xfrm>
                  <a:prstGeom prst="rect">
                    <a:avLst/>
                  </a:prstGeom>
                </pic:spPr>
              </pic:pic>
            </a:graphicData>
          </a:graphic>
        </wp:inline>
      </w:drawing>
    </w:r>
  </w:p>
  <w:p w14:paraId="55CECB69" w14:textId="77777777" w:rsidR="0064731D" w:rsidRDefault="0064731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621E4"/>
    <w:multiLevelType w:val="multilevel"/>
    <w:tmpl w:val="D1A8D98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0B7071EA"/>
    <w:multiLevelType w:val="multilevel"/>
    <w:tmpl w:val="DA8A77D0"/>
    <w:lvl w:ilvl="0">
      <w:start w:val="1"/>
      <w:numFmt w:val="bullet"/>
      <w:lvlText w:val=""/>
      <w:lvlJc w:val="left"/>
      <w:pPr>
        <w:ind w:left="360" w:hanging="360"/>
      </w:pPr>
      <w:rPr>
        <w:rFonts w:ascii="Symbol" w:hAnsi="Symbol" w:cs="Symbol" w:hint="default"/>
      </w:rPr>
    </w:lvl>
    <w:lvl w:ilvl="1">
      <w:start w:val="1"/>
      <w:numFmt w:val="bullet"/>
      <w:lvlText w:val="o"/>
      <w:lvlJc w:val="left"/>
      <w:pPr>
        <w:ind w:left="740" w:hanging="360"/>
      </w:pPr>
      <w:rPr>
        <w:rFonts w:ascii="Courier New" w:hAnsi="Courier New" w:cs="Courier New" w:hint="default"/>
      </w:rPr>
    </w:lvl>
    <w:lvl w:ilvl="2">
      <w:start w:val="1"/>
      <w:numFmt w:val="bullet"/>
      <w:lvlText w:val=""/>
      <w:lvlJc w:val="left"/>
      <w:pPr>
        <w:ind w:left="1460" w:hanging="360"/>
      </w:pPr>
      <w:rPr>
        <w:rFonts w:ascii="Wingdings" w:hAnsi="Wingdings" w:cs="Wingdings" w:hint="default"/>
      </w:rPr>
    </w:lvl>
    <w:lvl w:ilvl="3">
      <w:start w:val="1"/>
      <w:numFmt w:val="bullet"/>
      <w:lvlText w:val=""/>
      <w:lvlJc w:val="left"/>
      <w:pPr>
        <w:ind w:left="2180" w:hanging="360"/>
      </w:pPr>
      <w:rPr>
        <w:rFonts w:ascii="Symbol" w:hAnsi="Symbol" w:cs="Symbol" w:hint="default"/>
      </w:rPr>
    </w:lvl>
    <w:lvl w:ilvl="4">
      <w:start w:val="1"/>
      <w:numFmt w:val="bullet"/>
      <w:lvlText w:val="o"/>
      <w:lvlJc w:val="left"/>
      <w:pPr>
        <w:ind w:left="2900" w:hanging="360"/>
      </w:pPr>
      <w:rPr>
        <w:rFonts w:ascii="Courier New" w:hAnsi="Courier New" w:cs="Courier New" w:hint="default"/>
      </w:rPr>
    </w:lvl>
    <w:lvl w:ilvl="5">
      <w:start w:val="1"/>
      <w:numFmt w:val="bullet"/>
      <w:lvlText w:val=""/>
      <w:lvlJc w:val="left"/>
      <w:pPr>
        <w:ind w:left="3620" w:hanging="360"/>
      </w:pPr>
      <w:rPr>
        <w:rFonts w:ascii="Wingdings" w:hAnsi="Wingdings" w:cs="Wingdings" w:hint="default"/>
      </w:rPr>
    </w:lvl>
    <w:lvl w:ilvl="6">
      <w:start w:val="1"/>
      <w:numFmt w:val="bullet"/>
      <w:lvlText w:val=""/>
      <w:lvlJc w:val="left"/>
      <w:pPr>
        <w:ind w:left="4340" w:hanging="360"/>
      </w:pPr>
      <w:rPr>
        <w:rFonts w:ascii="Symbol" w:hAnsi="Symbol" w:cs="Symbol" w:hint="default"/>
      </w:rPr>
    </w:lvl>
    <w:lvl w:ilvl="7">
      <w:start w:val="1"/>
      <w:numFmt w:val="bullet"/>
      <w:lvlText w:val="o"/>
      <w:lvlJc w:val="left"/>
      <w:pPr>
        <w:ind w:left="5060" w:hanging="360"/>
      </w:pPr>
      <w:rPr>
        <w:rFonts w:ascii="Courier New" w:hAnsi="Courier New" w:cs="Courier New" w:hint="default"/>
      </w:rPr>
    </w:lvl>
    <w:lvl w:ilvl="8">
      <w:start w:val="1"/>
      <w:numFmt w:val="bullet"/>
      <w:lvlText w:val=""/>
      <w:lvlJc w:val="left"/>
      <w:pPr>
        <w:ind w:left="5780" w:hanging="360"/>
      </w:pPr>
      <w:rPr>
        <w:rFonts w:ascii="Wingdings" w:hAnsi="Wingdings" w:cs="Wingdings" w:hint="default"/>
      </w:rPr>
    </w:lvl>
  </w:abstractNum>
  <w:abstractNum w:abstractNumId="2" w15:restartNumberingAfterBreak="0">
    <w:nsid w:val="31FB292A"/>
    <w:multiLevelType w:val="multilevel"/>
    <w:tmpl w:val="C27C823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382818D4"/>
    <w:multiLevelType w:val="multilevel"/>
    <w:tmpl w:val="74EE6D4C"/>
    <w:lvl w:ilvl="0">
      <w:start w:val="1"/>
      <w:numFmt w:val="bullet"/>
      <w:lvlText w:val=""/>
      <w:lvlJc w:val="left"/>
      <w:pPr>
        <w:ind w:left="10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5A163D4A"/>
    <w:multiLevelType w:val="multilevel"/>
    <w:tmpl w:val="209439B4"/>
    <w:lvl w:ilvl="0">
      <w:start w:val="1"/>
      <w:numFmt w:val="decimal"/>
      <w:pStyle w:val="Titre1"/>
      <w:lvlText w:val="%1."/>
      <w:lvlJc w:val="left"/>
      <w:pPr>
        <w:ind w:left="720" w:hanging="36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15:restartNumberingAfterBreak="0">
    <w:nsid w:val="707755D3"/>
    <w:multiLevelType w:val="multilevel"/>
    <w:tmpl w:val="7ECE1D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31D"/>
    <w:rsid w:val="00023FCF"/>
    <w:rsid w:val="000B324A"/>
    <w:rsid w:val="00147B63"/>
    <w:rsid w:val="00150D4C"/>
    <w:rsid w:val="001740F1"/>
    <w:rsid w:val="0017680E"/>
    <w:rsid w:val="002E7F74"/>
    <w:rsid w:val="003D0496"/>
    <w:rsid w:val="003D5C3D"/>
    <w:rsid w:val="00485B0F"/>
    <w:rsid w:val="004B1711"/>
    <w:rsid w:val="004D5EA3"/>
    <w:rsid w:val="004E5565"/>
    <w:rsid w:val="00551AAD"/>
    <w:rsid w:val="00561510"/>
    <w:rsid w:val="005B38CB"/>
    <w:rsid w:val="005B73C4"/>
    <w:rsid w:val="006323FD"/>
    <w:rsid w:val="0064731D"/>
    <w:rsid w:val="0067319D"/>
    <w:rsid w:val="006F039E"/>
    <w:rsid w:val="00710CCD"/>
    <w:rsid w:val="007C3BD2"/>
    <w:rsid w:val="007E1867"/>
    <w:rsid w:val="008627A3"/>
    <w:rsid w:val="008D2B20"/>
    <w:rsid w:val="008F29D2"/>
    <w:rsid w:val="0091379E"/>
    <w:rsid w:val="009171F5"/>
    <w:rsid w:val="009B5E8F"/>
    <w:rsid w:val="00A872E6"/>
    <w:rsid w:val="00AF7EC9"/>
    <w:rsid w:val="00BC286A"/>
    <w:rsid w:val="00BE3A0C"/>
    <w:rsid w:val="00C26FFF"/>
    <w:rsid w:val="00C315F7"/>
    <w:rsid w:val="00D60072"/>
    <w:rsid w:val="00DA0E0E"/>
    <w:rsid w:val="00DE182A"/>
    <w:rsid w:val="00E024DB"/>
    <w:rsid w:val="00E14944"/>
    <w:rsid w:val="00E47123"/>
    <w:rsid w:val="00EC1670"/>
    <w:rsid w:val="00EC5649"/>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B906F"/>
  <w15:docId w15:val="{D57E7D32-2AED-D044-8E26-16E01AD58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Apple Chancery"/>
        <w:sz w:val="24"/>
        <w:szCs w:val="24"/>
        <w:lang w:val="en-GB"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A72AA6"/>
    <w:pPr>
      <w:keepNext/>
      <w:keepLines/>
      <w:numPr>
        <w:numId w:val="1"/>
      </w:numPr>
      <w:spacing w:before="480"/>
      <w:ind w:left="360" w:firstLine="0"/>
      <w:outlineLvl w:val="0"/>
    </w:pPr>
    <w:rPr>
      <w:rFonts w:asciiTheme="majorHAnsi" w:eastAsiaTheme="majorEastAsia" w:hAnsiTheme="majorHAnsi" w:cstheme="majorBidi"/>
      <w:b/>
      <w:bCs/>
      <w:sz w:val="32"/>
      <w:szCs w:val="32"/>
      <w:lang w:eastAsia="en-US"/>
    </w:rPr>
  </w:style>
  <w:style w:type="paragraph" w:styleId="Titre2">
    <w:name w:val="heading 2"/>
    <w:basedOn w:val="Normal"/>
    <w:next w:val="Normal"/>
    <w:link w:val="Titre2Car"/>
    <w:uiPriority w:val="9"/>
    <w:unhideWhenUsed/>
    <w:qFormat/>
    <w:rsid w:val="0030080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0939DD"/>
  </w:style>
  <w:style w:type="character" w:customStyle="1" w:styleId="PieddepageCar">
    <w:name w:val="Pied de page Car"/>
    <w:basedOn w:val="Policepardfaut"/>
    <w:link w:val="Pieddepage"/>
    <w:uiPriority w:val="99"/>
    <w:qFormat/>
    <w:rsid w:val="000939DD"/>
  </w:style>
  <w:style w:type="character" w:customStyle="1" w:styleId="TextedebullesCar">
    <w:name w:val="Texte de bulles Car"/>
    <w:basedOn w:val="Policepardfaut"/>
    <w:link w:val="Textedebulles"/>
    <w:uiPriority w:val="99"/>
    <w:semiHidden/>
    <w:qFormat/>
    <w:rsid w:val="000939DD"/>
    <w:rPr>
      <w:rFonts w:ascii="Lucida Grande" w:hAnsi="Lucida Grande" w:cs="Lucida Grande"/>
      <w:sz w:val="18"/>
      <w:szCs w:val="18"/>
    </w:rPr>
  </w:style>
  <w:style w:type="character" w:customStyle="1" w:styleId="Titre1Car">
    <w:name w:val="Titre 1 Car"/>
    <w:basedOn w:val="Policepardfaut"/>
    <w:link w:val="Titre1"/>
    <w:uiPriority w:val="9"/>
    <w:qFormat/>
    <w:rsid w:val="00A72AA6"/>
    <w:rPr>
      <w:rFonts w:asciiTheme="majorHAnsi" w:eastAsiaTheme="majorEastAsia" w:hAnsiTheme="majorHAnsi" w:cstheme="majorBidi"/>
      <w:b/>
      <w:bCs/>
      <w:sz w:val="32"/>
      <w:szCs w:val="32"/>
      <w:lang w:eastAsia="en-US"/>
    </w:rPr>
  </w:style>
  <w:style w:type="character" w:customStyle="1" w:styleId="Titre2Car">
    <w:name w:val="Titre 2 Car"/>
    <w:basedOn w:val="Policepardfaut"/>
    <w:link w:val="Titre2"/>
    <w:uiPriority w:val="9"/>
    <w:qFormat/>
    <w:rsid w:val="0030080C"/>
    <w:rPr>
      <w:rFonts w:asciiTheme="majorHAnsi" w:eastAsiaTheme="majorEastAsia" w:hAnsiTheme="majorHAnsi" w:cstheme="majorBidi"/>
      <w:b/>
      <w:bCs/>
      <w:color w:val="4F81BD" w:themeColor="accent1"/>
      <w:sz w:val="26"/>
      <w:szCs w:val="26"/>
    </w:rPr>
  </w:style>
  <w:style w:type="character" w:styleId="Numrodepage">
    <w:name w:val="page number"/>
    <w:basedOn w:val="Policepardfaut"/>
    <w:uiPriority w:val="99"/>
    <w:semiHidden/>
    <w:unhideWhenUsed/>
    <w:qFormat/>
    <w:rsid w:val="00A34EF1"/>
  </w:style>
  <w:style w:type="character" w:styleId="Marquedecommentaire">
    <w:name w:val="annotation reference"/>
    <w:basedOn w:val="Policepardfaut"/>
    <w:uiPriority w:val="99"/>
    <w:semiHidden/>
    <w:unhideWhenUsed/>
    <w:qFormat/>
    <w:rsid w:val="00C877A2"/>
    <w:rPr>
      <w:sz w:val="18"/>
      <w:szCs w:val="18"/>
    </w:rPr>
  </w:style>
  <w:style w:type="character" w:customStyle="1" w:styleId="CommentaireCar">
    <w:name w:val="Commentaire Car"/>
    <w:basedOn w:val="Policepardfaut"/>
    <w:link w:val="Commentaire"/>
    <w:uiPriority w:val="99"/>
    <w:semiHidden/>
    <w:qFormat/>
    <w:rsid w:val="00C877A2"/>
  </w:style>
  <w:style w:type="character" w:customStyle="1" w:styleId="ObjetducommentaireCar">
    <w:name w:val="Objet du commentaire Car"/>
    <w:basedOn w:val="CommentaireCar"/>
    <w:link w:val="Objetducommentaire"/>
    <w:uiPriority w:val="99"/>
    <w:semiHidden/>
    <w:qFormat/>
    <w:rsid w:val="00C877A2"/>
    <w:rPr>
      <w:b/>
      <w:bCs/>
      <w:sz w:val="20"/>
      <w:szCs w:val="20"/>
    </w:rPr>
  </w:style>
  <w:style w:type="character" w:customStyle="1" w:styleId="ListLabel1">
    <w:name w:val="ListLabel 1"/>
    <w:qFormat/>
    <w:rPr>
      <w:rFonts w:cs="Courier New"/>
    </w:rPr>
  </w:style>
  <w:style w:type="character" w:customStyle="1" w:styleId="ListLabel2">
    <w:name w:val="ListLabel 2"/>
    <w:qFormat/>
    <w:rPr>
      <w:rFonts w:eastAsia="MS Mincho" w:cs="Apple Chancery"/>
    </w:rPr>
  </w:style>
  <w:style w:type="character" w:customStyle="1" w:styleId="ListLabel3">
    <w:name w:val="ListLabel 3"/>
    <w:qFormat/>
    <w:rPr>
      <w:rFonts w:eastAsia="MS Mincho" w:cs="Apple Chancery"/>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paragraph" w:customStyle="1" w:styleId="Heading">
    <w:name w:val="Heading"/>
    <w:basedOn w:val="Normal"/>
    <w:next w:val="Corpsdetexte"/>
    <w:qFormat/>
    <w:pPr>
      <w:keepNext/>
      <w:spacing w:before="240" w:after="120"/>
    </w:pPr>
    <w:rPr>
      <w:rFonts w:ascii="Liberation Sans" w:eastAsia="Noto Sans CJK SC Regular" w:hAnsi="Liberation Sans" w:cs="FreeSans"/>
      <w:sz w:val="28"/>
      <w:szCs w:val="28"/>
    </w:rPr>
  </w:style>
  <w:style w:type="paragraph" w:styleId="Corpsdetexte">
    <w:name w:val="Body Text"/>
    <w:basedOn w:val="Normal"/>
    <w:pPr>
      <w:spacing w:after="140" w:line="288" w:lineRule="auto"/>
    </w:pPr>
  </w:style>
  <w:style w:type="paragraph" w:styleId="Liste">
    <w:name w:val="List"/>
    <w:basedOn w:val="Corpsdetexte"/>
    <w:rPr>
      <w:rFonts w:cs="FreeSans"/>
    </w:rPr>
  </w:style>
  <w:style w:type="paragraph" w:styleId="Lgende">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En-tte">
    <w:name w:val="header"/>
    <w:basedOn w:val="Normal"/>
    <w:uiPriority w:val="99"/>
    <w:unhideWhenUsed/>
    <w:rsid w:val="000939DD"/>
    <w:pPr>
      <w:tabs>
        <w:tab w:val="center" w:pos="4536"/>
        <w:tab w:val="right" w:pos="9072"/>
      </w:tabs>
    </w:pPr>
  </w:style>
  <w:style w:type="paragraph" w:styleId="Pieddepage">
    <w:name w:val="footer"/>
    <w:basedOn w:val="Normal"/>
    <w:link w:val="PieddepageCar"/>
    <w:uiPriority w:val="99"/>
    <w:unhideWhenUsed/>
    <w:rsid w:val="000939DD"/>
    <w:pPr>
      <w:tabs>
        <w:tab w:val="center" w:pos="4536"/>
        <w:tab w:val="right" w:pos="9072"/>
      </w:tabs>
    </w:pPr>
  </w:style>
  <w:style w:type="paragraph" w:styleId="Textedebulles">
    <w:name w:val="Balloon Text"/>
    <w:basedOn w:val="Normal"/>
    <w:link w:val="TextedebullesCar"/>
    <w:uiPriority w:val="99"/>
    <w:semiHidden/>
    <w:unhideWhenUsed/>
    <w:qFormat/>
    <w:rsid w:val="000939DD"/>
    <w:rPr>
      <w:rFonts w:ascii="Lucida Grande" w:hAnsi="Lucida Grande" w:cs="Lucida Grande"/>
      <w:sz w:val="18"/>
      <w:szCs w:val="18"/>
    </w:rPr>
  </w:style>
  <w:style w:type="paragraph" w:styleId="Paragraphedeliste">
    <w:name w:val="List Paragraph"/>
    <w:basedOn w:val="Normal"/>
    <w:uiPriority w:val="34"/>
    <w:qFormat/>
    <w:rsid w:val="00A72AA6"/>
    <w:pPr>
      <w:ind w:left="720"/>
      <w:contextualSpacing/>
    </w:pPr>
    <w:rPr>
      <w:rFonts w:cstheme="minorBidi"/>
      <w:lang w:eastAsia="en-US"/>
    </w:rPr>
  </w:style>
  <w:style w:type="paragraph" w:styleId="Commentaire">
    <w:name w:val="annotation text"/>
    <w:basedOn w:val="Normal"/>
    <w:link w:val="CommentaireCar"/>
    <w:uiPriority w:val="99"/>
    <w:semiHidden/>
    <w:unhideWhenUsed/>
    <w:qFormat/>
    <w:rsid w:val="00C877A2"/>
  </w:style>
  <w:style w:type="paragraph" w:styleId="Objetducommentaire">
    <w:name w:val="annotation subject"/>
    <w:basedOn w:val="Commentaire"/>
    <w:link w:val="ObjetducommentaireCar"/>
    <w:uiPriority w:val="99"/>
    <w:semiHidden/>
    <w:unhideWhenUsed/>
    <w:qFormat/>
    <w:rsid w:val="00C877A2"/>
    <w:rPr>
      <w:b/>
      <w:bCs/>
      <w:sz w:val="20"/>
      <w:szCs w:val="20"/>
    </w:r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5</Pages>
  <Words>1353</Words>
  <Characters>7444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UVSQ-LSCE</Company>
  <LinksUpToDate>false</LinksUpToDate>
  <CharactersWithSpaces>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bousquet</dc:creator>
  <dc:description/>
  <cp:lastModifiedBy>Utilisateur Microsoft Office</cp:lastModifiedBy>
  <cp:revision>14</cp:revision>
  <cp:lastPrinted>2022-09-02T08:43:00Z</cp:lastPrinted>
  <dcterms:created xsi:type="dcterms:W3CDTF">2022-07-29T15:25:00Z</dcterms:created>
  <dcterms:modified xsi:type="dcterms:W3CDTF">2024-09-03T08:54:00Z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UVSQ-LSCE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