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C5A8C" w14:textId="77777777" w:rsidR="00064376" w:rsidRDefault="001200FF">
      <w:r>
        <w:t>Vous purifiez une enzyme E à partir de pancréas</w:t>
      </w:r>
      <w:r w:rsidR="00400287">
        <w:t xml:space="preserve"> humain</w:t>
      </w:r>
      <w:r>
        <w:t>, après broyage</w:t>
      </w:r>
      <w:r w:rsidR="000A0AB4">
        <w:t xml:space="preserve"> des pancréas</w:t>
      </w:r>
      <w:r>
        <w:t xml:space="preserve"> vous obtenez 300 </w:t>
      </w:r>
      <w:proofErr w:type="spellStart"/>
      <w:r>
        <w:t>mL</w:t>
      </w:r>
      <w:proofErr w:type="spellEnd"/>
      <w:r>
        <w:t xml:space="preserve"> d’une solution contenant 150 g de protéine</w:t>
      </w:r>
      <w:r w:rsidR="00400287">
        <w:t>s</w:t>
      </w:r>
      <w:r>
        <w:t xml:space="preserve"> totale</w:t>
      </w:r>
      <w:r w:rsidR="00400287">
        <w:t>s</w:t>
      </w:r>
      <w:r>
        <w:t xml:space="preserve"> et une quantité catalytique de 50 000 U. Après plusieurs étapes de purification vous </w:t>
      </w:r>
      <w:r w:rsidR="000A0AB4">
        <w:t>vous retrouve</w:t>
      </w:r>
      <w:r>
        <w:t>z</w:t>
      </w:r>
      <w:r w:rsidR="000A0AB4">
        <w:t xml:space="preserve"> avec </w:t>
      </w:r>
      <w:r>
        <w:t xml:space="preserve">600 </w:t>
      </w:r>
      <w:proofErr w:type="spellStart"/>
      <w:r>
        <w:t>mL</w:t>
      </w:r>
      <w:proofErr w:type="spellEnd"/>
      <w:r>
        <w:t xml:space="preserve"> d’une solution contenant 5 g de protéine</w:t>
      </w:r>
      <w:r w:rsidR="00400287">
        <w:t>s</w:t>
      </w:r>
      <w:r>
        <w:t xml:space="preserve"> totale</w:t>
      </w:r>
      <w:r w:rsidR="00400287">
        <w:t>s</w:t>
      </w:r>
      <w:r>
        <w:t xml:space="preserve"> et une quantité catalytique de 9 000 U.</w:t>
      </w:r>
    </w:p>
    <w:p w14:paraId="7CAA868C" w14:textId="77777777" w:rsidR="00400287" w:rsidRDefault="00400287" w:rsidP="00400287">
      <w:pPr>
        <w:pStyle w:val="Paragraphedeliste"/>
        <w:numPr>
          <w:ilvl w:val="0"/>
          <w:numId w:val="1"/>
        </w:numPr>
      </w:pPr>
      <w:r>
        <w:t>Calculer le rendement et le degré de purification.</w:t>
      </w:r>
    </w:p>
    <w:p w14:paraId="34F892F5" w14:textId="77777777" w:rsidR="00400287" w:rsidRDefault="000A0AB4" w:rsidP="00400287">
      <w:r>
        <w:t>Vous étudiez ensuite, sur votre produit de purification,</w:t>
      </w:r>
      <w:r w:rsidR="00400287">
        <w:t xml:space="preserve"> l’effet d’</w:t>
      </w:r>
      <w:r>
        <w:t xml:space="preserve">un </w:t>
      </w:r>
      <w:r w:rsidR="00400287">
        <w:t>inhibiteur I</w:t>
      </w:r>
      <w:r>
        <w:t>. Pour cela</w:t>
      </w:r>
      <w:r w:rsidR="00400287">
        <w:t xml:space="preserve"> vous effectue</w:t>
      </w:r>
      <w:r>
        <w:t>z</w:t>
      </w:r>
      <w:r w:rsidR="00400287">
        <w:t xml:space="preserve"> des mesure d’activité enzymatique en conditions de vitesse initiale pour différentes concentrations en substrat en l’absence ou en présence de l’inhibiteur à la concentration de 2 </w:t>
      </w:r>
      <w:proofErr w:type="spellStart"/>
      <w:r w:rsidR="00400287">
        <w:t>mM.</w:t>
      </w:r>
      <w:proofErr w:type="spellEnd"/>
      <w:r w:rsidR="00400287">
        <w:t xml:space="preserve"> Les résultats obtenus figurent dans le tableau 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00287" w14:paraId="0EC11F6C" w14:textId="77777777" w:rsidTr="00DF49C7">
        <w:tc>
          <w:tcPr>
            <w:tcW w:w="3020" w:type="dxa"/>
          </w:tcPr>
          <w:p w14:paraId="3F2AA2A3" w14:textId="77777777" w:rsidR="00400287" w:rsidRDefault="00400287" w:rsidP="00400287">
            <w:pPr>
              <w:jc w:val="center"/>
            </w:pPr>
            <w:r>
              <w:t>Substrat</w:t>
            </w:r>
          </w:p>
          <w:p w14:paraId="61AE14B0" w14:textId="77777777" w:rsidR="00400287" w:rsidRDefault="00400287" w:rsidP="00400287">
            <w:pPr>
              <w:jc w:val="center"/>
            </w:pPr>
            <w:r>
              <w:t>(mM)</w:t>
            </w:r>
          </w:p>
        </w:tc>
        <w:tc>
          <w:tcPr>
            <w:tcW w:w="3021" w:type="dxa"/>
          </w:tcPr>
          <w:p w14:paraId="6E5C9D18" w14:textId="77777777" w:rsidR="00400287" w:rsidRDefault="00400287" w:rsidP="00400287">
            <w:pPr>
              <w:jc w:val="center"/>
            </w:pPr>
            <w:r>
              <w:t>Vo sans inhibiteur (µmol/L/min)</w:t>
            </w:r>
          </w:p>
        </w:tc>
        <w:tc>
          <w:tcPr>
            <w:tcW w:w="3021" w:type="dxa"/>
          </w:tcPr>
          <w:p w14:paraId="720396E7" w14:textId="77777777" w:rsidR="00400287" w:rsidRDefault="00400287" w:rsidP="00400287">
            <w:pPr>
              <w:jc w:val="center"/>
            </w:pPr>
            <w:proofErr w:type="spellStart"/>
            <w:r>
              <w:t>Voi</w:t>
            </w:r>
            <w:proofErr w:type="spellEnd"/>
            <w:r>
              <w:t xml:space="preserve"> avec inhibiteur (µmol/L/min)</w:t>
            </w:r>
          </w:p>
        </w:tc>
      </w:tr>
      <w:tr w:rsidR="00400287" w14:paraId="009E1173" w14:textId="77777777" w:rsidTr="00DF49C7">
        <w:tc>
          <w:tcPr>
            <w:tcW w:w="3020" w:type="dxa"/>
          </w:tcPr>
          <w:p w14:paraId="21DF1D52" w14:textId="77777777" w:rsidR="00400287" w:rsidRDefault="00400287" w:rsidP="00400287">
            <w:pPr>
              <w:jc w:val="center"/>
            </w:pPr>
            <w:r>
              <w:t>0.5</w:t>
            </w:r>
          </w:p>
        </w:tc>
        <w:tc>
          <w:tcPr>
            <w:tcW w:w="3021" w:type="dxa"/>
          </w:tcPr>
          <w:p w14:paraId="07749747" w14:textId="77777777" w:rsidR="00400287" w:rsidRDefault="00400287" w:rsidP="00400287">
            <w:pPr>
              <w:jc w:val="center"/>
            </w:pPr>
            <w:r>
              <w:t>25</w:t>
            </w:r>
          </w:p>
        </w:tc>
        <w:tc>
          <w:tcPr>
            <w:tcW w:w="3021" w:type="dxa"/>
          </w:tcPr>
          <w:p w14:paraId="1EDC3305" w14:textId="77777777" w:rsidR="00400287" w:rsidRDefault="00400287" w:rsidP="00400287">
            <w:pPr>
              <w:jc w:val="center"/>
            </w:pPr>
            <w:r>
              <w:t>20</w:t>
            </w:r>
          </w:p>
        </w:tc>
      </w:tr>
      <w:tr w:rsidR="00400287" w14:paraId="29BD942A" w14:textId="77777777" w:rsidTr="00DF49C7">
        <w:tc>
          <w:tcPr>
            <w:tcW w:w="3020" w:type="dxa"/>
          </w:tcPr>
          <w:p w14:paraId="4B1018F5" w14:textId="77777777" w:rsidR="00400287" w:rsidRDefault="00400287" w:rsidP="00400287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439A40FA" w14:textId="77777777" w:rsidR="00400287" w:rsidRDefault="00400287" w:rsidP="00400287">
            <w:pPr>
              <w:jc w:val="center"/>
            </w:pPr>
            <w:r>
              <w:t>41.67</w:t>
            </w:r>
          </w:p>
        </w:tc>
        <w:tc>
          <w:tcPr>
            <w:tcW w:w="3021" w:type="dxa"/>
          </w:tcPr>
          <w:p w14:paraId="0FBB9130" w14:textId="77777777" w:rsidR="00400287" w:rsidRDefault="00400287" w:rsidP="00400287">
            <w:pPr>
              <w:jc w:val="center"/>
            </w:pPr>
            <w:r>
              <w:t>33.33</w:t>
            </w:r>
          </w:p>
        </w:tc>
      </w:tr>
      <w:tr w:rsidR="00400287" w14:paraId="62E6D1F4" w14:textId="77777777" w:rsidTr="00DF49C7">
        <w:tc>
          <w:tcPr>
            <w:tcW w:w="3020" w:type="dxa"/>
          </w:tcPr>
          <w:p w14:paraId="68E9CBCC" w14:textId="77777777" w:rsidR="00400287" w:rsidRDefault="00400287" w:rsidP="00400287">
            <w:pPr>
              <w:jc w:val="center"/>
            </w:pPr>
            <w:r>
              <w:t>5</w:t>
            </w:r>
          </w:p>
        </w:tc>
        <w:tc>
          <w:tcPr>
            <w:tcW w:w="3021" w:type="dxa"/>
          </w:tcPr>
          <w:p w14:paraId="6C3C4851" w14:textId="77777777" w:rsidR="00400287" w:rsidRDefault="00400287" w:rsidP="00400287">
            <w:pPr>
              <w:jc w:val="center"/>
            </w:pPr>
            <w:r>
              <w:t>89.286</w:t>
            </w:r>
          </w:p>
        </w:tc>
        <w:tc>
          <w:tcPr>
            <w:tcW w:w="3021" w:type="dxa"/>
          </w:tcPr>
          <w:p w14:paraId="5FAF4B40" w14:textId="77777777" w:rsidR="00400287" w:rsidRDefault="00400287" w:rsidP="00400287">
            <w:pPr>
              <w:jc w:val="center"/>
            </w:pPr>
            <w:r>
              <w:t>71.429</w:t>
            </w:r>
          </w:p>
        </w:tc>
      </w:tr>
      <w:tr w:rsidR="00400287" w14:paraId="19DF9544" w14:textId="77777777" w:rsidTr="00DF49C7">
        <w:tc>
          <w:tcPr>
            <w:tcW w:w="3020" w:type="dxa"/>
          </w:tcPr>
          <w:p w14:paraId="4C117992" w14:textId="77777777" w:rsidR="00400287" w:rsidRDefault="00400287" w:rsidP="00400287">
            <w:pPr>
              <w:jc w:val="center"/>
            </w:pPr>
            <w:r>
              <w:t>20</w:t>
            </w:r>
          </w:p>
        </w:tc>
        <w:tc>
          <w:tcPr>
            <w:tcW w:w="3021" w:type="dxa"/>
          </w:tcPr>
          <w:p w14:paraId="5571C083" w14:textId="77777777" w:rsidR="00400287" w:rsidRDefault="00400287" w:rsidP="00400287">
            <w:pPr>
              <w:jc w:val="center"/>
            </w:pPr>
            <w:r>
              <w:t>113.636</w:t>
            </w:r>
          </w:p>
        </w:tc>
        <w:tc>
          <w:tcPr>
            <w:tcW w:w="3021" w:type="dxa"/>
          </w:tcPr>
          <w:p w14:paraId="07F33FB4" w14:textId="77777777" w:rsidR="00400287" w:rsidRDefault="00400287" w:rsidP="00400287">
            <w:pPr>
              <w:jc w:val="center"/>
            </w:pPr>
            <w:r>
              <w:t>90.91</w:t>
            </w:r>
          </w:p>
        </w:tc>
      </w:tr>
    </w:tbl>
    <w:p w14:paraId="316E0003" w14:textId="77777777" w:rsidR="00400287" w:rsidRDefault="00400287" w:rsidP="00400287"/>
    <w:p w14:paraId="6403304E" w14:textId="77777777" w:rsidR="001200FF" w:rsidRDefault="000A0AB4" w:rsidP="000A0AB4">
      <w:pPr>
        <w:pStyle w:val="Paragraphedeliste"/>
        <w:numPr>
          <w:ilvl w:val="0"/>
          <w:numId w:val="1"/>
        </w:numPr>
      </w:pPr>
      <w:r>
        <w:t xml:space="preserve">Tracer les courbes selon la représentation de </w:t>
      </w:r>
      <w:proofErr w:type="spellStart"/>
      <w:r>
        <w:t>Lineweaver-Burk</w:t>
      </w:r>
      <w:proofErr w:type="spellEnd"/>
      <w:r w:rsidR="00400287">
        <w:t xml:space="preserve"> </w:t>
      </w:r>
      <w:r>
        <w:t>et déduisez en le Km et la Vmax de l’enzyme en l’absence et en présence de l’inhibiteur.</w:t>
      </w:r>
    </w:p>
    <w:p w14:paraId="69610988" w14:textId="77777777" w:rsidR="000A0AB4" w:rsidRDefault="000A0AB4" w:rsidP="000A0AB4">
      <w:pPr>
        <w:pStyle w:val="Paragraphedeliste"/>
        <w:numPr>
          <w:ilvl w:val="0"/>
          <w:numId w:val="1"/>
        </w:numPr>
      </w:pPr>
      <w:r>
        <w:t>Quel est le mode d’action de l’inhibiteur I sur l’enzyme E (justifiez-vous) ?</w:t>
      </w:r>
    </w:p>
    <w:p w14:paraId="4AB7A782" w14:textId="77777777" w:rsidR="000A0AB4" w:rsidRDefault="000A0AB4" w:rsidP="000A0AB4">
      <w:pPr>
        <w:pStyle w:val="Paragraphedeliste"/>
        <w:numPr>
          <w:ilvl w:val="0"/>
          <w:numId w:val="1"/>
        </w:numPr>
      </w:pPr>
      <w:r>
        <w:t>Déterminer la constante de dissociation de l’inhibiteur I pour le couple (E, I)</w:t>
      </w:r>
    </w:p>
    <w:p w14:paraId="02A1FECC" w14:textId="77777777" w:rsidR="000A0AB4" w:rsidRDefault="000A0AB4" w:rsidP="000A0AB4"/>
    <w:p w14:paraId="1BB8800C" w14:textId="77777777" w:rsidR="000A0AB4" w:rsidRDefault="000A0AB4">
      <w:r>
        <w:br w:type="page"/>
      </w:r>
    </w:p>
    <w:p w14:paraId="10151F16" w14:textId="77777777" w:rsidR="000A0AB4" w:rsidRDefault="000A0AB4" w:rsidP="000A0AB4">
      <w:r>
        <w:lastRenderedPageBreak/>
        <w:t>Propositions succinctes de correction :</w:t>
      </w:r>
    </w:p>
    <w:p w14:paraId="1556477E" w14:textId="0243066C" w:rsidR="002F15B6" w:rsidRDefault="00810DFB" w:rsidP="00810DFB">
      <w:pPr>
        <w:pStyle w:val="Paragraphedeliste"/>
        <w:numPr>
          <w:ilvl w:val="0"/>
          <w:numId w:val="2"/>
        </w:numPr>
      </w:pPr>
      <w:r>
        <w:t>L’énoncé donnait toutes les données directement exploitables (des quantités catalytiques et des quantités de protéines, ici les volumes ne servaient à rien, sauf pour ceux qui ont calculé les activités spécifiques en passant par le rapport des concentrations catalytique sur protéique)</w:t>
      </w:r>
    </w:p>
    <w:p w14:paraId="2A015E9A" w14:textId="6B735C51" w:rsidR="002F15B6" w:rsidRDefault="000A0AB4" w:rsidP="000A0AB4">
      <w:r>
        <w:t xml:space="preserve">Rendement = </w:t>
      </w:r>
      <w:r w:rsidR="002F15B6">
        <w:t>q</w:t>
      </w:r>
      <w:r w:rsidR="0012662E">
        <w:t>uan</w:t>
      </w:r>
      <w:r w:rsidR="002F15B6">
        <w:t>t</w:t>
      </w:r>
      <w:r w:rsidR="0012662E">
        <w:t>i</w:t>
      </w:r>
      <w:r w:rsidR="002F15B6">
        <w:t>té cat</w:t>
      </w:r>
      <w:r w:rsidR="0012662E">
        <w:t>alytique</w:t>
      </w:r>
      <w:r w:rsidR="002F15B6">
        <w:t xml:space="preserve"> finale/q</w:t>
      </w:r>
      <w:r w:rsidR="0012662E">
        <w:t>uanti</w:t>
      </w:r>
      <w:r w:rsidR="002F15B6">
        <w:t>té catal</w:t>
      </w:r>
      <w:r w:rsidR="0012662E">
        <w:t>ytique</w:t>
      </w:r>
      <w:r w:rsidR="002F15B6">
        <w:t xml:space="preserve"> initiale x 100 (%)</w:t>
      </w:r>
    </w:p>
    <w:p w14:paraId="11970BC5" w14:textId="33B34CAA" w:rsidR="000A0AB4" w:rsidRDefault="002F15B6" w:rsidP="000A0AB4">
      <w:r>
        <w:t xml:space="preserve">= </w:t>
      </w:r>
      <w:r w:rsidR="00DF49C7">
        <w:t>(9000/50000)</w:t>
      </w:r>
      <w:r w:rsidR="0012662E">
        <w:t xml:space="preserve"> </w:t>
      </w:r>
      <w:r w:rsidR="00DF49C7">
        <w:t>x 100 =</w:t>
      </w:r>
      <w:r w:rsidR="000A0AB4">
        <w:t>18%</w:t>
      </w:r>
      <w:r>
        <w:t xml:space="preserve"> (</w:t>
      </w:r>
      <w:r w:rsidR="00C05B68">
        <w:rPr>
          <w:color w:val="FF0000"/>
        </w:rPr>
        <w:t>4</w:t>
      </w:r>
      <w:r w:rsidRPr="00DF49C7">
        <w:rPr>
          <w:color w:val="FF0000"/>
        </w:rPr>
        <w:t xml:space="preserve"> points</w:t>
      </w:r>
      <w:r>
        <w:t>)</w:t>
      </w:r>
    </w:p>
    <w:p w14:paraId="6AAB4587" w14:textId="77777777" w:rsidR="002F15B6" w:rsidRDefault="000A0AB4" w:rsidP="000A0AB4">
      <w:r>
        <w:t xml:space="preserve">Degrés de purification = </w:t>
      </w:r>
      <w:r w:rsidR="002F15B6">
        <w:t>AS finale/AS initiale</w:t>
      </w:r>
    </w:p>
    <w:p w14:paraId="7E68AF25" w14:textId="77777777" w:rsidR="0012662E" w:rsidRDefault="000A0AB4" w:rsidP="000A0AB4">
      <w:proofErr w:type="gramStart"/>
      <w:r>
        <w:t>nécessit</w:t>
      </w:r>
      <w:r w:rsidR="0012662E">
        <w:t>e</w:t>
      </w:r>
      <w:proofErr w:type="gramEnd"/>
      <w:r>
        <w:t xml:space="preserve"> de calculer les activités </w:t>
      </w:r>
      <w:r w:rsidR="002F15B6">
        <w:t>spécifiques initiale</w:t>
      </w:r>
      <w:r w:rsidR="0012662E">
        <w:t xml:space="preserve"> et finale :</w:t>
      </w:r>
    </w:p>
    <w:p w14:paraId="47973864" w14:textId="46A66E46" w:rsidR="000A0AB4" w:rsidRDefault="0012662E" w:rsidP="000A0AB4">
      <w:r>
        <w:t>Activité Spécifique</w:t>
      </w:r>
      <w:r>
        <w:t xml:space="preserve"> initiale</w:t>
      </w:r>
      <w:r>
        <w:t xml:space="preserve"> </w:t>
      </w:r>
      <w:r w:rsidR="00DF49C7">
        <w:t xml:space="preserve">= 50 000/150 </w:t>
      </w:r>
      <w:proofErr w:type="gramStart"/>
      <w:r w:rsidR="00DF49C7">
        <w:t xml:space="preserve">= </w:t>
      </w:r>
      <w:r w:rsidR="002F15B6">
        <w:t xml:space="preserve"> 33</w:t>
      </w:r>
      <w:r w:rsidR="00DF49C7">
        <w:t>3.</w:t>
      </w:r>
      <w:r w:rsidR="002F15B6">
        <w:t>3</w:t>
      </w:r>
      <w:proofErr w:type="gramEnd"/>
      <w:r w:rsidR="002F15B6">
        <w:t xml:space="preserve"> U/g, AS finale </w:t>
      </w:r>
      <w:r w:rsidR="00DF49C7">
        <w:t xml:space="preserve">= 9 000 /5 = </w:t>
      </w:r>
      <w:r w:rsidR="002F15B6">
        <w:t>1</w:t>
      </w:r>
      <w:r w:rsidR="00DF49C7">
        <w:t xml:space="preserve"> </w:t>
      </w:r>
      <w:r w:rsidR="002F15B6">
        <w:t>800 U/g</w:t>
      </w:r>
    </w:p>
    <w:p w14:paraId="0F5B20D5" w14:textId="1F854DD7" w:rsidR="002F15B6" w:rsidRDefault="002F15B6" w:rsidP="000A0AB4">
      <w:pPr>
        <w:rPr>
          <w:color w:val="FF0000"/>
        </w:rPr>
      </w:pPr>
      <w:proofErr w:type="gramStart"/>
      <w:r>
        <w:t>degrés</w:t>
      </w:r>
      <w:proofErr w:type="gramEnd"/>
      <w:r>
        <w:t xml:space="preserve"> de purif</w:t>
      </w:r>
      <w:r w:rsidR="0012662E">
        <w:t xml:space="preserve">ication </w:t>
      </w:r>
      <w:r>
        <w:t xml:space="preserve"> = 5</w:t>
      </w:r>
      <w:r w:rsidR="00DF49C7">
        <w:t>,</w:t>
      </w:r>
      <w:r>
        <w:t xml:space="preserve">4 (sans unités) </w:t>
      </w:r>
      <w:r w:rsidRPr="00DF49C7">
        <w:rPr>
          <w:color w:val="FF0000"/>
        </w:rPr>
        <w:t>(</w:t>
      </w:r>
      <w:r w:rsidR="00C05B68">
        <w:rPr>
          <w:color w:val="FF0000"/>
        </w:rPr>
        <w:t>6</w:t>
      </w:r>
      <w:r w:rsidRPr="00DF49C7">
        <w:rPr>
          <w:color w:val="FF0000"/>
        </w:rPr>
        <w:t xml:space="preserve"> points)</w:t>
      </w:r>
    </w:p>
    <w:p w14:paraId="772233D3" w14:textId="77777777" w:rsidR="00DF49C7" w:rsidRDefault="00DF49C7" w:rsidP="000A0AB4"/>
    <w:p w14:paraId="36075050" w14:textId="77777777" w:rsidR="002F15B6" w:rsidRDefault="002F15B6" w:rsidP="000A0AB4">
      <w:r>
        <w:t>2) graphique (</w:t>
      </w:r>
      <w:r w:rsidRPr="00DF49C7">
        <w:rPr>
          <w:color w:val="FF0000"/>
        </w:rPr>
        <w:t>12 points</w:t>
      </w:r>
      <w:r>
        <w:t>)</w:t>
      </w:r>
    </w:p>
    <w:p w14:paraId="3B97C61B" w14:textId="77777777" w:rsidR="00DF49C7" w:rsidRDefault="00DF49C7" w:rsidP="000A0AB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0"/>
        <w:gridCol w:w="1223"/>
        <w:gridCol w:w="1827"/>
        <w:gridCol w:w="1389"/>
        <w:gridCol w:w="1827"/>
        <w:gridCol w:w="1306"/>
      </w:tblGrid>
      <w:tr w:rsidR="002F2786" w14:paraId="1E6652F8" w14:textId="07E79BEF" w:rsidTr="0095517E">
        <w:tc>
          <w:tcPr>
            <w:tcW w:w="3020" w:type="dxa"/>
          </w:tcPr>
          <w:p w14:paraId="7360C702" w14:textId="77777777" w:rsidR="002F2786" w:rsidRDefault="002F2786" w:rsidP="000E2EA8">
            <w:pPr>
              <w:jc w:val="center"/>
            </w:pPr>
            <w:r>
              <w:t>Substrat</w:t>
            </w:r>
          </w:p>
          <w:p w14:paraId="62BF9A06" w14:textId="77777777" w:rsidR="002F2786" w:rsidRDefault="002F2786" w:rsidP="000E2EA8">
            <w:pPr>
              <w:jc w:val="center"/>
            </w:pPr>
            <w:r>
              <w:t>(mM)</w:t>
            </w:r>
          </w:p>
        </w:tc>
        <w:tc>
          <w:tcPr>
            <w:tcW w:w="3021" w:type="dxa"/>
          </w:tcPr>
          <w:p w14:paraId="006F65F5" w14:textId="0221D71E" w:rsidR="002F2786" w:rsidRDefault="002F2786" w:rsidP="000E2EA8">
            <w:pPr>
              <w:jc w:val="center"/>
            </w:pPr>
            <w:r>
              <w:t>1/S</w:t>
            </w:r>
          </w:p>
        </w:tc>
        <w:tc>
          <w:tcPr>
            <w:tcW w:w="3021" w:type="dxa"/>
          </w:tcPr>
          <w:p w14:paraId="6B84D396" w14:textId="56AB3079" w:rsidR="002F2786" w:rsidRDefault="002F2786" w:rsidP="000E2EA8">
            <w:pPr>
              <w:jc w:val="center"/>
            </w:pPr>
            <w:r>
              <w:t>Vo sans inhibiteur (µmol/L/min)</w:t>
            </w:r>
          </w:p>
        </w:tc>
        <w:tc>
          <w:tcPr>
            <w:tcW w:w="3021" w:type="dxa"/>
          </w:tcPr>
          <w:p w14:paraId="5D087FDA" w14:textId="33ADCB2D" w:rsidR="002F2786" w:rsidRDefault="002F2786" w:rsidP="000E2EA8">
            <w:pPr>
              <w:jc w:val="center"/>
            </w:pPr>
            <w:r>
              <w:t>1/Vo</w:t>
            </w:r>
          </w:p>
        </w:tc>
        <w:tc>
          <w:tcPr>
            <w:tcW w:w="3021" w:type="dxa"/>
          </w:tcPr>
          <w:p w14:paraId="61B6018C" w14:textId="72B67737" w:rsidR="002F2786" w:rsidRDefault="002F2786" w:rsidP="000E2EA8">
            <w:pPr>
              <w:jc w:val="center"/>
            </w:pPr>
            <w:proofErr w:type="spellStart"/>
            <w:r>
              <w:t>Voi</w:t>
            </w:r>
            <w:proofErr w:type="spellEnd"/>
            <w:r>
              <w:t xml:space="preserve"> avec inhibiteur (µmol/L/min)</w:t>
            </w:r>
          </w:p>
        </w:tc>
        <w:tc>
          <w:tcPr>
            <w:tcW w:w="3021" w:type="dxa"/>
          </w:tcPr>
          <w:p w14:paraId="5B55C5D0" w14:textId="1112D49F" w:rsidR="002F2786" w:rsidRDefault="002F2786" w:rsidP="000E2EA8">
            <w:pPr>
              <w:jc w:val="center"/>
            </w:pPr>
            <w:r>
              <w:t>1/</w:t>
            </w:r>
            <w:proofErr w:type="spellStart"/>
            <w:r>
              <w:t>Voi</w:t>
            </w:r>
            <w:proofErr w:type="spellEnd"/>
          </w:p>
        </w:tc>
      </w:tr>
      <w:tr w:rsidR="002F2786" w14:paraId="66976EAB" w14:textId="049299ED" w:rsidTr="0095517E">
        <w:tc>
          <w:tcPr>
            <w:tcW w:w="3020" w:type="dxa"/>
          </w:tcPr>
          <w:p w14:paraId="5689B847" w14:textId="77777777" w:rsidR="002F2786" w:rsidRDefault="002F2786" w:rsidP="000E2EA8">
            <w:pPr>
              <w:jc w:val="center"/>
            </w:pPr>
            <w:r>
              <w:t>0.5</w:t>
            </w:r>
          </w:p>
        </w:tc>
        <w:tc>
          <w:tcPr>
            <w:tcW w:w="3021" w:type="dxa"/>
          </w:tcPr>
          <w:p w14:paraId="3FA58893" w14:textId="3C728733" w:rsidR="002F2786" w:rsidRDefault="002F2786" w:rsidP="002F2786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7C6F60DE" w14:textId="4CA70CDE" w:rsidR="002F2786" w:rsidRDefault="002F2786" w:rsidP="000E2EA8">
            <w:pPr>
              <w:jc w:val="center"/>
            </w:pPr>
            <w:r>
              <w:t>25</w:t>
            </w:r>
          </w:p>
        </w:tc>
        <w:tc>
          <w:tcPr>
            <w:tcW w:w="3021" w:type="dxa"/>
          </w:tcPr>
          <w:p w14:paraId="4E7F360B" w14:textId="25C3E3BC" w:rsidR="002F2786" w:rsidRDefault="002F2786" w:rsidP="000E2EA8">
            <w:pPr>
              <w:jc w:val="center"/>
            </w:pPr>
            <w:r>
              <w:t>0,04</w:t>
            </w:r>
          </w:p>
        </w:tc>
        <w:tc>
          <w:tcPr>
            <w:tcW w:w="3021" w:type="dxa"/>
          </w:tcPr>
          <w:p w14:paraId="57E42620" w14:textId="2A1DA63D" w:rsidR="002F2786" w:rsidRDefault="002F2786" w:rsidP="000E2EA8">
            <w:pPr>
              <w:jc w:val="center"/>
            </w:pPr>
            <w:r>
              <w:t>20</w:t>
            </w:r>
          </w:p>
        </w:tc>
        <w:tc>
          <w:tcPr>
            <w:tcW w:w="3021" w:type="dxa"/>
          </w:tcPr>
          <w:p w14:paraId="0727D904" w14:textId="68E8AC51" w:rsidR="002F2786" w:rsidRDefault="002F2786" w:rsidP="000E2EA8">
            <w:pPr>
              <w:jc w:val="center"/>
            </w:pPr>
            <w:r>
              <w:t>0,05</w:t>
            </w:r>
          </w:p>
        </w:tc>
      </w:tr>
      <w:tr w:rsidR="002F2786" w14:paraId="7B989C3B" w14:textId="1EBD1F9C" w:rsidTr="0095517E">
        <w:tc>
          <w:tcPr>
            <w:tcW w:w="3020" w:type="dxa"/>
          </w:tcPr>
          <w:p w14:paraId="5A7D762E" w14:textId="77777777" w:rsidR="002F2786" w:rsidRDefault="002F2786" w:rsidP="000E2EA8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4BE091AD" w14:textId="10B976CA" w:rsidR="002F2786" w:rsidRDefault="002F2786" w:rsidP="000E2EA8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1A2B974F" w14:textId="4C75523B" w:rsidR="002F2786" w:rsidRDefault="002F2786" w:rsidP="000E2EA8">
            <w:pPr>
              <w:jc w:val="center"/>
            </w:pPr>
            <w:r>
              <w:t>41.67</w:t>
            </w:r>
          </w:p>
        </w:tc>
        <w:tc>
          <w:tcPr>
            <w:tcW w:w="3021" w:type="dxa"/>
          </w:tcPr>
          <w:p w14:paraId="704C06E8" w14:textId="01BFFA9C" w:rsidR="002F2786" w:rsidRDefault="002F2786" w:rsidP="000E2EA8">
            <w:pPr>
              <w:jc w:val="center"/>
            </w:pPr>
            <w:r>
              <w:t>0,024</w:t>
            </w:r>
          </w:p>
        </w:tc>
        <w:tc>
          <w:tcPr>
            <w:tcW w:w="3021" w:type="dxa"/>
          </w:tcPr>
          <w:p w14:paraId="155867F3" w14:textId="01493392" w:rsidR="002F2786" w:rsidRDefault="002F2786" w:rsidP="000E2EA8">
            <w:pPr>
              <w:jc w:val="center"/>
            </w:pPr>
            <w:r>
              <w:t>33.33</w:t>
            </w:r>
          </w:p>
        </w:tc>
        <w:tc>
          <w:tcPr>
            <w:tcW w:w="3021" w:type="dxa"/>
          </w:tcPr>
          <w:p w14:paraId="58725D24" w14:textId="4B7C0787" w:rsidR="002F2786" w:rsidRDefault="002F2786" w:rsidP="000E2EA8">
            <w:pPr>
              <w:jc w:val="center"/>
            </w:pPr>
            <w:r>
              <w:t>0,03</w:t>
            </w:r>
          </w:p>
        </w:tc>
      </w:tr>
      <w:tr w:rsidR="002F2786" w14:paraId="0F692AFD" w14:textId="366C1422" w:rsidTr="0095517E">
        <w:tc>
          <w:tcPr>
            <w:tcW w:w="3020" w:type="dxa"/>
          </w:tcPr>
          <w:p w14:paraId="28AE842A" w14:textId="77777777" w:rsidR="002F2786" w:rsidRDefault="002F2786" w:rsidP="000E2EA8">
            <w:pPr>
              <w:jc w:val="center"/>
            </w:pPr>
            <w:r>
              <w:t>5</w:t>
            </w:r>
          </w:p>
        </w:tc>
        <w:tc>
          <w:tcPr>
            <w:tcW w:w="3021" w:type="dxa"/>
          </w:tcPr>
          <w:p w14:paraId="478FB225" w14:textId="20E221AD" w:rsidR="002F2786" w:rsidRDefault="002F2786" w:rsidP="000E2EA8">
            <w:pPr>
              <w:jc w:val="center"/>
            </w:pPr>
            <w:r>
              <w:t>0,2</w:t>
            </w:r>
          </w:p>
        </w:tc>
        <w:tc>
          <w:tcPr>
            <w:tcW w:w="3021" w:type="dxa"/>
          </w:tcPr>
          <w:p w14:paraId="4A10F522" w14:textId="01417770" w:rsidR="002F2786" w:rsidRDefault="002F2786" w:rsidP="000E2EA8">
            <w:pPr>
              <w:jc w:val="center"/>
            </w:pPr>
            <w:r>
              <w:t>89.286</w:t>
            </w:r>
          </w:p>
        </w:tc>
        <w:tc>
          <w:tcPr>
            <w:tcW w:w="3021" w:type="dxa"/>
          </w:tcPr>
          <w:p w14:paraId="57BEE732" w14:textId="03C7D38D" w:rsidR="002F2786" w:rsidRDefault="002F2786" w:rsidP="000E2EA8">
            <w:pPr>
              <w:jc w:val="center"/>
            </w:pPr>
            <w:r>
              <w:t>0,011</w:t>
            </w:r>
          </w:p>
        </w:tc>
        <w:tc>
          <w:tcPr>
            <w:tcW w:w="3021" w:type="dxa"/>
          </w:tcPr>
          <w:p w14:paraId="0798E3D6" w14:textId="2FB1EC31" w:rsidR="002F2786" w:rsidRDefault="002F2786" w:rsidP="000E2EA8">
            <w:pPr>
              <w:jc w:val="center"/>
            </w:pPr>
            <w:r>
              <w:t>71.429</w:t>
            </w:r>
          </w:p>
        </w:tc>
        <w:tc>
          <w:tcPr>
            <w:tcW w:w="3021" w:type="dxa"/>
          </w:tcPr>
          <w:p w14:paraId="6B4D1EF6" w14:textId="4D7EB6A9" w:rsidR="002F2786" w:rsidRDefault="002F2786" w:rsidP="000E2EA8">
            <w:pPr>
              <w:jc w:val="center"/>
            </w:pPr>
            <w:r>
              <w:t>0,014</w:t>
            </w:r>
          </w:p>
        </w:tc>
      </w:tr>
      <w:tr w:rsidR="002F2786" w14:paraId="7AF7818B" w14:textId="08A9AF91" w:rsidTr="0095517E">
        <w:tc>
          <w:tcPr>
            <w:tcW w:w="3020" w:type="dxa"/>
          </w:tcPr>
          <w:p w14:paraId="50A2DFC3" w14:textId="77777777" w:rsidR="002F2786" w:rsidRDefault="002F2786" w:rsidP="000E2EA8">
            <w:pPr>
              <w:jc w:val="center"/>
            </w:pPr>
            <w:r>
              <w:t>20</w:t>
            </w:r>
          </w:p>
        </w:tc>
        <w:tc>
          <w:tcPr>
            <w:tcW w:w="3021" w:type="dxa"/>
          </w:tcPr>
          <w:p w14:paraId="3DCDB3A4" w14:textId="3226BF5F" w:rsidR="002F2786" w:rsidRDefault="002F2786" w:rsidP="000E2EA8">
            <w:pPr>
              <w:jc w:val="center"/>
            </w:pPr>
            <w:r>
              <w:t>0,05</w:t>
            </w:r>
          </w:p>
        </w:tc>
        <w:tc>
          <w:tcPr>
            <w:tcW w:w="3021" w:type="dxa"/>
          </w:tcPr>
          <w:p w14:paraId="136F09FE" w14:textId="6EB20098" w:rsidR="002F2786" w:rsidRDefault="002F2786" w:rsidP="000E2EA8">
            <w:pPr>
              <w:jc w:val="center"/>
            </w:pPr>
            <w:r>
              <w:t>113.636</w:t>
            </w:r>
          </w:p>
        </w:tc>
        <w:tc>
          <w:tcPr>
            <w:tcW w:w="3021" w:type="dxa"/>
          </w:tcPr>
          <w:p w14:paraId="25E3A40B" w14:textId="74ACE9EF" w:rsidR="002F2786" w:rsidRDefault="002F2786" w:rsidP="000E2EA8">
            <w:pPr>
              <w:jc w:val="center"/>
            </w:pPr>
            <w:r>
              <w:t>0,0088</w:t>
            </w:r>
          </w:p>
        </w:tc>
        <w:tc>
          <w:tcPr>
            <w:tcW w:w="3021" w:type="dxa"/>
          </w:tcPr>
          <w:p w14:paraId="25DF1A0F" w14:textId="51B8495F" w:rsidR="002F2786" w:rsidRDefault="002F2786" w:rsidP="000E2EA8">
            <w:pPr>
              <w:jc w:val="center"/>
            </w:pPr>
            <w:r>
              <w:t>90.91</w:t>
            </w:r>
          </w:p>
        </w:tc>
        <w:tc>
          <w:tcPr>
            <w:tcW w:w="3021" w:type="dxa"/>
          </w:tcPr>
          <w:p w14:paraId="70C10C3D" w14:textId="5FD2FF16" w:rsidR="002F2786" w:rsidRDefault="002F2786" w:rsidP="000E2EA8">
            <w:pPr>
              <w:jc w:val="center"/>
            </w:pPr>
            <w:r>
              <w:t>0,011</w:t>
            </w:r>
          </w:p>
        </w:tc>
      </w:tr>
    </w:tbl>
    <w:p w14:paraId="052EE701" w14:textId="77777777" w:rsidR="00DF49C7" w:rsidRDefault="00DF49C7" w:rsidP="000A0AB4"/>
    <w:p w14:paraId="51A0EB19" w14:textId="77777777" w:rsidR="002F15B6" w:rsidRDefault="002F15B6" w:rsidP="000A0AB4">
      <w:r>
        <w:rPr>
          <w:noProof/>
          <w:lang w:eastAsia="fr-FR"/>
        </w:rPr>
        <w:drawing>
          <wp:inline distT="0" distB="0" distL="0" distR="0" wp14:anchorId="0C42E27A" wp14:editId="7CF71DBC">
            <wp:extent cx="5760720" cy="3420110"/>
            <wp:effectExtent l="0" t="0" r="11430" b="889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567F659" w14:textId="590A74A4" w:rsidR="002F15B6" w:rsidRDefault="002F15B6" w:rsidP="000A0AB4">
      <w:r>
        <w:lastRenderedPageBreak/>
        <w:t>Projection sur ligne des abscisses </w:t>
      </w:r>
      <w:r w:rsidR="00810DFB">
        <w:t xml:space="preserve">(qui ne figure pas sur mon graphique mais doit figurer sur le </w:t>
      </w:r>
      <w:proofErr w:type="spellStart"/>
      <w:r w:rsidR="00810DFB">
        <w:t>votre</w:t>
      </w:r>
      <w:proofErr w:type="spellEnd"/>
      <w:r w:rsidR="00810DFB">
        <w:t>)</w:t>
      </w:r>
      <w:r w:rsidR="00A170A6">
        <w:t xml:space="preserve"> </w:t>
      </w:r>
      <w:r>
        <w:t>: -1/Km = -0.5 avec ou sans inhibiteur donc Km = Km app = 2 mM</w:t>
      </w:r>
      <w:r w:rsidR="00AF15DA">
        <w:t xml:space="preserve"> (</w:t>
      </w:r>
      <w:r w:rsidR="00AF15DA" w:rsidRPr="00C05B68">
        <w:rPr>
          <w:color w:val="FF0000"/>
        </w:rPr>
        <w:t>4 points</w:t>
      </w:r>
      <w:r w:rsidR="00AF15DA">
        <w:t xml:space="preserve">) </w:t>
      </w:r>
    </w:p>
    <w:p w14:paraId="20628D20" w14:textId="77777777" w:rsidR="002F15B6" w:rsidRDefault="002F15B6" w:rsidP="000A0AB4">
      <w:r>
        <w:t>Projection sur ligne des ordonnées : 1/</w:t>
      </w:r>
      <w:proofErr w:type="spellStart"/>
      <w:r>
        <w:t>Vm</w:t>
      </w:r>
      <w:proofErr w:type="spellEnd"/>
      <w:r>
        <w:t xml:space="preserve"> = 0.008 soit Vmax = 125 µmol/L/min (sans inhibiteur)</w:t>
      </w:r>
    </w:p>
    <w:p w14:paraId="7FCCC177" w14:textId="77777777" w:rsidR="002F15B6" w:rsidRDefault="002F15B6" w:rsidP="000A0AB4">
      <w:r>
        <w:tab/>
      </w:r>
      <w:r>
        <w:tab/>
      </w:r>
      <w:r>
        <w:tab/>
      </w:r>
      <w:r>
        <w:tab/>
        <w:t xml:space="preserve">     1/</w:t>
      </w:r>
      <w:proofErr w:type="spellStart"/>
      <w:r>
        <w:t>Vm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= 0.01 soit Vmax </w:t>
      </w:r>
      <w:proofErr w:type="spellStart"/>
      <w:r>
        <w:t>app</w:t>
      </w:r>
      <w:proofErr w:type="spellEnd"/>
      <w:r>
        <w:t xml:space="preserve"> = 100 µ</w:t>
      </w:r>
      <w:proofErr w:type="spellStart"/>
      <w:r>
        <w:t>oml</w:t>
      </w:r>
      <w:proofErr w:type="spellEnd"/>
      <w:r>
        <w:t>/L/min</w:t>
      </w:r>
      <w:r w:rsidR="00AF15DA">
        <w:t xml:space="preserve"> (</w:t>
      </w:r>
      <w:r w:rsidR="00AF15DA" w:rsidRPr="002F2786">
        <w:rPr>
          <w:color w:val="FF0000"/>
        </w:rPr>
        <w:t>6 points</w:t>
      </w:r>
      <w:r w:rsidR="00AF15DA">
        <w:t xml:space="preserve">) </w:t>
      </w:r>
    </w:p>
    <w:p w14:paraId="6D26DEF3" w14:textId="77777777" w:rsidR="002F15B6" w:rsidRDefault="002F15B6" w:rsidP="000A0AB4"/>
    <w:p w14:paraId="0743FFB3" w14:textId="1B2D1615" w:rsidR="002F15B6" w:rsidRDefault="002F15B6" w:rsidP="000A0AB4">
      <w:r>
        <w:t>3) l’inhibiteur n’affecte pas l’affinité de l’enzyme pour son substrat (Km=Km app) mais affecte la catalyse e</w:t>
      </w:r>
      <w:r w:rsidR="00810DFB">
        <w:t>n</w:t>
      </w:r>
      <w:r>
        <w:t xml:space="preserve"> diminu</w:t>
      </w:r>
      <w:r w:rsidR="00810DFB">
        <w:t>ant</w:t>
      </w:r>
      <w:r>
        <w:t xml:space="preserve"> la vitesse maximale. I se comporte </w:t>
      </w:r>
      <w:r w:rsidR="00810DFB">
        <w:t xml:space="preserve">donc </w:t>
      </w:r>
      <w:r>
        <w:t>comme un inhibiteur non compétitif par rapport à S pour E.</w:t>
      </w:r>
      <w:r w:rsidR="00810DFB">
        <w:t xml:space="preserve"> I et S se fixent sur des sites indépendants l’un de l’autre (ou la fixation de S n’influence pas celle de I, et réciproquement, les deux sites sont différents) </w:t>
      </w:r>
      <w:r w:rsidR="002F2786">
        <w:t>(</w:t>
      </w:r>
      <w:r w:rsidR="002F2786" w:rsidRPr="002F2786">
        <w:rPr>
          <w:color w:val="FF0000"/>
        </w:rPr>
        <w:t>4 points</w:t>
      </w:r>
      <w:r w:rsidR="002F2786">
        <w:t>)</w:t>
      </w:r>
    </w:p>
    <w:p w14:paraId="56B52D66" w14:textId="12485F39" w:rsidR="002F15B6" w:rsidRDefault="002F15B6" w:rsidP="000A0AB4">
      <w:r>
        <w:t xml:space="preserve">4) </w:t>
      </w:r>
      <w:proofErr w:type="spellStart"/>
      <w:r>
        <w:t>Vm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= </w:t>
      </w:r>
      <w:proofErr w:type="spellStart"/>
      <w:r>
        <w:t>Vm</w:t>
      </w:r>
      <w:proofErr w:type="spellEnd"/>
      <w:r>
        <w:t xml:space="preserve"> / (1+[I]/Ki)</w:t>
      </w:r>
    </w:p>
    <w:p w14:paraId="7D79CBD2" w14:textId="3D65D98F" w:rsidR="00810DFB" w:rsidRDefault="00810DFB" w:rsidP="000A0AB4">
      <w:r>
        <w:t>Après développement du calcul on obtient (toutes les données étaient disponibles sauf Ki)</w:t>
      </w:r>
    </w:p>
    <w:p w14:paraId="7F9B84CE" w14:textId="07581CF1" w:rsidR="002F15B6" w:rsidRDefault="002F15B6" w:rsidP="000A0AB4">
      <w:r>
        <w:t>Ki = 8 mM</w:t>
      </w:r>
      <w:r w:rsidR="00AF15DA">
        <w:t xml:space="preserve"> (</w:t>
      </w:r>
      <w:r w:rsidR="00AF15DA" w:rsidRPr="002F2786">
        <w:rPr>
          <w:color w:val="FF0000"/>
        </w:rPr>
        <w:t>4 points</w:t>
      </w:r>
      <w:r w:rsidR="00AF15DA">
        <w:t>)</w:t>
      </w:r>
      <w:bookmarkStart w:id="0" w:name="_GoBack"/>
      <w:bookmarkEnd w:id="0"/>
    </w:p>
    <w:p w14:paraId="5A5B02CB" w14:textId="70871D41" w:rsidR="00810DFB" w:rsidRDefault="00810DFB" w:rsidP="000A0AB4"/>
    <w:p w14:paraId="0A7A3BF4" w14:textId="0129AE7E" w:rsidR="00810DFB" w:rsidRPr="00A170A6" w:rsidRDefault="00810DFB" w:rsidP="000A0AB4">
      <w:pPr>
        <w:rPr>
          <w:i/>
          <w:color w:val="0070C0"/>
        </w:rPr>
      </w:pPr>
      <w:proofErr w:type="spellStart"/>
      <w:r w:rsidRPr="00A170A6">
        <w:rPr>
          <w:i/>
          <w:color w:val="0070C0"/>
        </w:rPr>
        <w:t>Rq</w:t>
      </w:r>
      <w:proofErr w:type="spellEnd"/>
      <w:r w:rsidRPr="00A170A6">
        <w:rPr>
          <w:i/>
          <w:color w:val="0070C0"/>
        </w:rPr>
        <w:t xml:space="preserve"> : J’ai noté le graphe sur beaucoup de points et ai ajuster la note en fonction de l’exactitude des courbes </w:t>
      </w:r>
      <w:r w:rsidR="00A170A6" w:rsidRPr="00A170A6">
        <w:rPr>
          <w:i/>
          <w:color w:val="0070C0"/>
        </w:rPr>
        <w:t xml:space="preserve">obtenues </w:t>
      </w:r>
      <w:r w:rsidRPr="00A170A6">
        <w:rPr>
          <w:i/>
          <w:color w:val="0070C0"/>
        </w:rPr>
        <w:t>car c’était le plus long à faire</w:t>
      </w:r>
      <w:r w:rsidR="00A170A6" w:rsidRPr="00A170A6">
        <w:rPr>
          <w:i/>
          <w:color w:val="0070C0"/>
        </w:rPr>
        <w:t xml:space="preserve"> dans cet exo. M</w:t>
      </w:r>
      <w:r w:rsidRPr="00A170A6">
        <w:rPr>
          <w:i/>
          <w:color w:val="0070C0"/>
        </w:rPr>
        <w:t xml:space="preserve">ais j’ai mis tous les points sur la lecture des Km et </w:t>
      </w:r>
      <w:proofErr w:type="spellStart"/>
      <w:r w:rsidRPr="00A170A6">
        <w:rPr>
          <w:i/>
          <w:color w:val="0070C0"/>
        </w:rPr>
        <w:t>Vmax</w:t>
      </w:r>
      <w:proofErr w:type="spellEnd"/>
      <w:r w:rsidRPr="00A170A6">
        <w:rPr>
          <w:i/>
          <w:color w:val="0070C0"/>
        </w:rPr>
        <w:t xml:space="preserve"> </w:t>
      </w:r>
      <w:r w:rsidR="00A170A6" w:rsidRPr="00A170A6">
        <w:rPr>
          <w:i/>
          <w:color w:val="0070C0"/>
        </w:rPr>
        <w:t xml:space="preserve">obtenues </w:t>
      </w:r>
      <w:r w:rsidRPr="00A170A6">
        <w:rPr>
          <w:i/>
          <w:color w:val="0070C0"/>
        </w:rPr>
        <w:t>tant qu’elle</w:t>
      </w:r>
      <w:r w:rsidR="00A170A6" w:rsidRPr="00A170A6">
        <w:rPr>
          <w:i/>
          <w:color w:val="0070C0"/>
        </w:rPr>
        <w:t>s</w:t>
      </w:r>
      <w:r w:rsidRPr="00A170A6">
        <w:rPr>
          <w:i/>
          <w:color w:val="0070C0"/>
        </w:rPr>
        <w:t xml:space="preserve"> restaient à +/- 15-20% de la valeur attendues et</w:t>
      </w:r>
      <w:r w:rsidR="00A170A6" w:rsidRPr="00A170A6">
        <w:rPr>
          <w:i/>
          <w:color w:val="0070C0"/>
        </w:rPr>
        <w:t>,</w:t>
      </w:r>
      <w:r w:rsidRPr="00A170A6">
        <w:rPr>
          <w:i/>
          <w:color w:val="0070C0"/>
        </w:rPr>
        <w:t xml:space="preserve"> bien </w:t>
      </w:r>
      <w:r w:rsidR="00A170A6" w:rsidRPr="00A170A6">
        <w:rPr>
          <w:i/>
          <w:color w:val="0070C0"/>
        </w:rPr>
        <w:t>sûr,</w:t>
      </w:r>
      <w:r w:rsidRPr="00A170A6">
        <w:rPr>
          <w:i/>
          <w:color w:val="0070C0"/>
        </w:rPr>
        <w:t xml:space="preserve"> j’ai tenu compte des valeurs de </w:t>
      </w:r>
      <w:proofErr w:type="spellStart"/>
      <w:r w:rsidRPr="00A170A6">
        <w:rPr>
          <w:i/>
          <w:color w:val="0070C0"/>
        </w:rPr>
        <w:t>Vm</w:t>
      </w:r>
      <w:proofErr w:type="spellEnd"/>
      <w:r w:rsidRPr="00A170A6">
        <w:rPr>
          <w:i/>
          <w:color w:val="0070C0"/>
        </w:rPr>
        <w:t xml:space="preserve"> et </w:t>
      </w:r>
      <w:proofErr w:type="spellStart"/>
      <w:r w:rsidRPr="00A170A6">
        <w:rPr>
          <w:i/>
          <w:color w:val="0070C0"/>
        </w:rPr>
        <w:t>Vmapp</w:t>
      </w:r>
      <w:proofErr w:type="spellEnd"/>
      <w:r w:rsidRPr="00A170A6">
        <w:rPr>
          <w:i/>
          <w:color w:val="0070C0"/>
        </w:rPr>
        <w:t xml:space="preserve"> de chacun pour le calcul du Ki ce qui explique que certains</w:t>
      </w:r>
      <w:r w:rsidR="00A170A6" w:rsidRPr="00A170A6">
        <w:rPr>
          <w:i/>
          <w:color w:val="0070C0"/>
        </w:rPr>
        <w:t xml:space="preserve"> (beaucoup)</w:t>
      </w:r>
      <w:r w:rsidRPr="00A170A6">
        <w:rPr>
          <w:i/>
          <w:color w:val="0070C0"/>
        </w:rPr>
        <w:t xml:space="preserve"> ont eu tous le</w:t>
      </w:r>
      <w:r w:rsidR="00A170A6" w:rsidRPr="00A170A6">
        <w:rPr>
          <w:i/>
          <w:color w:val="0070C0"/>
        </w:rPr>
        <w:t xml:space="preserve">s points à cette dernière question avec des valeurs de </w:t>
      </w:r>
      <w:proofErr w:type="spellStart"/>
      <w:r w:rsidR="00A170A6" w:rsidRPr="00A170A6">
        <w:rPr>
          <w:i/>
          <w:color w:val="0070C0"/>
        </w:rPr>
        <w:t>Vm</w:t>
      </w:r>
      <w:proofErr w:type="spellEnd"/>
      <w:r w:rsidR="00A170A6" w:rsidRPr="00A170A6">
        <w:rPr>
          <w:i/>
          <w:color w:val="0070C0"/>
        </w:rPr>
        <w:t xml:space="preserve"> et </w:t>
      </w:r>
      <w:proofErr w:type="spellStart"/>
      <w:r w:rsidR="00A170A6" w:rsidRPr="00A170A6">
        <w:rPr>
          <w:i/>
          <w:color w:val="0070C0"/>
        </w:rPr>
        <w:t>Vmapp</w:t>
      </w:r>
      <w:proofErr w:type="spellEnd"/>
      <w:r w:rsidR="00A170A6" w:rsidRPr="00A170A6">
        <w:rPr>
          <w:i/>
          <w:color w:val="0070C0"/>
        </w:rPr>
        <w:t xml:space="preserve"> légèrement différentes de celles données ici).</w:t>
      </w:r>
    </w:p>
    <w:p w14:paraId="3717D55E" w14:textId="294FF3EE" w:rsidR="00A170A6" w:rsidRPr="00A170A6" w:rsidRDefault="00A170A6" w:rsidP="000A0AB4">
      <w:pPr>
        <w:rPr>
          <w:i/>
          <w:color w:val="0070C0"/>
        </w:rPr>
      </w:pPr>
      <w:r w:rsidRPr="00A170A6">
        <w:rPr>
          <w:i/>
          <w:color w:val="0070C0"/>
        </w:rPr>
        <w:t>Attention beaucoup se sont bêtement trompé en plaçant leurs points sur le graphe ce qui rend toute la suite de l’exercice erronée !</w:t>
      </w:r>
    </w:p>
    <w:sectPr w:rsidR="00A170A6" w:rsidRPr="00A17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61CC2"/>
    <w:multiLevelType w:val="hybridMultilevel"/>
    <w:tmpl w:val="684823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63F77"/>
    <w:multiLevelType w:val="hybridMultilevel"/>
    <w:tmpl w:val="3C24B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FF"/>
    <w:rsid w:val="00064376"/>
    <w:rsid w:val="000A0AB4"/>
    <w:rsid w:val="001200FF"/>
    <w:rsid w:val="0012662E"/>
    <w:rsid w:val="002F15B6"/>
    <w:rsid w:val="002F2786"/>
    <w:rsid w:val="00400287"/>
    <w:rsid w:val="00810DFB"/>
    <w:rsid w:val="00A170A6"/>
    <w:rsid w:val="00AF15DA"/>
    <w:rsid w:val="00C05B68"/>
    <w:rsid w:val="00D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C070"/>
  <w15:chartTrackingRefBased/>
  <w15:docId w15:val="{FE49619C-75C2-4969-9086-44850571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028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0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510011\Documents\FAC\concours%20blanc%20octobre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sans I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Feuil1!$L$9:$L$12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0.2</c:v>
                </c:pt>
                <c:pt idx="3">
                  <c:v>0.05</c:v>
                </c:pt>
              </c:numCache>
            </c:numRef>
          </c:xVal>
          <c:yVal>
            <c:numRef>
              <c:f>Feuil1!$M$9:$M$12</c:f>
              <c:numCache>
                <c:formatCode>General</c:formatCode>
                <c:ptCount val="4"/>
                <c:pt idx="0">
                  <c:v>0.04</c:v>
                </c:pt>
                <c:pt idx="1">
                  <c:v>2.4E-2</c:v>
                </c:pt>
                <c:pt idx="2">
                  <c:v>1.12E-2</c:v>
                </c:pt>
                <c:pt idx="3">
                  <c:v>8.8000000000000005E-3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C4F-4FCB-9C13-6EA7EA8A7A09}"/>
            </c:ext>
          </c:extLst>
        </c:ser>
        <c:ser>
          <c:idx val="1"/>
          <c:order val="1"/>
          <c:tx>
            <c:v>avec I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Feuil1!$L$9:$L$12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0.2</c:v>
                </c:pt>
                <c:pt idx="3">
                  <c:v>0.05</c:v>
                </c:pt>
              </c:numCache>
            </c:numRef>
          </c:xVal>
          <c:yVal>
            <c:numRef>
              <c:f>Feuil1!$N$9:$N$12</c:f>
              <c:numCache>
                <c:formatCode>General</c:formatCode>
                <c:ptCount val="4"/>
                <c:pt idx="0">
                  <c:v>0.05</c:v>
                </c:pt>
                <c:pt idx="1">
                  <c:v>3.0000000000000006E-2</c:v>
                </c:pt>
                <c:pt idx="2">
                  <c:v>1.4E-2</c:v>
                </c:pt>
                <c:pt idx="3">
                  <c:v>1.1000000000000001E-2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C4F-4FCB-9C13-6EA7EA8A7A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99767071"/>
        <c:axId val="1500925567"/>
      </c:scatterChart>
      <c:valAx>
        <c:axId val="1499767071"/>
        <c:scaling>
          <c:orientation val="minMax"/>
          <c:min val="-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1/[S]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500925567"/>
        <c:crosses val="autoZero"/>
        <c:crossBetween val="midCat"/>
      </c:valAx>
      <c:valAx>
        <c:axId val="15009255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1/Vo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499767071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3193</Characters>
  <Application>Microsoft Office Word</Application>
  <DocSecurity>0</DocSecurity>
  <Lines>60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 Jean-François</dc:creator>
  <cp:keywords/>
  <dc:description/>
  <cp:lastModifiedBy>BENOIST Jean-François</cp:lastModifiedBy>
  <cp:revision>2</cp:revision>
  <dcterms:created xsi:type="dcterms:W3CDTF">2023-11-20T10:17:00Z</dcterms:created>
  <dcterms:modified xsi:type="dcterms:W3CDTF">2023-11-20T10:17:00Z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99d12023-e991-4d7d-99c6-fbf7ead1d176</vt:lpwstr>
  </property>
</Properties>
</file>