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59" w:rsidRDefault="00F023F5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359" w:rsidRDefault="00F023F5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3661EA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3661EA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886359" w:rsidRDefault="00F023F5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886359" w:rsidRDefault="00F023F5">
      <w:pPr>
        <w:pStyle w:val="Titre6"/>
      </w:pPr>
      <w:r>
        <w:rPr>
          <w:rFonts w:ascii="Arial Narrow" w:hAnsi="Arial Narrow" w:cs="Arial"/>
          <w:sz w:val="22"/>
          <w:szCs w:val="22"/>
          <w:highlight w:val="yellow"/>
        </w:rPr>
        <w:t>PARCOURS 5 : BIOTECHNOLOGIE PHARMACEUTIQUE ET THÉRAPIES INNOVANTES</w:t>
      </w:r>
    </w:p>
    <w:p w:rsidR="00886359" w:rsidRDefault="00875274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 : Thuy TRAN-MAIGNAN</w:t>
      </w:r>
      <w:r w:rsidR="00736629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736629" w:rsidRPr="00533D8B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thuy.tran-maignan@universite-paris-saclay.fr</w:t>
        </w:r>
      </w:hyperlink>
      <w:r w:rsidR="00736629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886359" w:rsidRDefault="00886359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F023F5" w:rsidRDefault="00F023F5" w:rsidP="00F023F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</w:p>
    <w:p w:rsidR="00F023F5" w:rsidRDefault="00F023F5" w:rsidP="00F023F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F023F5" w:rsidRDefault="00F023F5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TÉL PORTABLE :</w:t>
      </w:r>
    </w:p>
    <w:p w:rsidR="00F023F5" w:rsidRDefault="00F023F5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F023F5" w:rsidRDefault="00DA475D" w:rsidP="00F023F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F023F5">
        <w:rPr>
          <w:rFonts w:ascii="Arial Narrow" w:hAnsi="Arial Narrow"/>
          <w:sz w:val="20"/>
          <w:szCs w:val="20"/>
        </w:rPr>
        <w:t> :</w:t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 w:rsidR="00F023F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F023F5">
        <w:rPr>
          <w:rFonts w:ascii="Arial Narrow" w:hAnsi="Arial Narrow"/>
          <w:sz w:val="20"/>
          <w:szCs w:val="20"/>
        </w:rPr>
        <w:t> :</w:t>
      </w:r>
    </w:p>
    <w:p w:rsidR="00886359" w:rsidRDefault="00886359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40"/>
        <w:gridCol w:w="1872"/>
        <w:gridCol w:w="1133"/>
        <w:gridCol w:w="1646"/>
        <w:gridCol w:w="1077"/>
      </w:tblGrid>
      <w:tr w:rsidR="00886359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886359" w:rsidTr="004571DA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6359" w:rsidRDefault="00F023F5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Bases moléculaires des interactions au sein du vivant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Pr="00466613" w:rsidRDefault="002779BE" w:rsidP="002779BE">
            <w:pPr>
              <w:rPr>
                <w:rFonts w:ascii="Arial Narrow" w:hAnsi="Arial Narrow" w:cs="Arial"/>
                <w:sz w:val="16"/>
                <w:szCs w:val="16"/>
              </w:rPr>
            </w:pPr>
            <w:r w:rsidRPr="00466613">
              <w:rPr>
                <w:rFonts w:ascii="Arial Narrow" w:hAnsi="Arial Narrow" w:cs="Arial"/>
                <w:sz w:val="16"/>
                <w:szCs w:val="16"/>
              </w:rPr>
              <w:t xml:space="preserve">MF. BERNET-CAMARD / </w:t>
            </w:r>
          </w:p>
          <w:p w:rsidR="002779BE" w:rsidRPr="00466613" w:rsidRDefault="002779BE" w:rsidP="002779BE">
            <w:pPr>
              <w:rPr>
                <w:sz w:val="16"/>
                <w:szCs w:val="16"/>
              </w:rPr>
            </w:pPr>
            <w:r w:rsidRPr="00466613">
              <w:rPr>
                <w:rFonts w:ascii="Arial Narrow" w:hAnsi="Arial Narrow" w:cs="Arial"/>
                <w:sz w:val="16"/>
                <w:szCs w:val="16"/>
              </w:rPr>
              <w:t>S. DELARUE-COCHIN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Techniques séparatives en analyse pharmaceutique et bio-analyse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 w:cs="Arial"/>
                <w:sz w:val="20"/>
                <w:szCs w:val="20"/>
              </w:rPr>
              <w:t>A. KASSELOURI</w:t>
            </w:r>
          </w:p>
          <w:p w:rsidR="002779BE" w:rsidRDefault="00B62E2B" w:rsidP="002779BE">
            <w:r>
              <w:rPr>
                <w:rFonts w:ascii="Arial Narrow" w:hAnsi="Arial Narrow"/>
                <w:sz w:val="20"/>
                <w:szCs w:val="20"/>
              </w:rPr>
              <w:t xml:space="preserve">T. </w:t>
            </w:r>
            <w:r>
              <w:rPr>
                <w:rFonts w:ascii="Arial Narrow" w:hAnsi="Arial Narrow" w:cs="Arial"/>
                <w:sz w:val="20"/>
                <w:szCs w:val="20"/>
              </w:rPr>
              <w:t>TRAN-MAIGNAN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 w:rsidRPr="00736629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2 UEM parmi les 3 UEM optionnelles :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 cellule, unité fonctionnelle du vivant : du fondamental à la physiopathologie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J. SABOURIN/</w:t>
            </w:r>
          </w:p>
          <w:p w:rsidR="002779BE" w:rsidRDefault="002779BE" w:rsidP="002779BE">
            <w:r>
              <w:rPr>
                <w:rFonts w:ascii="Arial Narrow" w:hAnsi="Arial Narrow"/>
                <w:color w:val="000000"/>
                <w:sz w:val="20"/>
                <w:szCs w:val="20"/>
              </w:rPr>
              <w:t>B. BENOIT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2779BE" w:rsidRDefault="002779BE" w:rsidP="002779BE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 HAMZE</w:t>
            </w:r>
          </w:p>
          <w:p w:rsidR="002779BE" w:rsidRDefault="002779BE" w:rsidP="002779BE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5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T. TRAN-MAIGNAN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Pr="00D35F12" w:rsidRDefault="002779BE" w:rsidP="002779BE">
            <w:pPr>
              <w:pStyle w:val="Corpsdetext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D35F12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2779BE">
        <w:trPr>
          <w:trHeight w:hRule="exact" w:val="782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Qualité des produits de santé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Pr="00CE1E12" w:rsidRDefault="002779BE" w:rsidP="002779BE">
            <w:pPr>
              <w:rPr>
                <w:sz w:val="20"/>
                <w:szCs w:val="20"/>
              </w:rPr>
            </w:pPr>
            <w:r w:rsidRPr="00CE1E12">
              <w:rPr>
                <w:rFonts w:ascii="Arial Narrow" w:hAnsi="Arial Narrow" w:cs="Arial"/>
                <w:color w:val="000000"/>
                <w:sz w:val="20"/>
                <w:szCs w:val="20"/>
              </w:rPr>
              <w:t>N. YAGOUBI</w:t>
            </w:r>
          </w:p>
          <w:p w:rsidR="002779BE" w:rsidRDefault="002779BE" w:rsidP="002779B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SAUNIER</w:t>
            </w:r>
          </w:p>
          <w:p w:rsidR="002779BE" w:rsidRDefault="002779BE" w:rsidP="002779BE">
            <w:pPr>
              <w:rPr>
                <w:rFonts w:ascii="Arial Narrow" w:hAnsi="Arial Narrow" w:cs="Arial"/>
                <w:color w:val="000000"/>
              </w:rPr>
            </w:pPr>
            <w:r w:rsidRPr="00503FA5">
              <w:rPr>
                <w:rFonts w:ascii="Arial Narrow" w:hAnsi="Arial Narrow"/>
                <w:color w:val="000000"/>
                <w:sz w:val="20"/>
                <w:szCs w:val="20"/>
              </w:rPr>
              <w:t>P-H SECRETAN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Microbiologie et Biotechnologies appliquées à la santé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S. BOUTTIER</w:t>
            </w:r>
          </w:p>
          <w:p w:rsidR="00F91137" w:rsidRDefault="00F91137" w:rsidP="00F9113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  <w:p w:rsidR="002779BE" w:rsidRDefault="002779BE" w:rsidP="002779B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 w:rsidRPr="00736629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4 UEM optionnelles :</w:t>
            </w:r>
          </w:p>
        </w:tc>
      </w:tr>
      <w:tr w:rsidR="002779BE" w:rsidTr="00901295">
        <w:trPr>
          <w:trHeight w:hRule="exact" w:val="9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énérer, Organiser, analyser et extraire l'information pertinente des données expérimentales </w:t>
            </w:r>
          </w:p>
          <w:p w:rsidR="002779BE" w:rsidRPr="00BF1866" w:rsidRDefault="002779BE" w:rsidP="002779B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Attention accessible seulement si l’UEM 916 a été choisi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au 1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vertAlign w:val="superscript"/>
              </w:rPr>
              <w:t>er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semestre</w:t>
            </w:r>
          </w:p>
          <w:p w:rsidR="002779BE" w:rsidRDefault="002779BE" w:rsidP="002779B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2779BE" w:rsidRDefault="002779BE" w:rsidP="002779BE">
            <w:pPr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2779BE" w:rsidRDefault="002779BE" w:rsidP="002779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F77BB8">
        <w:trPr>
          <w:trHeight w:hRule="exact" w:val="560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Pr="00BF1866" w:rsidRDefault="002779BE" w:rsidP="002779B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édicament" - approche par projet 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Ouverture de l’UE si minimum 2 étudiants inscrits</w:t>
            </w:r>
          </w:p>
          <w:p w:rsidR="002779BE" w:rsidRDefault="002779BE" w:rsidP="002779BE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T. TRAN-MAIGNAN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Des formes gal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éniques conventionnelles aux systèmes d'administration innovants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left"/>
            </w:pP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JP. MICHEL</w:t>
            </w: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br/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M.VARNA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A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NNEREC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  <w:r w:rsidRPr="0046661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  <w:p w:rsidR="002779BE" w:rsidRPr="00466613" w:rsidRDefault="002779BE" w:rsidP="002779BE">
            <w:r w:rsidRPr="00466613">
              <w:rPr>
                <w:rFonts w:ascii="Arial Narrow" w:hAnsi="Arial Narrow" w:cs="Arial"/>
                <w:bCs/>
                <w:sz w:val="20"/>
                <w:szCs w:val="20"/>
              </w:rPr>
              <w:t>JP. GILLOUX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</w:pPr>
            <w:bookmarkStart w:id="0" w:name="__DdeLink__2706_2536261463"/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  <w:bookmarkEnd w:id="0"/>
          </w:p>
        </w:tc>
      </w:tr>
      <w:tr w:rsidR="002779BE" w:rsidTr="004571DA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2779BE" w:rsidTr="004571DA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9BE" w:rsidRDefault="002779BE" w:rsidP="002779BE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886359" w:rsidRDefault="00886359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886359" w:rsidRDefault="00F023F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1C76D2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1C76D2" w:rsidRDefault="001C76D2">
      <w:pPr>
        <w:pStyle w:val="Corpsdetexte"/>
        <w:jc w:val="left"/>
        <w:rPr>
          <w:rFonts w:ascii="Arial Narrow" w:hAnsi="Arial Narrow"/>
          <w:bCs w:val="0"/>
          <w:sz w:val="22"/>
          <w:szCs w:val="22"/>
        </w:rPr>
      </w:pPr>
    </w:p>
    <w:p w:rsidR="00886359" w:rsidRDefault="00F023F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36629">
        <w:rPr>
          <w:rFonts w:ascii="Arial Narrow" w:hAnsi="Arial Narrow"/>
          <w:sz w:val="22"/>
          <w:szCs w:val="22"/>
          <w:highlight w:val="yellow"/>
        </w:rPr>
        <w:t>Date et Signature de l’étudiant 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4571DA" w:rsidRDefault="004571D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2779BE" w:rsidRDefault="002779BE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1" w:name="_GoBack"/>
      <w:bookmarkEnd w:id="1"/>
    </w:p>
    <w:sectPr w:rsidR="002779BE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77" w:rsidRDefault="00F023F5">
      <w:r>
        <w:separator/>
      </w:r>
    </w:p>
  </w:endnote>
  <w:endnote w:type="continuationSeparator" w:id="0">
    <w:p w:rsidR="00931377" w:rsidRDefault="00F0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77" w:rsidRDefault="00F023F5">
      <w:r>
        <w:separator/>
      </w:r>
    </w:p>
  </w:footnote>
  <w:footnote w:type="continuationSeparator" w:id="0">
    <w:p w:rsidR="00931377" w:rsidRDefault="00F0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59" w:rsidRDefault="00F023F5" w:rsidP="00553BB9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553BB9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021AD"/>
    <w:multiLevelType w:val="hybridMultilevel"/>
    <w:tmpl w:val="1584AC44"/>
    <w:lvl w:ilvl="0" w:tplc="800E395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59"/>
    <w:rsid w:val="00040858"/>
    <w:rsid w:val="001021F8"/>
    <w:rsid w:val="001C76D2"/>
    <w:rsid w:val="002779BE"/>
    <w:rsid w:val="003041B5"/>
    <w:rsid w:val="00362206"/>
    <w:rsid w:val="003661EA"/>
    <w:rsid w:val="004571DA"/>
    <w:rsid w:val="00466613"/>
    <w:rsid w:val="00553BB9"/>
    <w:rsid w:val="00575671"/>
    <w:rsid w:val="005971A6"/>
    <w:rsid w:val="00736629"/>
    <w:rsid w:val="00875274"/>
    <w:rsid w:val="00886359"/>
    <w:rsid w:val="00901295"/>
    <w:rsid w:val="00931377"/>
    <w:rsid w:val="00B62E2B"/>
    <w:rsid w:val="00D35F12"/>
    <w:rsid w:val="00DA475D"/>
    <w:rsid w:val="00F023F5"/>
    <w:rsid w:val="00F061AD"/>
    <w:rsid w:val="00F570BB"/>
    <w:rsid w:val="00F77BB8"/>
    <w:rsid w:val="00F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D9DE4496-4B11-4D08-8A45-60EFA23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7BB8"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F023F5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7366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y.tran-maignan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18</cp:revision>
  <cp:lastPrinted>2016-07-26T12:47:00Z</cp:lastPrinted>
  <dcterms:created xsi:type="dcterms:W3CDTF">2022-06-09T09:56:00Z</dcterms:created>
  <dcterms:modified xsi:type="dcterms:W3CDTF">2023-07-25T15:39:00Z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